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4B5333CC" w:rsidR="005956C3" w:rsidRDefault="00874EF3" w:rsidP="00DF3449">
            <w:r>
              <w:t>20</w:t>
            </w:r>
            <w:r w:rsidR="00600CAF">
              <w:t>2</w:t>
            </w:r>
            <w:r w:rsidR="008C09FC">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2A2341BA" w:rsidR="00C91606" w:rsidRPr="003E0B08" w:rsidRDefault="00C91606" w:rsidP="005926A4">
      <w:pPr>
        <w:pStyle w:val="Sraopastraipa"/>
        <w:numPr>
          <w:ilvl w:val="0"/>
          <w:numId w:val="14"/>
        </w:numPr>
        <w:jc w:val="both"/>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DD6BA2">
        <w:rPr>
          <w:b/>
          <w:bCs/>
        </w:rPr>
        <w:t xml:space="preserve">: </w:t>
      </w:r>
      <w:r w:rsidR="00B26912" w:rsidRPr="00B26912">
        <w:t>Apie 10 ha teritorijos tarp Elektrinės, Geležinio Vilko ir Tūkstantmečio gatvių Vilkpėdės seniūnijoje detalusis planas.</w:t>
      </w:r>
    </w:p>
    <w:p w14:paraId="009D5CE7" w14:textId="41EAE6DB" w:rsidR="00791E1B" w:rsidRPr="003E0B08" w:rsidRDefault="00DF3449" w:rsidP="003A3B6A">
      <w:pPr>
        <w:pStyle w:val="Sraopastraipa"/>
        <w:numPr>
          <w:ilvl w:val="0"/>
          <w:numId w:val="14"/>
        </w:numPr>
        <w:jc w:val="both"/>
      </w:pPr>
      <w:r w:rsidRPr="003E0B08">
        <w:rPr>
          <w:b/>
        </w:rPr>
        <w:t>Planuojamos teritorijos</w:t>
      </w:r>
      <w:r w:rsidR="00C91606" w:rsidRPr="003E0B08">
        <w:rPr>
          <w:b/>
        </w:rPr>
        <w:t xml:space="preserve"> (sklypų</w:t>
      </w:r>
      <w:r w:rsidR="003A7115" w:rsidRPr="003E0B08">
        <w:rPr>
          <w:b/>
        </w:rPr>
        <w:t>) plotas ir</w:t>
      </w:r>
      <w:r w:rsidRPr="003E0B08">
        <w:rPr>
          <w:b/>
        </w:rPr>
        <w:t xml:space="preserve"> adresas:</w:t>
      </w:r>
      <w:r w:rsidR="007A0272" w:rsidRPr="003E0B08">
        <w:t xml:space="preserve"> </w:t>
      </w:r>
      <w:r w:rsidR="00B30602" w:rsidRPr="003E0B08">
        <w:t xml:space="preserve">apie </w:t>
      </w:r>
      <w:r w:rsidR="00B26912">
        <w:t>10</w:t>
      </w:r>
      <w:r w:rsidR="00B30602" w:rsidRPr="003E0B08">
        <w:t xml:space="preserve"> ha teritorija.</w:t>
      </w:r>
    </w:p>
    <w:p w14:paraId="0CC1230B" w14:textId="2AC5EC94" w:rsidR="00263B77" w:rsidRPr="003E0B08" w:rsidRDefault="00263B77" w:rsidP="003A3B6A">
      <w:pPr>
        <w:pStyle w:val="Sraopastraipa"/>
        <w:numPr>
          <w:ilvl w:val="0"/>
          <w:numId w:val="14"/>
        </w:numPr>
        <w:jc w:val="both"/>
        <w:rPr>
          <w:b/>
        </w:rPr>
      </w:pPr>
      <w:r w:rsidRPr="003E0B08">
        <w:rPr>
          <w:b/>
        </w:rPr>
        <w:t>Nagrinėjama teritorija:</w:t>
      </w:r>
      <w:r w:rsidRPr="003E0B08">
        <w:t xml:space="preserve"> </w:t>
      </w:r>
      <w:r w:rsidR="000E549E" w:rsidRPr="003E0B08">
        <w:t>nenustatoma.</w:t>
      </w:r>
      <w:r w:rsidRPr="003E0B08">
        <w:t xml:space="preserve"> </w:t>
      </w:r>
    </w:p>
    <w:p w14:paraId="60BA654D" w14:textId="6E8684D0" w:rsidR="001511F9" w:rsidRDefault="008D5574" w:rsidP="003A3B6A">
      <w:pPr>
        <w:pStyle w:val="Sraopastraipa"/>
        <w:numPr>
          <w:ilvl w:val="0"/>
          <w:numId w:val="14"/>
        </w:numPr>
        <w:jc w:val="both"/>
      </w:pPr>
      <w:r w:rsidRPr="00DD6BA2">
        <w:rPr>
          <w:b/>
        </w:rPr>
        <w:t xml:space="preserve">Planavimo organizatorius: </w:t>
      </w:r>
      <w:r w:rsidR="00D76D97" w:rsidRPr="00DD6BA2">
        <w:rPr>
          <w:bCs/>
        </w:rPr>
        <w:t>Vilniaus miesto savivaldybės administracijos direktorius, Konstitucijos pr. 3,</w:t>
      </w:r>
      <w:r w:rsidR="002A2A7D" w:rsidRPr="00DD6BA2">
        <w:rPr>
          <w:bCs/>
        </w:rPr>
        <w:t xml:space="preserve"> LT-09601, </w:t>
      </w:r>
      <w:r w:rsidR="002A2A7D" w:rsidRPr="00DD6BA2">
        <w:t>Vilnius,</w:t>
      </w:r>
      <w:r w:rsidR="00D76D97" w:rsidRPr="00DD6BA2">
        <w:rPr>
          <w:bCs/>
        </w:rPr>
        <w:t xml:space="preserve"> tel. (8 5) 211 2000</w:t>
      </w:r>
      <w:r w:rsidR="00D76D97" w:rsidRPr="00D76D97">
        <w:rPr>
          <w:bCs/>
        </w:rPr>
        <w:t>,</w:t>
      </w:r>
      <w:r w:rsidR="00213C62">
        <w:rPr>
          <w:bCs/>
        </w:rPr>
        <w:t xml:space="preserve"> el. p. </w:t>
      </w:r>
      <w:proofErr w:type="spellStart"/>
      <w:r w:rsidR="00213C62" w:rsidRPr="00213C62">
        <w:rPr>
          <w:bCs/>
        </w:rPr>
        <w:t>savivaldybe@vilnius.lt</w:t>
      </w:r>
      <w:proofErr w:type="spellEnd"/>
      <w:r w:rsidR="002A2A7D">
        <w:rPr>
          <w:bCs/>
        </w:rPr>
        <w:t>.</w:t>
      </w:r>
    </w:p>
    <w:p w14:paraId="784B1B52" w14:textId="5FC31322" w:rsidR="005A7389" w:rsidRPr="003D385F" w:rsidRDefault="005A7389" w:rsidP="003A3B6A">
      <w:pPr>
        <w:pStyle w:val="Sraopastraipa"/>
        <w:numPr>
          <w:ilvl w:val="0"/>
          <w:numId w:val="14"/>
        </w:numPr>
        <w:jc w:val="both"/>
      </w:pPr>
      <w:r w:rsidRPr="003D385F">
        <w:rPr>
          <w:b/>
          <w:bCs/>
        </w:rPr>
        <w:t>Planavimo iniciatorius:</w:t>
      </w:r>
      <w:r w:rsidRPr="003D385F">
        <w:t xml:space="preserve"> </w:t>
      </w:r>
      <w:r w:rsidR="006359A6">
        <w:t>juridinis asmuo.</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w:t>
      </w:r>
      <w:r w:rsidRPr="002A2A7D">
        <w:t>pasirenka planavimo iniciatorius.</w:t>
      </w:r>
    </w:p>
    <w:p w14:paraId="1F72E59E" w14:textId="3A372FFE" w:rsidR="00DF3449" w:rsidRPr="00B74D30" w:rsidRDefault="00DF3449" w:rsidP="003A3B6A">
      <w:pPr>
        <w:pStyle w:val="Sraopastraipa"/>
        <w:numPr>
          <w:ilvl w:val="0"/>
          <w:numId w:val="14"/>
        </w:numPr>
        <w:jc w:val="both"/>
        <w:rPr>
          <w:sz w:val="22"/>
          <w:szCs w:val="22"/>
        </w:rPr>
      </w:pPr>
      <w:r w:rsidRPr="00B74D30">
        <w:rPr>
          <w:b/>
        </w:rPr>
        <w:t xml:space="preserve">Planavimo pagrindas: </w:t>
      </w:r>
      <w:r w:rsidR="006359A6" w:rsidRPr="00B74D30">
        <w:rPr>
          <w:bCs/>
        </w:rPr>
        <w:t>juridinio asmens</w:t>
      </w:r>
      <w:r w:rsidRPr="00B74D30">
        <w:rPr>
          <w:bCs/>
        </w:rPr>
        <w:t xml:space="preserve"> </w:t>
      </w:r>
      <w:r w:rsidR="00B934EA" w:rsidRPr="00B74D30">
        <w:rPr>
          <w:bCs/>
        </w:rPr>
        <w:t xml:space="preserve">2021 gruodžio 23 d. ir </w:t>
      </w:r>
      <w:r w:rsidR="00782D7B" w:rsidRPr="00B74D30">
        <w:rPr>
          <w:bCs/>
        </w:rPr>
        <w:t>202</w:t>
      </w:r>
      <w:r w:rsidR="00D20B5F" w:rsidRPr="00B74D30">
        <w:rPr>
          <w:bCs/>
        </w:rPr>
        <w:t>2</w:t>
      </w:r>
      <w:r w:rsidR="009A40A6" w:rsidRPr="00B74D30">
        <w:rPr>
          <w:bCs/>
        </w:rPr>
        <w:t xml:space="preserve"> m. </w:t>
      </w:r>
      <w:r w:rsidR="00B74D30" w:rsidRPr="00B74D30">
        <w:rPr>
          <w:bCs/>
        </w:rPr>
        <w:t>balandžio</w:t>
      </w:r>
      <w:r w:rsidR="009A40A6" w:rsidRPr="00B74D30">
        <w:rPr>
          <w:bCs/>
        </w:rPr>
        <w:t xml:space="preserve"> </w:t>
      </w:r>
      <w:r w:rsidR="00B74D30" w:rsidRPr="00B74D30">
        <w:rPr>
          <w:bCs/>
        </w:rPr>
        <w:t>11</w:t>
      </w:r>
      <w:r w:rsidR="009A40A6" w:rsidRPr="00B74D30">
        <w:rPr>
          <w:bCs/>
        </w:rPr>
        <w:t xml:space="preserve"> d. </w:t>
      </w:r>
      <w:r w:rsidRPr="00B74D30">
        <w:rPr>
          <w:bCs/>
        </w:rPr>
        <w:t>prašyma</w:t>
      </w:r>
      <w:r w:rsidR="00B934EA" w:rsidRPr="00B74D30">
        <w:rPr>
          <w:bCs/>
        </w:rPr>
        <w:t>i.</w:t>
      </w:r>
    </w:p>
    <w:p w14:paraId="02BEDC30" w14:textId="77777777" w:rsidR="00D20B5F" w:rsidRDefault="00DF3449" w:rsidP="00862623">
      <w:pPr>
        <w:pStyle w:val="Sraopastraipa"/>
        <w:numPr>
          <w:ilvl w:val="0"/>
          <w:numId w:val="14"/>
        </w:numPr>
        <w:jc w:val="both"/>
      </w:pPr>
      <w:r w:rsidRPr="00B74D30">
        <w:rPr>
          <w:b/>
          <w:bCs/>
        </w:rPr>
        <w:t>Planavimo</w:t>
      </w:r>
      <w:r w:rsidRPr="001722AF">
        <w:rPr>
          <w:b/>
          <w:bCs/>
        </w:rPr>
        <w:t xml:space="preserve"> </w:t>
      </w:r>
      <w:r w:rsidR="008952E7">
        <w:rPr>
          <w:b/>
          <w:bCs/>
        </w:rPr>
        <w:t xml:space="preserve">tikslai ir </w:t>
      </w:r>
      <w:r w:rsidRPr="001722AF">
        <w:rPr>
          <w:b/>
          <w:bCs/>
        </w:rPr>
        <w:t>uždaviniai</w:t>
      </w:r>
      <w:r w:rsidR="00594E8A">
        <w:t>:</w:t>
      </w:r>
      <w:r w:rsidR="009C4575">
        <w:t xml:space="preserve"> </w:t>
      </w:r>
    </w:p>
    <w:p w14:paraId="033406EC" w14:textId="206AC9B7" w:rsidR="00AA45A4" w:rsidRPr="00AA45A4" w:rsidRDefault="00AA45A4" w:rsidP="00AA45A4">
      <w:pPr>
        <w:pStyle w:val="paragraph"/>
        <w:numPr>
          <w:ilvl w:val="0"/>
          <w:numId w:val="20"/>
        </w:numPr>
        <w:spacing w:before="0" w:beforeAutospacing="0" w:after="0" w:afterAutospacing="0"/>
        <w:jc w:val="both"/>
        <w:textAlignment w:val="baseline"/>
      </w:pPr>
      <w:r>
        <w:rPr>
          <w:rStyle w:val="normaltextrun"/>
        </w:rPr>
        <w:t>keisti Vilniaus miesto savivaldybės administracijos direktoriaus 2003 m. liepos 9 d. įsakymu Nr. 01A-66-V-462 „Dėl sklypo Laisvės pr. 1 detaliojo plano tvirtinimo“ patvirtinto detaliojo plano ir Vilniaus miesto savivaldybės valdybos 2002 m. birželio 27 d. sprendimu Nr. 1350V „Dėl teritorijos prie Savanorių pr. 65B nedidelių veiklos mastų detaliojo plano sprendinių tvirtinimo“ patvirtinto detaliojo plano sprendinius parengiant juos keičiantį apie 10 (dešimties) ha teritorijos tarp Elektrinės, Geležinio Vilko ir Tūkstantmečio gatvių Vilkpėdės seniūnijoje detalųjį planą inicijavimo sutarties pagrindu, kurio tikslas – pakeisti</w:t>
      </w:r>
      <w:r w:rsidR="00073DAC">
        <w:rPr>
          <w:rStyle w:val="normaltextrun"/>
        </w:rPr>
        <w:t xml:space="preserve"> ar nustatyti</w:t>
      </w:r>
      <w:r>
        <w:rPr>
          <w:rStyle w:val="normaltextrun"/>
        </w:rPr>
        <w:t xml:space="preserve"> sklypuose Laisvės pr. 1 (kadastro Nr. 0101/0052:162), Savanorių pr. 67 (kadastro Nr. 0101/0052:360), Savanorių pr. 65B (kadastro Nr. 0101/0052:26), Elektrinės g. 1 (kadastro </w:t>
      </w:r>
      <w:r w:rsidR="005628B2">
        <w:rPr>
          <w:rStyle w:val="normaltextrun"/>
        </w:rPr>
        <w:br/>
      </w:r>
      <w:r>
        <w:rPr>
          <w:rStyle w:val="normaltextrun"/>
        </w:rPr>
        <w:t>Nr. 0101/0052:153), Elektrinės g. 3A (kadastro Nr. 0101/0052:353), Elektrinės g. 3 (kadastro Nr. 0101/0052:25)</w:t>
      </w:r>
      <w:r w:rsidR="00073DAC">
        <w:rPr>
          <w:rStyle w:val="normaltextrun"/>
        </w:rPr>
        <w:t xml:space="preserve">, </w:t>
      </w:r>
      <w:r w:rsidR="00B924D4">
        <w:rPr>
          <w:rStyle w:val="normaltextrun"/>
        </w:rPr>
        <w:t>Giraitės g. 3 (kadastro Nr. 0101/0052:361)</w:t>
      </w:r>
      <w:r>
        <w:rPr>
          <w:rStyle w:val="normaltextrun"/>
        </w:rPr>
        <w:t xml:space="preserve"> ir Elektrinės g. 1A </w:t>
      </w:r>
      <w:r w:rsidRPr="00AA45A4">
        <w:rPr>
          <w:rStyle w:val="normaltextrun"/>
        </w:rPr>
        <w:t>žemės sklypų naudojimo paskirtį, žemės naudojimo būdą, statybos zoną ir ribą bei kitus privalomus ir papildomus teritorijos naudojimo reglamentus vadovaujantis Vilniaus miesto savivaldybės teritorijos bendrojo plano sprendiniais (pagal pridedamą miesto plano ištrauką).</w:t>
      </w:r>
      <w:r w:rsidRPr="00AA45A4">
        <w:rPr>
          <w:rStyle w:val="eop"/>
        </w:rPr>
        <w:t> </w:t>
      </w:r>
    </w:p>
    <w:p w14:paraId="7DFA3671" w14:textId="77777777" w:rsidR="00AA45A4" w:rsidRPr="00AA45A4" w:rsidRDefault="00AA45A4" w:rsidP="00247727">
      <w:pPr>
        <w:pStyle w:val="paragraph"/>
        <w:numPr>
          <w:ilvl w:val="0"/>
          <w:numId w:val="20"/>
        </w:numPr>
        <w:spacing w:before="0" w:beforeAutospacing="0" w:after="0" w:afterAutospacing="0"/>
        <w:jc w:val="both"/>
        <w:textAlignment w:val="baseline"/>
      </w:pPr>
      <w:r w:rsidRPr="00AA45A4">
        <w:rPr>
          <w:rStyle w:val="normaltextrun"/>
        </w:rPr>
        <w:t>Suformuoti optimalią urbanistinę struktūrą, suplanuojant susisiekimo infrastruktūrą, inžinerinių komunikacijų tinklus ir bendrojo naudojimo sklypus.</w:t>
      </w:r>
      <w:r w:rsidRPr="00AA45A4">
        <w:rPr>
          <w:rStyle w:val="eop"/>
        </w:rPr>
        <w:t> </w:t>
      </w:r>
    </w:p>
    <w:p w14:paraId="030786EC" w14:textId="77777777" w:rsidR="00AA45A4" w:rsidRPr="00AA45A4" w:rsidRDefault="00AA45A4" w:rsidP="00247727">
      <w:pPr>
        <w:pStyle w:val="paragraph"/>
        <w:numPr>
          <w:ilvl w:val="0"/>
          <w:numId w:val="20"/>
        </w:numPr>
        <w:spacing w:before="0" w:beforeAutospacing="0" w:after="0" w:afterAutospacing="0"/>
        <w:jc w:val="both"/>
        <w:textAlignment w:val="baseline"/>
      </w:pPr>
      <w:r w:rsidRPr="00AA45A4">
        <w:rPr>
          <w:rStyle w:val="normaltextrun"/>
        </w:rPr>
        <w:t>Suformuoti gatvių raudonąsias linijas.</w:t>
      </w:r>
      <w:r w:rsidRPr="00AA45A4">
        <w:rPr>
          <w:rStyle w:val="eop"/>
        </w:rPr>
        <w:t> </w:t>
      </w:r>
    </w:p>
    <w:p w14:paraId="52CFCC3F" w14:textId="77777777" w:rsidR="00AA45A4" w:rsidRPr="00AA45A4" w:rsidRDefault="00AA45A4" w:rsidP="00247727">
      <w:pPr>
        <w:pStyle w:val="paragraph"/>
        <w:numPr>
          <w:ilvl w:val="0"/>
          <w:numId w:val="20"/>
        </w:numPr>
        <w:spacing w:before="0" w:beforeAutospacing="0" w:after="0" w:afterAutospacing="0"/>
        <w:jc w:val="both"/>
        <w:textAlignment w:val="baseline"/>
      </w:pPr>
      <w:r w:rsidRPr="00AA45A4">
        <w:rPr>
          <w:rStyle w:val="normaltextrun"/>
        </w:rPr>
        <w:t>Pagal galimybes prie esamų sklypų prijungti įsiterpusius valstybinės žemės plotus.</w:t>
      </w:r>
      <w:r w:rsidRPr="00AA45A4">
        <w:rPr>
          <w:rStyle w:val="eop"/>
        </w:rPr>
        <w:t> </w:t>
      </w:r>
    </w:p>
    <w:p w14:paraId="08DB75CB" w14:textId="77777777" w:rsidR="00AA45A4" w:rsidRDefault="00AA45A4" w:rsidP="00247727">
      <w:pPr>
        <w:pStyle w:val="paragraph"/>
        <w:numPr>
          <w:ilvl w:val="0"/>
          <w:numId w:val="20"/>
        </w:numPr>
        <w:spacing w:before="0" w:beforeAutospacing="0" w:after="0" w:afterAutospacing="0"/>
        <w:jc w:val="both"/>
        <w:textAlignment w:val="baseline"/>
      </w:pPr>
      <w:r w:rsidRPr="00AA45A4">
        <w:rPr>
          <w:rStyle w:val="normaltextrun"/>
        </w:rPr>
        <w:t xml:space="preserve">Pagal bendrąjį </w:t>
      </w:r>
      <w:r>
        <w:rPr>
          <w:rStyle w:val="normaltextrun"/>
        </w:rPr>
        <w:t>planą planuojama teritorija patenka į VIL-8-2 - Miesto dalies (rajonų) centro funkcinę zoną ir Inžinerinės infrastruktūros koridorių zoną.</w:t>
      </w:r>
      <w:r>
        <w:rPr>
          <w:rStyle w:val="eop"/>
        </w:rPr>
        <w:t> </w:t>
      </w:r>
    </w:p>
    <w:p w14:paraId="3125D2F9" w14:textId="77777777" w:rsidR="00247727" w:rsidRPr="00247727" w:rsidRDefault="00247727" w:rsidP="00247727">
      <w:pPr>
        <w:pStyle w:val="Sraopastraipa"/>
        <w:numPr>
          <w:ilvl w:val="0"/>
          <w:numId w:val="14"/>
        </w:numPr>
        <w:tabs>
          <w:tab w:val="left" w:pos="7560"/>
        </w:tabs>
        <w:jc w:val="both"/>
        <w:rPr>
          <w:bCs/>
        </w:rPr>
      </w:pPr>
      <w:r w:rsidRPr="00236B9E">
        <w:rPr>
          <w:b/>
        </w:rPr>
        <w:t>Papildomi planavimo uždaviniai:</w:t>
      </w:r>
      <w:r w:rsidRPr="00247727">
        <w:rPr>
          <w:bCs/>
        </w:rPr>
        <w:t xml:space="preserve"> numatyti pėsčiųjų ryšius, bendro naudojimo intensyviai naudojamų želdynų zoną. Vykdyti institucijų išduotose planavimo sąlygose nurodytus reikalavimus. </w:t>
      </w:r>
    </w:p>
    <w:p w14:paraId="131B658A" w14:textId="3A4090D3" w:rsidR="00247727" w:rsidRPr="00247727" w:rsidRDefault="00247727" w:rsidP="00247727">
      <w:pPr>
        <w:pStyle w:val="Sraopastraipa"/>
        <w:numPr>
          <w:ilvl w:val="0"/>
          <w:numId w:val="14"/>
        </w:numPr>
        <w:tabs>
          <w:tab w:val="left" w:pos="7560"/>
        </w:tabs>
        <w:jc w:val="both"/>
        <w:rPr>
          <w:bCs/>
        </w:rPr>
      </w:pPr>
      <w:r w:rsidRPr="00236B9E">
        <w:rPr>
          <w:b/>
        </w:rPr>
        <w:t>Papildomi reglamentai:</w:t>
      </w:r>
      <w:r w:rsidRPr="00247727">
        <w:rPr>
          <w:bCs/>
        </w:rPr>
        <w:t xml:space="preserve"> Parengti suvestinių inžinerinių tinklų, susisiekimo, želdynų, sklypo ribų nužymėjimo ir servitutų bei kitus brėžinius paaiškinančius planuojamus sprendinius. Pagal galimybes, parodyti planuojamą užstatymą 2</w:t>
      </w:r>
      <w:r w:rsidR="00FE0148">
        <w:rPr>
          <w:bCs/>
        </w:rPr>
        <w:t>D</w:t>
      </w:r>
      <w:r w:rsidRPr="00247727">
        <w:rPr>
          <w:bCs/>
        </w:rPr>
        <w:t xml:space="preserve"> arba 3</w:t>
      </w:r>
      <w:r w:rsidR="00FE0148">
        <w:rPr>
          <w:bCs/>
        </w:rPr>
        <w:t>D</w:t>
      </w:r>
      <w:r w:rsidRPr="00247727">
        <w:rPr>
          <w:bCs/>
        </w:rPr>
        <w:t xml:space="preserve"> formatu, atvaizduoti planuojamas automobilių stovėjimo aikštelių zonas. </w:t>
      </w:r>
    </w:p>
    <w:p w14:paraId="1D1312C3" w14:textId="77777777" w:rsidR="00247727" w:rsidRPr="00247727" w:rsidRDefault="00247727" w:rsidP="00247727">
      <w:pPr>
        <w:pStyle w:val="Sraopastraipa"/>
        <w:numPr>
          <w:ilvl w:val="0"/>
          <w:numId w:val="14"/>
        </w:numPr>
        <w:tabs>
          <w:tab w:val="left" w:pos="7560"/>
        </w:tabs>
        <w:jc w:val="both"/>
        <w:rPr>
          <w:bCs/>
        </w:rPr>
      </w:pPr>
      <w:r w:rsidRPr="00236B9E">
        <w:rPr>
          <w:b/>
        </w:rPr>
        <w:t>Tyrimai ir galimybių studijos:</w:t>
      </w:r>
      <w:r w:rsidRPr="00247727">
        <w:rPr>
          <w:bCs/>
        </w:rPr>
        <w:t xml:space="preserve"> parengti sprendinių pasekmių vertinimą urbanistinės raidos, infrastruktūros, susisiekimo, kraštovaizdžio, aplinkosauginiais aspektais. Tyrimai: teritorijos analizė triukšmo ir oro taršos aspektais. Parengti topografiją, medžių taksaciją. įvertinti </w:t>
      </w:r>
      <w:proofErr w:type="spellStart"/>
      <w:r w:rsidRPr="00247727">
        <w:rPr>
          <w:bCs/>
        </w:rPr>
        <w:t>eko</w:t>
      </w:r>
      <w:proofErr w:type="spellEnd"/>
      <w:r w:rsidRPr="00247727">
        <w:rPr>
          <w:bCs/>
        </w:rPr>
        <w:t xml:space="preserve">-geologinių tyrimų poreikį. </w:t>
      </w:r>
    </w:p>
    <w:p w14:paraId="7FC37C15" w14:textId="3509A7C2" w:rsidR="00247727" w:rsidRPr="00247727" w:rsidRDefault="00247727" w:rsidP="00247727">
      <w:pPr>
        <w:pStyle w:val="Sraopastraipa"/>
        <w:numPr>
          <w:ilvl w:val="0"/>
          <w:numId w:val="14"/>
        </w:numPr>
        <w:tabs>
          <w:tab w:val="left" w:pos="7560"/>
        </w:tabs>
        <w:jc w:val="both"/>
        <w:rPr>
          <w:bCs/>
        </w:rPr>
      </w:pPr>
      <w:r w:rsidRPr="00236B9E">
        <w:rPr>
          <w:b/>
        </w:rPr>
        <w:t>SPAV reikalingumas:</w:t>
      </w:r>
      <w:r w:rsidRPr="00247727">
        <w:rPr>
          <w:bCs/>
        </w:rPr>
        <w:t xml:space="preserve">  nustatomas atlikus SPAV atranką (jei reikalinga, vadovaujantis teisės aktais ir institucijų išduotomis sąlygomis).</w:t>
      </w:r>
    </w:p>
    <w:p w14:paraId="097C2925" w14:textId="77777777" w:rsidR="00247727" w:rsidRPr="00247727" w:rsidRDefault="00247727" w:rsidP="00247727">
      <w:pPr>
        <w:pStyle w:val="Sraopastraipa"/>
        <w:numPr>
          <w:ilvl w:val="0"/>
          <w:numId w:val="14"/>
        </w:numPr>
        <w:tabs>
          <w:tab w:val="left" w:pos="7560"/>
        </w:tabs>
        <w:jc w:val="both"/>
        <w:rPr>
          <w:bCs/>
        </w:rPr>
      </w:pPr>
      <w:r w:rsidRPr="00236B9E">
        <w:rPr>
          <w:b/>
        </w:rPr>
        <w:lastRenderedPageBreak/>
        <w:t>Atviras konkursas geriausiai urbanistinei idėjai atrinkti:</w:t>
      </w:r>
      <w:r w:rsidRPr="00247727">
        <w:rPr>
          <w:bCs/>
        </w:rPr>
        <w:t xml:space="preserve"> nereikalingas. </w:t>
      </w:r>
    </w:p>
    <w:p w14:paraId="7B431920" w14:textId="77777777" w:rsidR="00247727" w:rsidRPr="00247727" w:rsidRDefault="00247727" w:rsidP="00247727">
      <w:pPr>
        <w:pStyle w:val="Sraopastraipa"/>
        <w:numPr>
          <w:ilvl w:val="0"/>
          <w:numId w:val="14"/>
        </w:numPr>
        <w:tabs>
          <w:tab w:val="left" w:pos="7560"/>
        </w:tabs>
        <w:jc w:val="both"/>
        <w:rPr>
          <w:bCs/>
        </w:rPr>
      </w:pPr>
      <w:r w:rsidRPr="00236B9E">
        <w:rPr>
          <w:b/>
        </w:rPr>
        <w:t>Detaliojo planavimo etapai:</w:t>
      </w:r>
      <w:r w:rsidRPr="00247727">
        <w:rPr>
          <w:bCs/>
        </w:rPr>
        <w:t xml:space="preserve"> parengiamasis, rengimo ir baigiamasis etapai.  </w:t>
      </w:r>
    </w:p>
    <w:p w14:paraId="5827D2AA" w14:textId="77777777" w:rsidR="00247727" w:rsidRPr="00247727" w:rsidRDefault="00247727" w:rsidP="00247727">
      <w:pPr>
        <w:pStyle w:val="Sraopastraipa"/>
        <w:numPr>
          <w:ilvl w:val="0"/>
          <w:numId w:val="14"/>
        </w:numPr>
        <w:tabs>
          <w:tab w:val="left" w:pos="7560"/>
        </w:tabs>
        <w:jc w:val="both"/>
        <w:rPr>
          <w:bCs/>
        </w:rPr>
      </w:pPr>
      <w:r w:rsidRPr="00236B9E">
        <w:rPr>
          <w:b/>
        </w:rPr>
        <w:t>Detaliojo plano koncepcijos rengimas:</w:t>
      </w:r>
      <w:r w:rsidRPr="00247727">
        <w:rPr>
          <w:bCs/>
        </w:rPr>
        <w:t xml:space="preserve"> rengiama. </w:t>
      </w:r>
    </w:p>
    <w:p w14:paraId="0AC9AF49" w14:textId="77777777" w:rsidR="00247727" w:rsidRPr="00247727" w:rsidRDefault="00247727" w:rsidP="00247727">
      <w:pPr>
        <w:pStyle w:val="Sraopastraipa"/>
        <w:numPr>
          <w:ilvl w:val="0"/>
          <w:numId w:val="14"/>
        </w:numPr>
        <w:tabs>
          <w:tab w:val="left" w:pos="7560"/>
        </w:tabs>
        <w:jc w:val="both"/>
        <w:rPr>
          <w:bCs/>
        </w:rPr>
      </w:pPr>
      <w:r w:rsidRPr="00236B9E">
        <w:rPr>
          <w:b/>
        </w:rPr>
        <w:t>Sprendinių nepriklausomas profesinis vertinimas:</w:t>
      </w:r>
      <w:r w:rsidRPr="00247727">
        <w:rPr>
          <w:bCs/>
        </w:rPr>
        <w:t xml:space="preserve"> nereikalingas.  </w:t>
      </w:r>
    </w:p>
    <w:p w14:paraId="765629BB" w14:textId="77777777" w:rsidR="00247727" w:rsidRPr="00247727" w:rsidRDefault="00247727" w:rsidP="00247727">
      <w:pPr>
        <w:pStyle w:val="Sraopastraipa"/>
        <w:numPr>
          <w:ilvl w:val="0"/>
          <w:numId w:val="14"/>
        </w:numPr>
        <w:tabs>
          <w:tab w:val="left" w:pos="7560"/>
        </w:tabs>
        <w:jc w:val="both"/>
        <w:rPr>
          <w:bCs/>
        </w:rPr>
      </w:pPr>
      <w:r w:rsidRPr="00236B9E">
        <w:rPr>
          <w:b/>
        </w:rPr>
        <w:t>Viešumo užtikrinimas:</w:t>
      </w:r>
      <w:r w:rsidRPr="00247727">
        <w:rPr>
          <w:bCs/>
        </w:rPr>
        <w:t xml:space="preserve"> detaliojo plano rengimo viešumo procedūros atliekamos teisės aktuose nustatyta tvarka. Jas užtikrina planavimo organizatorius ir iniciatorius. </w:t>
      </w:r>
    </w:p>
    <w:p w14:paraId="628BDD33" w14:textId="77777777" w:rsidR="00247727" w:rsidRPr="00247727" w:rsidRDefault="00247727" w:rsidP="00247727">
      <w:pPr>
        <w:pStyle w:val="Sraopastraipa"/>
        <w:numPr>
          <w:ilvl w:val="0"/>
          <w:numId w:val="14"/>
        </w:numPr>
        <w:tabs>
          <w:tab w:val="left" w:pos="7560"/>
        </w:tabs>
        <w:jc w:val="both"/>
        <w:rPr>
          <w:bCs/>
        </w:rPr>
      </w:pPr>
      <w:r w:rsidRPr="00236B9E">
        <w:rPr>
          <w:b/>
        </w:rPr>
        <w:t>Planavimo terminai:</w:t>
      </w:r>
      <w:r w:rsidRPr="00247727">
        <w:rPr>
          <w:bCs/>
        </w:rPr>
        <w:t xml:space="preserve"> nurodomi teritorijų planavimo proceso inicijavimo sutartyje. </w:t>
      </w:r>
    </w:p>
    <w:p w14:paraId="2AB1C785" w14:textId="77777777" w:rsidR="00247727" w:rsidRPr="00247727" w:rsidRDefault="00247727" w:rsidP="00247727">
      <w:pPr>
        <w:pStyle w:val="Sraopastraipa"/>
        <w:numPr>
          <w:ilvl w:val="0"/>
          <w:numId w:val="14"/>
        </w:numPr>
        <w:tabs>
          <w:tab w:val="left" w:pos="7560"/>
        </w:tabs>
        <w:jc w:val="both"/>
        <w:rPr>
          <w:bCs/>
        </w:rPr>
      </w:pPr>
      <w:r w:rsidRPr="00236B9E">
        <w:rPr>
          <w:b/>
        </w:rPr>
        <w:t>Derinimo procedūra:</w:t>
      </w:r>
      <w:r w:rsidRPr="00247727">
        <w:rPr>
          <w:bCs/>
        </w:rPr>
        <w:t xml:space="preserve"> detalųjį planą derinti Lietuvos Respublikos teritorijų planavimo dokumentų rengimo ir teritorijų planavimo proceso valstybinės priežiūros informacinėje sistemoje (TPDRIS). </w:t>
      </w:r>
    </w:p>
    <w:p w14:paraId="55704C6B" w14:textId="673B1DD2" w:rsidR="00EA4B93" w:rsidRPr="00247727" w:rsidRDefault="00247727" w:rsidP="00247727">
      <w:pPr>
        <w:pStyle w:val="Sraopastraipa"/>
        <w:numPr>
          <w:ilvl w:val="0"/>
          <w:numId w:val="14"/>
        </w:numPr>
        <w:tabs>
          <w:tab w:val="left" w:pos="7560"/>
        </w:tabs>
        <w:jc w:val="both"/>
        <w:rPr>
          <w:bCs/>
        </w:rPr>
      </w:pPr>
      <w:r w:rsidRPr="00236B9E">
        <w:rPr>
          <w:b/>
        </w:rPr>
        <w:t>Kiti reikalavimai:</w:t>
      </w:r>
      <w:r w:rsidRPr="00247727">
        <w:rPr>
          <w:bCs/>
        </w:rPr>
        <w:t xml:space="preserve"> trūkstamus planavimui pradinius duomenis organizatorius paveda surinkti rengėjui. Projektą rengti ant skaitmeninių žemėlapių, panaudojant M 1:500-M1:1000 duomenis (detaliojo plano rengėjas gali papildomai naudoti ir kitus mastelius). Patvirtintą dokumentą užregistruoti www.tpdr.lt. </w:t>
      </w:r>
    </w:p>
    <w:p w14:paraId="79D120AF" w14:textId="011E28FE" w:rsidR="003C421C" w:rsidRPr="00DD6BA2" w:rsidRDefault="003C421C" w:rsidP="00DD6BA2">
      <w:pPr>
        <w:tabs>
          <w:tab w:val="left" w:pos="7560"/>
        </w:tabs>
        <w:jc w:val="both"/>
        <w:rPr>
          <w:bCs/>
          <w:iCs/>
          <w:caps/>
          <w:u w:val="single"/>
        </w:rPr>
      </w:pP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32B4667"/>
    <w:multiLevelType w:val="multilevel"/>
    <w:tmpl w:val="25AE0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5F6999"/>
    <w:multiLevelType w:val="multilevel"/>
    <w:tmpl w:val="B7CCB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5FC3196C"/>
    <w:multiLevelType w:val="multilevel"/>
    <w:tmpl w:val="E32226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25D620F"/>
    <w:multiLevelType w:val="multilevel"/>
    <w:tmpl w:val="4B52F8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8362BED"/>
    <w:multiLevelType w:val="multilevel"/>
    <w:tmpl w:val="CCD250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9C3143"/>
    <w:multiLevelType w:val="multilevel"/>
    <w:tmpl w:val="25AE0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15"/>
  </w:num>
  <w:num w:numId="2">
    <w:abstractNumId w:val="9"/>
  </w:num>
  <w:num w:numId="3">
    <w:abstractNumId w:val="0"/>
  </w:num>
  <w:num w:numId="4">
    <w:abstractNumId w:val="1"/>
  </w:num>
  <w:num w:numId="5">
    <w:abstractNumId w:val="7"/>
  </w:num>
  <w:num w:numId="6">
    <w:abstractNumId w:val="15"/>
    <w:lvlOverride w:ilvl="0">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4"/>
  </w:num>
  <w:num w:numId="15">
    <w:abstractNumId w:val="13"/>
  </w:num>
  <w:num w:numId="16">
    <w:abstractNumId w:val="12"/>
  </w:num>
  <w:num w:numId="17">
    <w:abstractNumId w:val="3"/>
  </w:num>
  <w:num w:numId="18">
    <w:abstractNumId w:val="10"/>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3F7B"/>
    <w:rsid w:val="00036284"/>
    <w:rsid w:val="00042DCA"/>
    <w:rsid w:val="00047B04"/>
    <w:rsid w:val="00063427"/>
    <w:rsid w:val="00064CE6"/>
    <w:rsid w:val="00067AE4"/>
    <w:rsid w:val="00073DAC"/>
    <w:rsid w:val="000806F6"/>
    <w:rsid w:val="00085555"/>
    <w:rsid w:val="00086873"/>
    <w:rsid w:val="000915C5"/>
    <w:rsid w:val="00093FF9"/>
    <w:rsid w:val="000B24D6"/>
    <w:rsid w:val="000B636D"/>
    <w:rsid w:val="000C5464"/>
    <w:rsid w:val="000D2492"/>
    <w:rsid w:val="000E4A22"/>
    <w:rsid w:val="000E549E"/>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06EE"/>
    <w:rsid w:val="001C071A"/>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36B9E"/>
    <w:rsid w:val="00247381"/>
    <w:rsid w:val="00247727"/>
    <w:rsid w:val="00250948"/>
    <w:rsid w:val="002632FE"/>
    <w:rsid w:val="002634A1"/>
    <w:rsid w:val="002635C6"/>
    <w:rsid w:val="00263B77"/>
    <w:rsid w:val="002711A8"/>
    <w:rsid w:val="00272D52"/>
    <w:rsid w:val="0027435F"/>
    <w:rsid w:val="002743F8"/>
    <w:rsid w:val="002751BC"/>
    <w:rsid w:val="00275812"/>
    <w:rsid w:val="0028084F"/>
    <w:rsid w:val="002810AE"/>
    <w:rsid w:val="0028138C"/>
    <w:rsid w:val="00282D99"/>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421C"/>
    <w:rsid w:val="003C4E45"/>
    <w:rsid w:val="003C6F84"/>
    <w:rsid w:val="003D25AF"/>
    <w:rsid w:val="003D385F"/>
    <w:rsid w:val="003E0B08"/>
    <w:rsid w:val="003F5197"/>
    <w:rsid w:val="004007D7"/>
    <w:rsid w:val="004024B1"/>
    <w:rsid w:val="00405336"/>
    <w:rsid w:val="0040594F"/>
    <w:rsid w:val="00407960"/>
    <w:rsid w:val="004124C0"/>
    <w:rsid w:val="00414581"/>
    <w:rsid w:val="00415611"/>
    <w:rsid w:val="0041649D"/>
    <w:rsid w:val="00416F2D"/>
    <w:rsid w:val="00420DF9"/>
    <w:rsid w:val="00433884"/>
    <w:rsid w:val="004374FA"/>
    <w:rsid w:val="00440018"/>
    <w:rsid w:val="00440176"/>
    <w:rsid w:val="004421A4"/>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1A47"/>
    <w:rsid w:val="004F6A9C"/>
    <w:rsid w:val="00500CBE"/>
    <w:rsid w:val="00506F39"/>
    <w:rsid w:val="005102DC"/>
    <w:rsid w:val="005103E2"/>
    <w:rsid w:val="00510813"/>
    <w:rsid w:val="00511730"/>
    <w:rsid w:val="005124A5"/>
    <w:rsid w:val="0052060E"/>
    <w:rsid w:val="0052075D"/>
    <w:rsid w:val="0052155F"/>
    <w:rsid w:val="00524361"/>
    <w:rsid w:val="00533A10"/>
    <w:rsid w:val="00543326"/>
    <w:rsid w:val="00544574"/>
    <w:rsid w:val="00544B4A"/>
    <w:rsid w:val="00546245"/>
    <w:rsid w:val="0054643E"/>
    <w:rsid w:val="00546784"/>
    <w:rsid w:val="005628B2"/>
    <w:rsid w:val="005637C4"/>
    <w:rsid w:val="005703B9"/>
    <w:rsid w:val="00573ACE"/>
    <w:rsid w:val="005746B4"/>
    <w:rsid w:val="00575E9B"/>
    <w:rsid w:val="00577510"/>
    <w:rsid w:val="00586AD7"/>
    <w:rsid w:val="005926A4"/>
    <w:rsid w:val="00594E8A"/>
    <w:rsid w:val="005956C3"/>
    <w:rsid w:val="00596149"/>
    <w:rsid w:val="005A386B"/>
    <w:rsid w:val="005A7389"/>
    <w:rsid w:val="005B1133"/>
    <w:rsid w:val="005B191E"/>
    <w:rsid w:val="005B7E01"/>
    <w:rsid w:val="005C08C1"/>
    <w:rsid w:val="005C16BC"/>
    <w:rsid w:val="005C6BB7"/>
    <w:rsid w:val="005D1469"/>
    <w:rsid w:val="005E601C"/>
    <w:rsid w:val="005F3181"/>
    <w:rsid w:val="005F396F"/>
    <w:rsid w:val="005F6183"/>
    <w:rsid w:val="005F7C2C"/>
    <w:rsid w:val="00600CAF"/>
    <w:rsid w:val="00601199"/>
    <w:rsid w:val="006115E3"/>
    <w:rsid w:val="00611E4A"/>
    <w:rsid w:val="0062503C"/>
    <w:rsid w:val="00632936"/>
    <w:rsid w:val="006359A6"/>
    <w:rsid w:val="00635D5F"/>
    <w:rsid w:val="00637A33"/>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245"/>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6BE0"/>
    <w:rsid w:val="007E7285"/>
    <w:rsid w:val="007F0288"/>
    <w:rsid w:val="007F3714"/>
    <w:rsid w:val="007F4AF0"/>
    <w:rsid w:val="00800E07"/>
    <w:rsid w:val="00802B5A"/>
    <w:rsid w:val="0081129A"/>
    <w:rsid w:val="00823A86"/>
    <w:rsid w:val="0083140E"/>
    <w:rsid w:val="008336D6"/>
    <w:rsid w:val="00837804"/>
    <w:rsid w:val="008435F7"/>
    <w:rsid w:val="00845846"/>
    <w:rsid w:val="008507E7"/>
    <w:rsid w:val="00857325"/>
    <w:rsid w:val="00862623"/>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9FC"/>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1165"/>
    <w:rsid w:val="009775BF"/>
    <w:rsid w:val="009A40A6"/>
    <w:rsid w:val="009B49C6"/>
    <w:rsid w:val="009B5DD1"/>
    <w:rsid w:val="009B5F08"/>
    <w:rsid w:val="009B7709"/>
    <w:rsid w:val="009C4575"/>
    <w:rsid w:val="009D101D"/>
    <w:rsid w:val="009D27DC"/>
    <w:rsid w:val="009D3057"/>
    <w:rsid w:val="009E26C1"/>
    <w:rsid w:val="009E32BF"/>
    <w:rsid w:val="009E53F5"/>
    <w:rsid w:val="009F294A"/>
    <w:rsid w:val="009F2FDF"/>
    <w:rsid w:val="009F462F"/>
    <w:rsid w:val="00A01A61"/>
    <w:rsid w:val="00A10448"/>
    <w:rsid w:val="00A115EC"/>
    <w:rsid w:val="00A12889"/>
    <w:rsid w:val="00A12EAD"/>
    <w:rsid w:val="00A23FCE"/>
    <w:rsid w:val="00A263D1"/>
    <w:rsid w:val="00A27BFA"/>
    <w:rsid w:val="00A30BDE"/>
    <w:rsid w:val="00A31C8D"/>
    <w:rsid w:val="00A32ACF"/>
    <w:rsid w:val="00A33C02"/>
    <w:rsid w:val="00A4207F"/>
    <w:rsid w:val="00A50D06"/>
    <w:rsid w:val="00A554E0"/>
    <w:rsid w:val="00A56FD1"/>
    <w:rsid w:val="00A57DD2"/>
    <w:rsid w:val="00A60688"/>
    <w:rsid w:val="00A712B8"/>
    <w:rsid w:val="00A722FB"/>
    <w:rsid w:val="00A74E80"/>
    <w:rsid w:val="00A835A5"/>
    <w:rsid w:val="00AA101F"/>
    <w:rsid w:val="00AA45A4"/>
    <w:rsid w:val="00AA5289"/>
    <w:rsid w:val="00AA5A5E"/>
    <w:rsid w:val="00AB489D"/>
    <w:rsid w:val="00AB595A"/>
    <w:rsid w:val="00AB6792"/>
    <w:rsid w:val="00AC3508"/>
    <w:rsid w:val="00AD4586"/>
    <w:rsid w:val="00AF0214"/>
    <w:rsid w:val="00AF51D5"/>
    <w:rsid w:val="00AF566B"/>
    <w:rsid w:val="00AF5C84"/>
    <w:rsid w:val="00AF5EB2"/>
    <w:rsid w:val="00B16874"/>
    <w:rsid w:val="00B229D8"/>
    <w:rsid w:val="00B245FD"/>
    <w:rsid w:val="00B26912"/>
    <w:rsid w:val="00B27536"/>
    <w:rsid w:val="00B30602"/>
    <w:rsid w:val="00B3169C"/>
    <w:rsid w:val="00B413D3"/>
    <w:rsid w:val="00B4375D"/>
    <w:rsid w:val="00B5176D"/>
    <w:rsid w:val="00B5350B"/>
    <w:rsid w:val="00B557A8"/>
    <w:rsid w:val="00B61A38"/>
    <w:rsid w:val="00B6307C"/>
    <w:rsid w:val="00B65C35"/>
    <w:rsid w:val="00B72966"/>
    <w:rsid w:val="00B74D30"/>
    <w:rsid w:val="00B8217C"/>
    <w:rsid w:val="00B83F52"/>
    <w:rsid w:val="00B8639E"/>
    <w:rsid w:val="00B86828"/>
    <w:rsid w:val="00B92497"/>
    <w:rsid w:val="00B924D4"/>
    <w:rsid w:val="00B934EA"/>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0B5F"/>
    <w:rsid w:val="00D21D0E"/>
    <w:rsid w:val="00D253E4"/>
    <w:rsid w:val="00D26042"/>
    <w:rsid w:val="00D41951"/>
    <w:rsid w:val="00D446CA"/>
    <w:rsid w:val="00D50945"/>
    <w:rsid w:val="00D51ED3"/>
    <w:rsid w:val="00D54F62"/>
    <w:rsid w:val="00D61B35"/>
    <w:rsid w:val="00D62860"/>
    <w:rsid w:val="00D638DD"/>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39B5"/>
    <w:rsid w:val="00DC3E28"/>
    <w:rsid w:val="00DC5BF4"/>
    <w:rsid w:val="00DD0F0C"/>
    <w:rsid w:val="00DD3EEE"/>
    <w:rsid w:val="00DD6BA2"/>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0148"/>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paragraph">
    <w:name w:val="paragraph"/>
    <w:basedOn w:val="prastasis"/>
    <w:rsid w:val="00AA45A4"/>
    <w:pPr>
      <w:spacing w:before="100" w:beforeAutospacing="1" w:after="100" w:afterAutospacing="1"/>
    </w:pPr>
    <w:rPr>
      <w:lang w:eastAsia="lt-LT"/>
    </w:rPr>
  </w:style>
  <w:style w:type="character" w:customStyle="1" w:styleId="normaltextrun">
    <w:name w:val="normaltextrun"/>
    <w:basedOn w:val="Numatytasispastraiposriftas"/>
    <w:rsid w:val="00AA45A4"/>
  </w:style>
  <w:style w:type="character" w:customStyle="1" w:styleId="eop">
    <w:name w:val="eop"/>
    <w:basedOn w:val="Numatytasispastraiposriftas"/>
    <w:rsid w:val="00AA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547112205">
      <w:bodyDiv w:val="1"/>
      <w:marLeft w:val="0"/>
      <w:marRight w:val="0"/>
      <w:marTop w:val="0"/>
      <w:marBottom w:val="0"/>
      <w:divBdr>
        <w:top w:val="none" w:sz="0" w:space="0" w:color="auto"/>
        <w:left w:val="none" w:sz="0" w:space="0" w:color="auto"/>
        <w:bottom w:val="none" w:sz="0" w:space="0" w:color="auto"/>
        <w:right w:val="none" w:sz="0" w:space="0" w:color="auto"/>
      </w:divBdr>
      <w:divsChild>
        <w:div w:id="25715541">
          <w:marLeft w:val="0"/>
          <w:marRight w:val="0"/>
          <w:marTop w:val="0"/>
          <w:marBottom w:val="0"/>
          <w:divBdr>
            <w:top w:val="none" w:sz="0" w:space="0" w:color="auto"/>
            <w:left w:val="none" w:sz="0" w:space="0" w:color="auto"/>
            <w:bottom w:val="none" w:sz="0" w:space="0" w:color="auto"/>
            <w:right w:val="none" w:sz="0" w:space="0" w:color="auto"/>
          </w:divBdr>
        </w:div>
        <w:div w:id="834954241">
          <w:marLeft w:val="0"/>
          <w:marRight w:val="0"/>
          <w:marTop w:val="0"/>
          <w:marBottom w:val="0"/>
          <w:divBdr>
            <w:top w:val="none" w:sz="0" w:space="0" w:color="auto"/>
            <w:left w:val="none" w:sz="0" w:space="0" w:color="auto"/>
            <w:bottom w:val="none" w:sz="0" w:space="0" w:color="auto"/>
            <w:right w:val="none" w:sz="0" w:space="0" w:color="auto"/>
          </w:divBdr>
        </w:div>
        <w:div w:id="1956713843">
          <w:marLeft w:val="0"/>
          <w:marRight w:val="0"/>
          <w:marTop w:val="0"/>
          <w:marBottom w:val="0"/>
          <w:divBdr>
            <w:top w:val="none" w:sz="0" w:space="0" w:color="auto"/>
            <w:left w:val="none" w:sz="0" w:space="0" w:color="auto"/>
            <w:bottom w:val="none" w:sz="0" w:space="0" w:color="auto"/>
            <w:right w:val="none" w:sz="0" w:space="0" w:color="auto"/>
          </w:divBdr>
        </w:div>
        <w:div w:id="1418214497">
          <w:marLeft w:val="0"/>
          <w:marRight w:val="0"/>
          <w:marTop w:val="0"/>
          <w:marBottom w:val="0"/>
          <w:divBdr>
            <w:top w:val="none" w:sz="0" w:space="0" w:color="auto"/>
            <w:left w:val="none" w:sz="0" w:space="0" w:color="auto"/>
            <w:bottom w:val="none" w:sz="0" w:space="0" w:color="auto"/>
            <w:right w:val="none" w:sz="0" w:space="0" w:color="auto"/>
          </w:divBdr>
        </w:div>
        <w:div w:id="396324622">
          <w:marLeft w:val="0"/>
          <w:marRight w:val="0"/>
          <w:marTop w:val="0"/>
          <w:marBottom w:val="0"/>
          <w:divBdr>
            <w:top w:val="none" w:sz="0" w:space="0" w:color="auto"/>
            <w:left w:val="none" w:sz="0" w:space="0" w:color="auto"/>
            <w:bottom w:val="none" w:sz="0" w:space="0" w:color="auto"/>
            <w:right w:val="none" w:sz="0" w:space="0" w:color="auto"/>
          </w:divBdr>
        </w:div>
      </w:divsChild>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3979</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2022-05-06T13:41:00Z</dcterms:created>
  <dcterms:modified xsi:type="dcterms:W3CDTF">2022-05-06T13:41:00Z</dcterms:modified>
</cp:coreProperties>
</file>