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44CDC43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0F0AC44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AF2D23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02AB77F5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5822DC">
        <w:rPr>
          <w:lang w:val="lt-LT"/>
        </w:rPr>
        <w:t>Sklypo (kadastro Nr. 0101/0115:47) buvusiame Kryžiokų kaime detaliojo plano sprendinių koregavimas žemės sklypuose Anupriškių g. 54 (kadastro Nr. 0101/0115:454), Anupriškių g. 56 (kadastro Nr. 0101/0115:459), Anupriškių g. 58 (kadastro Nr. 0101/0115:460) inicijavimo sutarties pagrindu.</w:t>
      </w:r>
    </w:p>
    <w:p w14:paraId="0F62AE23" w14:textId="3B7568E5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5822DC" w:rsidRPr="005822DC">
        <w:rPr>
          <w:lang w:val="lt-LT"/>
        </w:rPr>
        <w:t>Anupriškių g. 54 (kadastro Nr. 0101/0115:454), Anupriškių g. 56 (kadastro Nr. 0101/0115:459), Anupriškių g. 58 (kadastro Nr. 0101/0115:460)</w:t>
      </w:r>
      <w:r w:rsidR="003F4549" w:rsidRPr="003F4549">
        <w:rPr>
          <w:lang w:val="lt-LT"/>
        </w:rPr>
        <w:t>.</w:t>
      </w:r>
    </w:p>
    <w:p w14:paraId="57BF3FDE" w14:textId="314266AD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740557">
        <w:rPr>
          <w:lang w:val="lt-LT"/>
        </w:rPr>
        <w:t>a</w:t>
      </w:r>
      <w:r w:rsidR="00DF30F5" w:rsidRPr="003F4549">
        <w:rPr>
          <w:lang w:val="lt-LT"/>
        </w:rPr>
        <w:t xml:space="preserve">pie </w:t>
      </w:r>
      <w:r w:rsidR="003C6D6F">
        <w:rPr>
          <w:lang w:val="lt-LT"/>
        </w:rPr>
        <w:t>0</w:t>
      </w:r>
      <w:r w:rsidR="00A429B5">
        <w:rPr>
          <w:lang w:val="lt-LT"/>
        </w:rPr>
        <w:t>,</w:t>
      </w:r>
      <w:r w:rsidR="003C6D6F">
        <w:rPr>
          <w:lang w:val="lt-LT"/>
        </w:rPr>
        <w:t>8</w:t>
      </w:r>
      <w:r w:rsidR="00A429B5">
        <w:rPr>
          <w:lang w:val="lt-LT"/>
        </w:rPr>
        <w:t xml:space="preserve"> </w:t>
      </w:r>
      <w:r w:rsidR="00740557" w:rsidRPr="00740557">
        <w:rPr>
          <w:lang w:val="lt-LT"/>
        </w:rPr>
        <w:t>ha</w:t>
      </w:r>
      <w:r w:rsidR="00571B84" w:rsidRPr="003F4549">
        <w:rPr>
          <w:lang w:val="lt-LT"/>
        </w:rPr>
        <w:t>.</w:t>
      </w:r>
    </w:p>
    <w:p w14:paraId="5F02089B" w14:textId="5D73FAFA" w:rsidR="00BA1D1D" w:rsidRPr="005822DC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5822DC" w:rsidRPr="005822DC">
        <w:rPr>
          <w:color w:val="000000"/>
          <w:lang w:val="lt-LT"/>
        </w:rPr>
        <w:t>Anupriškių gatve, Neries upe ir valstybiniu mišku apribota teritorija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4C7E8B0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71B84" w:rsidRPr="003F169E">
        <w:rPr>
          <w:bCs/>
          <w:lang w:val="lt-LT"/>
        </w:rPr>
        <w:t>fizini</w:t>
      </w:r>
      <w:r w:rsidR="007546F2" w:rsidRPr="003F169E">
        <w:rPr>
          <w:bCs/>
          <w:lang w:val="lt-LT"/>
        </w:rPr>
        <w:t xml:space="preserve">ai </w:t>
      </w:r>
      <w:r w:rsidR="00006129">
        <w:rPr>
          <w:bCs/>
          <w:lang w:val="lt-LT"/>
        </w:rPr>
        <w:t xml:space="preserve">ir juridiniai </w:t>
      </w:r>
      <w:r w:rsidR="007546F2" w:rsidRPr="003F169E">
        <w:rPr>
          <w:bCs/>
          <w:lang w:val="lt-LT"/>
        </w:rPr>
        <w:t>asmenys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0E9C67C2" w14:textId="77777777" w:rsidR="00006129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006129" w:rsidRPr="00006129">
        <w:rPr>
          <w:lang w:val="lt-LT"/>
        </w:rPr>
        <w:t>koreguoti žemės sklypų ribas žemės sklypuose Anupriškių g. 54 (kadastro Nr. 0101/0115:454), Anupriškių g. 56 (kadastro Nr. 0101/0115:459) ir Anupriškių g. 58 (kadastro Nr. 0101/0115:460), koreguoti ir nustatyti suplanuotos teritorijos dalyje papildomus teritorijos naudojimo reglamentus, vadovaujantis Vilniaus miesto savivaldybės teritorijos bendruoju planu (pagal pridedamą miesto plano ištrauką).</w:t>
      </w:r>
    </w:p>
    <w:p w14:paraId="5916A273" w14:textId="4A392DBC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nustatomi trūkstami reglamentai.</w:t>
      </w:r>
    </w:p>
    <w:p w14:paraId="22DF0C21" w14:textId="48776F1A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442D0E" w:rsidRPr="00442D0E">
        <w:rPr>
          <w:color w:val="auto"/>
        </w:rPr>
        <w:t>nenustatom</w:t>
      </w:r>
      <w:r w:rsidR="00442D0E">
        <w:rPr>
          <w:color w:val="auto"/>
        </w:rPr>
        <w:t>i.</w:t>
      </w:r>
    </w:p>
    <w:p w14:paraId="61E10B5A" w14:textId="10A3AE9C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378D2289" w14:textId="4A86DC60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lastRenderedPageBreak/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p w14:paraId="1B4FDE78" w14:textId="62165AB0" w:rsidR="003368F7" w:rsidRPr="003368F7" w:rsidRDefault="003368F7" w:rsidP="004E23E1">
      <w:pPr>
        <w:rPr>
          <w:lang w:val="lt-LT"/>
        </w:rPr>
      </w:pPr>
    </w:p>
    <w:p w14:paraId="1E299CE5" w14:textId="3D74C353" w:rsidR="003368F7" w:rsidRPr="003368F7" w:rsidRDefault="003368F7" w:rsidP="004E23E1">
      <w:pPr>
        <w:rPr>
          <w:lang w:val="lt-LT"/>
        </w:rPr>
      </w:pP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72FF" w14:textId="77777777" w:rsidR="004557CC" w:rsidRDefault="004557CC">
      <w:r>
        <w:separator/>
      </w:r>
    </w:p>
  </w:endnote>
  <w:endnote w:type="continuationSeparator" w:id="0">
    <w:p w14:paraId="7A1E6F18" w14:textId="77777777" w:rsidR="004557CC" w:rsidRDefault="004557CC">
      <w:r>
        <w:continuationSeparator/>
      </w:r>
    </w:p>
  </w:endnote>
  <w:endnote w:type="continuationNotice" w:id="1">
    <w:p w14:paraId="0F216B32" w14:textId="77777777" w:rsidR="004557CC" w:rsidRDefault="00455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2ED4" w14:textId="77777777" w:rsidR="004557CC" w:rsidRDefault="004557CC">
      <w:r>
        <w:separator/>
      </w:r>
    </w:p>
  </w:footnote>
  <w:footnote w:type="continuationSeparator" w:id="0">
    <w:p w14:paraId="45188994" w14:textId="77777777" w:rsidR="004557CC" w:rsidRDefault="004557CC">
      <w:r>
        <w:continuationSeparator/>
      </w:r>
    </w:p>
  </w:footnote>
  <w:footnote w:type="continuationNotice" w:id="1">
    <w:p w14:paraId="3C8FBC28" w14:textId="77777777" w:rsidR="004557CC" w:rsidRDefault="00455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6129"/>
    <w:rsid w:val="00017C0E"/>
    <w:rsid w:val="00035711"/>
    <w:rsid w:val="00046385"/>
    <w:rsid w:val="000560FD"/>
    <w:rsid w:val="000700E2"/>
    <w:rsid w:val="000A744B"/>
    <w:rsid w:val="00102AFD"/>
    <w:rsid w:val="00130767"/>
    <w:rsid w:val="0013691F"/>
    <w:rsid w:val="001405CB"/>
    <w:rsid w:val="00183E70"/>
    <w:rsid w:val="001A22E1"/>
    <w:rsid w:val="001A6045"/>
    <w:rsid w:val="001E46D4"/>
    <w:rsid w:val="00211E35"/>
    <w:rsid w:val="00212939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7AAF"/>
    <w:rsid w:val="00310090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76D"/>
    <w:rsid w:val="00390A48"/>
    <w:rsid w:val="00395D1F"/>
    <w:rsid w:val="003A646F"/>
    <w:rsid w:val="003C6D6F"/>
    <w:rsid w:val="003D642F"/>
    <w:rsid w:val="003F169E"/>
    <w:rsid w:val="003F4549"/>
    <w:rsid w:val="00415F79"/>
    <w:rsid w:val="00442D0E"/>
    <w:rsid w:val="004557CC"/>
    <w:rsid w:val="004A456A"/>
    <w:rsid w:val="004B1744"/>
    <w:rsid w:val="004C5E2A"/>
    <w:rsid w:val="004D1515"/>
    <w:rsid w:val="004D41B0"/>
    <w:rsid w:val="004D7598"/>
    <w:rsid w:val="004D7BED"/>
    <w:rsid w:val="004E23E1"/>
    <w:rsid w:val="004E4063"/>
    <w:rsid w:val="004E6E22"/>
    <w:rsid w:val="004F755C"/>
    <w:rsid w:val="00513125"/>
    <w:rsid w:val="005227CB"/>
    <w:rsid w:val="00527289"/>
    <w:rsid w:val="00571B84"/>
    <w:rsid w:val="005720C1"/>
    <w:rsid w:val="005822DC"/>
    <w:rsid w:val="005E0F30"/>
    <w:rsid w:val="005E3947"/>
    <w:rsid w:val="005F5B39"/>
    <w:rsid w:val="005F73B1"/>
    <w:rsid w:val="005F7BBD"/>
    <w:rsid w:val="00607AE3"/>
    <w:rsid w:val="006127DB"/>
    <w:rsid w:val="006336C4"/>
    <w:rsid w:val="00641705"/>
    <w:rsid w:val="00645536"/>
    <w:rsid w:val="00654B37"/>
    <w:rsid w:val="0065502B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40557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37343"/>
    <w:rsid w:val="00845710"/>
    <w:rsid w:val="008520AB"/>
    <w:rsid w:val="00862768"/>
    <w:rsid w:val="00866A8D"/>
    <w:rsid w:val="00872FD3"/>
    <w:rsid w:val="0088531A"/>
    <w:rsid w:val="00886871"/>
    <w:rsid w:val="00906222"/>
    <w:rsid w:val="009069B2"/>
    <w:rsid w:val="00914439"/>
    <w:rsid w:val="009177DD"/>
    <w:rsid w:val="0092546F"/>
    <w:rsid w:val="0097092A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429B5"/>
    <w:rsid w:val="00A50AAA"/>
    <w:rsid w:val="00A67E33"/>
    <w:rsid w:val="00A72CFF"/>
    <w:rsid w:val="00A72E6A"/>
    <w:rsid w:val="00A73B31"/>
    <w:rsid w:val="00A942A0"/>
    <w:rsid w:val="00AB1E34"/>
    <w:rsid w:val="00AB408F"/>
    <w:rsid w:val="00AC28AD"/>
    <w:rsid w:val="00AD5C30"/>
    <w:rsid w:val="00AD665A"/>
    <w:rsid w:val="00AE582D"/>
    <w:rsid w:val="00AF2D23"/>
    <w:rsid w:val="00B337D4"/>
    <w:rsid w:val="00B34130"/>
    <w:rsid w:val="00B4082D"/>
    <w:rsid w:val="00B41577"/>
    <w:rsid w:val="00B47199"/>
    <w:rsid w:val="00B733CF"/>
    <w:rsid w:val="00B82FB3"/>
    <w:rsid w:val="00B842D6"/>
    <w:rsid w:val="00B921F4"/>
    <w:rsid w:val="00BA0756"/>
    <w:rsid w:val="00BA16A6"/>
    <w:rsid w:val="00BA1D1D"/>
    <w:rsid w:val="00BB442E"/>
    <w:rsid w:val="00BC0769"/>
    <w:rsid w:val="00C1255F"/>
    <w:rsid w:val="00C34869"/>
    <w:rsid w:val="00C66125"/>
    <w:rsid w:val="00C76BE6"/>
    <w:rsid w:val="00C80F70"/>
    <w:rsid w:val="00C94CA6"/>
    <w:rsid w:val="00CA1E23"/>
    <w:rsid w:val="00D36842"/>
    <w:rsid w:val="00D406CE"/>
    <w:rsid w:val="00DA1892"/>
    <w:rsid w:val="00DA1EB5"/>
    <w:rsid w:val="00DD16D9"/>
    <w:rsid w:val="00DD448D"/>
    <w:rsid w:val="00DF30F5"/>
    <w:rsid w:val="00E046B1"/>
    <w:rsid w:val="00E32333"/>
    <w:rsid w:val="00E53E75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50F"/>
    <w:rsid w:val="00FA3757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6191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BA1D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BodyText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BodyText3Char">
    <w:name w:val="Body Text 3 Char"/>
    <w:basedOn w:val="DefaultParagraphFont"/>
    <w:link w:val="BodyText3"/>
    <w:rsid w:val="003368F7"/>
    <w:rPr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3666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6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66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1907</Words>
  <Characters>1087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2</cp:revision>
  <dcterms:created xsi:type="dcterms:W3CDTF">2023-09-06T07:38:00Z</dcterms:created>
  <dcterms:modified xsi:type="dcterms:W3CDTF">2023-09-06T07:38:00Z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