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60DF6D52" w:rsidR="005956C3" w:rsidRDefault="00874EF3" w:rsidP="002E7017">
            <w:r>
              <w:t>20</w:t>
            </w:r>
            <w:r w:rsidR="005E312E">
              <w:t>2</w:t>
            </w:r>
            <w:r w:rsidR="00FA3E79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5569BDAE" w:rsidR="005956C3" w:rsidRDefault="005956C3" w:rsidP="005956C3">
      <w:pPr>
        <w:jc w:val="center"/>
      </w:pPr>
    </w:p>
    <w:p w14:paraId="21E7ED1D" w14:textId="39F8AAD7" w:rsidR="00DC5119" w:rsidRDefault="00503C99" w:rsidP="00095A9A">
      <w:pPr>
        <w:spacing w:line="216" w:lineRule="auto"/>
        <w:jc w:val="both"/>
        <w:rPr>
          <w:bCs/>
          <w:lang w:val="en-GB"/>
        </w:rPr>
      </w:pPr>
      <w:r>
        <w:rPr>
          <w:b/>
        </w:rPr>
        <w:t>1. Tikslus planavimo dokumento pavadinim</w:t>
      </w:r>
      <w:r w:rsidRPr="00095A9A">
        <w:rPr>
          <w:b/>
        </w:rPr>
        <w:t>as:</w:t>
      </w:r>
      <w:r w:rsidRPr="00095A9A">
        <w:t xml:space="preserve"> </w:t>
      </w:r>
      <w:proofErr w:type="spellStart"/>
      <w:r w:rsidR="006D749A" w:rsidRPr="00095A9A">
        <w:rPr>
          <w:bCs/>
          <w:lang w:val="en-GB"/>
        </w:rPr>
        <w:t>Apie</w:t>
      </w:r>
      <w:proofErr w:type="spellEnd"/>
      <w:r w:rsidR="006D749A" w:rsidRPr="00095A9A">
        <w:rPr>
          <w:bCs/>
          <w:lang w:val="en-GB"/>
        </w:rPr>
        <w:t xml:space="preserve"> 2</w:t>
      </w:r>
      <w:r w:rsidR="00095A9A" w:rsidRPr="00095A9A">
        <w:rPr>
          <w:bCs/>
          <w:lang w:val="en-GB"/>
        </w:rPr>
        <w:t>4</w:t>
      </w:r>
      <w:r w:rsidR="006D749A" w:rsidRPr="00095A9A">
        <w:rPr>
          <w:bCs/>
          <w:lang w:val="en-GB"/>
        </w:rPr>
        <w:t xml:space="preserve"> ha </w:t>
      </w:r>
      <w:proofErr w:type="spellStart"/>
      <w:r w:rsidR="006D749A" w:rsidRPr="00095A9A">
        <w:rPr>
          <w:bCs/>
          <w:lang w:val="en-GB"/>
        </w:rPr>
        <w:t>teritorijos</w:t>
      </w:r>
      <w:proofErr w:type="spellEnd"/>
      <w:r w:rsidR="006D749A" w:rsidRPr="00095A9A">
        <w:rPr>
          <w:bCs/>
          <w:lang w:val="en-GB"/>
        </w:rPr>
        <w:t xml:space="preserve"> </w:t>
      </w:r>
      <w:proofErr w:type="spellStart"/>
      <w:r w:rsidR="006D749A" w:rsidRPr="00095A9A">
        <w:rPr>
          <w:bCs/>
          <w:lang w:val="en-GB"/>
        </w:rPr>
        <w:t>prie</w:t>
      </w:r>
      <w:proofErr w:type="spellEnd"/>
      <w:r w:rsidR="006D749A" w:rsidRPr="00095A9A">
        <w:rPr>
          <w:bCs/>
          <w:lang w:val="en-GB"/>
        </w:rPr>
        <w:t xml:space="preserve"> </w:t>
      </w:r>
      <w:proofErr w:type="spellStart"/>
      <w:r w:rsidR="00095A9A" w:rsidRPr="00095A9A">
        <w:rPr>
          <w:bCs/>
          <w:lang w:val="en-GB"/>
        </w:rPr>
        <w:t>Sodybų</w:t>
      </w:r>
      <w:proofErr w:type="spellEnd"/>
      <w:r w:rsidR="006D749A" w:rsidRPr="00095A9A">
        <w:rPr>
          <w:bCs/>
          <w:lang w:val="en-GB"/>
        </w:rPr>
        <w:t xml:space="preserve"> </w:t>
      </w:r>
      <w:proofErr w:type="spellStart"/>
      <w:r w:rsidR="006D749A" w:rsidRPr="00095A9A">
        <w:rPr>
          <w:bCs/>
          <w:lang w:val="en-GB"/>
        </w:rPr>
        <w:t>gatvės</w:t>
      </w:r>
      <w:proofErr w:type="spellEnd"/>
      <w:r w:rsidR="006D749A" w:rsidRPr="00095A9A">
        <w:rPr>
          <w:bCs/>
          <w:lang w:val="en-GB"/>
        </w:rPr>
        <w:t xml:space="preserve"> </w:t>
      </w:r>
      <w:proofErr w:type="spellStart"/>
      <w:r w:rsidR="006D749A" w:rsidRPr="00095A9A">
        <w:rPr>
          <w:bCs/>
          <w:lang w:val="en-GB"/>
        </w:rPr>
        <w:t>detalusis</w:t>
      </w:r>
      <w:proofErr w:type="spellEnd"/>
      <w:r w:rsidR="006D749A" w:rsidRPr="00095A9A">
        <w:rPr>
          <w:bCs/>
          <w:lang w:val="en-GB"/>
        </w:rPr>
        <w:t xml:space="preserve"> </w:t>
      </w:r>
      <w:proofErr w:type="spellStart"/>
      <w:r w:rsidR="006D749A" w:rsidRPr="00095A9A">
        <w:rPr>
          <w:bCs/>
          <w:lang w:val="en-GB"/>
        </w:rPr>
        <w:t>planas</w:t>
      </w:r>
      <w:proofErr w:type="spellEnd"/>
      <w:r w:rsidR="006D749A" w:rsidRPr="00095A9A">
        <w:rPr>
          <w:bCs/>
          <w:lang w:val="en-GB"/>
        </w:rPr>
        <w:t>.</w:t>
      </w:r>
    </w:p>
    <w:p w14:paraId="6900B5BD" w14:textId="77777777" w:rsidR="006D749A" w:rsidRDefault="006D749A" w:rsidP="00095A9A">
      <w:pPr>
        <w:spacing w:line="216" w:lineRule="auto"/>
        <w:jc w:val="both"/>
        <w:rPr>
          <w:bCs/>
          <w:lang w:val="en-GB"/>
        </w:rPr>
      </w:pPr>
    </w:p>
    <w:p w14:paraId="35A388B0" w14:textId="7CD7AF8A" w:rsidR="00503C99" w:rsidRDefault="00503C99" w:rsidP="00095A9A">
      <w:pPr>
        <w:jc w:val="both"/>
        <w:rPr>
          <w:bCs/>
        </w:rPr>
      </w:pPr>
      <w:r>
        <w:rPr>
          <w:b/>
        </w:rPr>
        <w:t>2</w:t>
      </w:r>
      <w:r w:rsidRPr="00500CBE">
        <w:rPr>
          <w:b/>
        </w:rPr>
        <w:t xml:space="preserve">. </w:t>
      </w:r>
      <w:r w:rsidRPr="00F319FA">
        <w:rPr>
          <w:b/>
        </w:rPr>
        <w:t>Planuojamos teritorijos (sklypų) adresas</w:t>
      </w:r>
      <w:r w:rsidRPr="00500CBE">
        <w:rPr>
          <w:b/>
        </w:rPr>
        <w:t>:</w:t>
      </w:r>
      <w:r>
        <w:rPr>
          <w:b/>
        </w:rPr>
        <w:t xml:space="preserve"> </w:t>
      </w:r>
      <w:r w:rsidR="006D749A" w:rsidRPr="00634845">
        <w:rPr>
          <w:bCs/>
        </w:rPr>
        <w:t>apie 2</w:t>
      </w:r>
      <w:r w:rsidR="00095A9A" w:rsidRPr="00634845">
        <w:rPr>
          <w:bCs/>
        </w:rPr>
        <w:t>4</w:t>
      </w:r>
      <w:r w:rsidR="006D749A" w:rsidRPr="00634845">
        <w:rPr>
          <w:bCs/>
        </w:rPr>
        <w:t xml:space="preserve"> ha teritorija</w:t>
      </w:r>
      <w:r w:rsidR="006D749A">
        <w:rPr>
          <w:bCs/>
        </w:rPr>
        <w:t xml:space="preserve">, į kurią patenka sklypai </w:t>
      </w:r>
      <w:r w:rsidR="00095A9A" w:rsidRPr="00095A9A">
        <w:rPr>
          <w:bCs/>
        </w:rPr>
        <w:t>kad</w:t>
      </w:r>
      <w:r w:rsidR="00095A9A">
        <w:rPr>
          <w:bCs/>
        </w:rPr>
        <w:t>astro</w:t>
      </w:r>
      <w:r w:rsidR="00095A9A" w:rsidRPr="00095A9A">
        <w:rPr>
          <w:bCs/>
        </w:rPr>
        <w:t xml:space="preserve"> Nr.</w:t>
      </w:r>
      <w:r w:rsidR="00095A9A">
        <w:rPr>
          <w:bCs/>
        </w:rPr>
        <w:t xml:space="preserve"> </w:t>
      </w:r>
      <w:r w:rsidR="00095A9A" w:rsidRPr="00095A9A">
        <w:rPr>
          <w:bCs/>
        </w:rPr>
        <w:t xml:space="preserve">0101/0159:787, </w:t>
      </w:r>
      <w:r w:rsidR="00095A9A">
        <w:rPr>
          <w:bCs/>
        </w:rPr>
        <w:t xml:space="preserve">Nr. </w:t>
      </w:r>
      <w:r w:rsidR="00095A9A" w:rsidRPr="00095A9A">
        <w:rPr>
          <w:bCs/>
        </w:rPr>
        <w:t xml:space="preserve">0101/0159:0230, </w:t>
      </w:r>
      <w:r w:rsidR="00095A9A">
        <w:rPr>
          <w:bCs/>
        </w:rPr>
        <w:t xml:space="preserve">Nr. </w:t>
      </w:r>
      <w:r w:rsidR="00095A9A" w:rsidRPr="00095A9A">
        <w:rPr>
          <w:bCs/>
        </w:rPr>
        <w:t xml:space="preserve">0101/0159:0253, </w:t>
      </w:r>
      <w:r w:rsidR="00095A9A">
        <w:rPr>
          <w:bCs/>
        </w:rPr>
        <w:t xml:space="preserve">Nr. </w:t>
      </w:r>
      <w:r w:rsidR="00095A9A" w:rsidRPr="00095A9A">
        <w:rPr>
          <w:bCs/>
        </w:rPr>
        <w:t xml:space="preserve">0101/0159:0702, </w:t>
      </w:r>
      <w:r w:rsidR="00095A9A">
        <w:rPr>
          <w:bCs/>
        </w:rPr>
        <w:t xml:space="preserve">Nr. </w:t>
      </w:r>
      <w:r w:rsidR="00095A9A" w:rsidRPr="00095A9A">
        <w:rPr>
          <w:bCs/>
        </w:rPr>
        <w:t xml:space="preserve">0101/0159:0834, </w:t>
      </w:r>
      <w:r w:rsidR="00095A9A">
        <w:rPr>
          <w:bCs/>
        </w:rPr>
        <w:t xml:space="preserve">Nr. </w:t>
      </w:r>
      <w:r w:rsidR="00095A9A" w:rsidRPr="00095A9A">
        <w:rPr>
          <w:bCs/>
        </w:rPr>
        <w:t xml:space="preserve">0101/0159:0724, </w:t>
      </w:r>
      <w:r w:rsidR="00095A9A">
        <w:rPr>
          <w:bCs/>
        </w:rPr>
        <w:t xml:space="preserve">Nr. </w:t>
      </w:r>
      <w:r w:rsidR="00095A9A" w:rsidRPr="00095A9A">
        <w:rPr>
          <w:bCs/>
        </w:rPr>
        <w:t>0101/0159:848, MPD suformuot</w:t>
      </w:r>
      <w:r w:rsidR="00095A9A">
        <w:rPr>
          <w:bCs/>
        </w:rPr>
        <w:t>i</w:t>
      </w:r>
      <w:r w:rsidR="00095A9A" w:rsidRPr="00095A9A">
        <w:rPr>
          <w:bCs/>
        </w:rPr>
        <w:t xml:space="preserve"> sklyp</w:t>
      </w:r>
      <w:r w:rsidR="00095A9A">
        <w:rPr>
          <w:bCs/>
        </w:rPr>
        <w:t>ai</w:t>
      </w:r>
      <w:r w:rsidR="00095A9A" w:rsidRPr="00095A9A">
        <w:rPr>
          <w:bCs/>
        </w:rPr>
        <w:t>, įsiterp</w:t>
      </w:r>
      <w:r w:rsidR="00095A9A">
        <w:rPr>
          <w:bCs/>
        </w:rPr>
        <w:t>ę</w:t>
      </w:r>
      <w:r w:rsidR="00095A9A" w:rsidRPr="00095A9A">
        <w:rPr>
          <w:bCs/>
        </w:rPr>
        <w:t xml:space="preserve"> laisvos valstybinės žemės plot</w:t>
      </w:r>
      <w:r w:rsidR="00095A9A">
        <w:rPr>
          <w:bCs/>
        </w:rPr>
        <w:t>ai</w:t>
      </w:r>
      <w:r w:rsidR="00095A9A" w:rsidRPr="00095A9A">
        <w:rPr>
          <w:bCs/>
        </w:rPr>
        <w:t xml:space="preserve"> ir ribojanči</w:t>
      </w:r>
      <w:r w:rsidR="00095A9A">
        <w:rPr>
          <w:bCs/>
        </w:rPr>
        <w:t>o</w:t>
      </w:r>
      <w:r w:rsidR="00095A9A" w:rsidRPr="00095A9A">
        <w:rPr>
          <w:bCs/>
        </w:rPr>
        <w:t>s gatves (</w:t>
      </w:r>
      <w:proofErr w:type="spellStart"/>
      <w:r w:rsidR="00095A9A" w:rsidRPr="00095A9A">
        <w:rPr>
          <w:bCs/>
        </w:rPr>
        <w:t>Pripetės</w:t>
      </w:r>
      <w:proofErr w:type="spellEnd"/>
      <w:r w:rsidR="00095A9A" w:rsidRPr="00095A9A">
        <w:rPr>
          <w:bCs/>
        </w:rPr>
        <w:t xml:space="preserve"> g., Sodybų g. ir Liepkalnio g).</w:t>
      </w:r>
    </w:p>
    <w:p w14:paraId="4993B608" w14:textId="77777777" w:rsidR="00DC5119" w:rsidRDefault="00DC5119" w:rsidP="00095A9A">
      <w:pPr>
        <w:spacing w:line="216" w:lineRule="auto"/>
        <w:jc w:val="both"/>
        <w:rPr>
          <w:bCs/>
        </w:rPr>
      </w:pPr>
    </w:p>
    <w:p w14:paraId="5DBF994F" w14:textId="026AFD69" w:rsidR="00503C99" w:rsidRDefault="00503C99" w:rsidP="00095A9A">
      <w:pPr>
        <w:spacing w:line="216" w:lineRule="auto"/>
        <w:jc w:val="both"/>
        <w:rPr>
          <w:bCs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 xml:space="preserve">3. Planuojamos teritorijos plotas: </w:t>
      </w:r>
      <w:r w:rsidR="00095A9A">
        <w:rPr>
          <w:rStyle w:val="normaltextrun"/>
          <w:color w:val="000000"/>
          <w:bdr w:val="none" w:sz="0" w:space="0" w:color="auto" w:frame="1"/>
        </w:rPr>
        <w:t>apie 24 ha.</w:t>
      </w:r>
    </w:p>
    <w:p w14:paraId="3AC573D6" w14:textId="77777777" w:rsidR="006D749A" w:rsidRDefault="006D749A" w:rsidP="00095A9A">
      <w:pPr>
        <w:spacing w:line="216" w:lineRule="auto"/>
        <w:jc w:val="both"/>
        <w:rPr>
          <w:bCs/>
        </w:rPr>
      </w:pPr>
    </w:p>
    <w:p w14:paraId="6E7DBEB4" w14:textId="0242FE41" w:rsidR="006D749A" w:rsidRDefault="006D749A" w:rsidP="00095A9A">
      <w:pPr>
        <w:spacing w:line="216" w:lineRule="auto"/>
        <w:jc w:val="both"/>
      </w:pPr>
      <w:r>
        <w:rPr>
          <w:b/>
        </w:rPr>
        <w:t>4</w:t>
      </w:r>
      <w:r w:rsidRPr="00500CBE">
        <w:rPr>
          <w:b/>
        </w:rPr>
        <w:t>.</w:t>
      </w:r>
      <w:r>
        <w:rPr>
          <w:b/>
        </w:rPr>
        <w:t xml:space="preserve"> </w:t>
      </w:r>
      <w:r w:rsidRPr="00500CBE">
        <w:rPr>
          <w:b/>
        </w:rPr>
        <w:t xml:space="preserve">Planavimo organizatorius: </w:t>
      </w:r>
      <w:r w:rsidRPr="00500CBE">
        <w:rPr>
          <w:bCs/>
        </w:rPr>
        <w:t>Vilniaus miesto savivaldybės administracijos direktorius, Konstitucijos pr. 3,</w:t>
      </w:r>
      <w:r>
        <w:t xml:space="preserve"> </w:t>
      </w:r>
      <w:r w:rsidRPr="002C6F93">
        <w:t>tel. 8 5 2112616, faks. 8 5 2112222, LT-09601, Vilnius</w:t>
      </w:r>
    </w:p>
    <w:p w14:paraId="5F20A747" w14:textId="02BE3A52" w:rsidR="006D749A" w:rsidRDefault="006D749A" w:rsidP="006D749A">
      <w:pPr>
        <w:spacing w:line="216" w:lineRule="auto"/>
        <w:jc w:val="both"/>
      </w:pPr>
    </w:p>
    <w:p w14:paraId="56D01901" w14:textId="444BA03F" w:rsidR="006D749A" w:rsidRDefault="006D749A" w:rsidP="006D749A">
      <w:pPr>
        <w:spacing w:line="216" w:lineRule="auto"/>
        <w:jc w:val="both"/>
        <w:rPr>
          <w:bCs/>
        </w:rPr>
      </w:pPr>
      <w:r>
        <w:rPr>
          <w:b/>
        </w:rPr>
        <w:t xml:space="preserve">5. Planavimo iniciatorius: </w:t>
      </w:r>
      <w:r>
        <w:rPr>
          <w:bCs/>
        </w:rPr>
        <w:t>juridinis asmuo.</w:t>
      </w:r>
    </w:p>
    <w:p w14:paraId="244F7644" w14:textId="1778DF54" w:rsidR="006D749A" w:rsidRDefault="006D749A" w:rsidP="006D749A">
      <w:pPr>
        <w:spacing w:line="216" w:lineRule="auto"/>
        <w:jc w:val="both"/>
        <w:rPr>
          <w:bCs/>
        </w:rPr>
      </w:pPr>
    </w:p>
    <w:p w14:paraId="131C5E14" w14:textId="0E96106B" w:rsidR="006D749A" w:rsidRDefault="006D749A" w:rsidP="006D749A">
      <w:pPr>
        <w:spacing w:line="216" w:lineRule="auto"/>
        <w:jc w:val="both"/>
      </w:pPr>
      <w:r>
        <w:rPr>
          <w:b/>
        </w:rPr>
        <w:t>6</w:t>
      </w:r>
      <w:r w:rsidRPr="00BF7C7E">
        <w:rPr>
          <w:b/>
        </w:rPr>
        <w:t>. Rengėjas:</w:t>
      </w:r>
      <w:r>
        <w:t xml:space="preserve"> </w:t>
      </w:r>
      <w:r w:rsidRPr="00394730">
        <w:t>pasirenka planavimo iniciatorius</w:t>
      </w:r>
      <w:r>
        <w:t>.</w:t>
      </w:r>
    </w:p>
    <w:p w14:paraId="2E00A274" w14:textId="6964FDDA" w:rsidR="006D749A" w:rsidRDefault="006D749A" w:rsidP="006D749A">
      <w:pPr>
        <w:spacing w:line="216" w:lineRule="auto"/>
        <w:jc w:val="both"/>
      </w:pPr>
    </w:p>
    <w:p w14:paraId="626B797F" w14:textId="37DB6C06" w:rsidR="006D749A" w:rsidRDefault="006D749A" w:rsidP="006D749A">
      <w:pPr>
        <w:spacing w:line="216" w:lineRule="auto"/>
        <w:jc w:val="both"/>
      </w:pPr>
      <w:r>
        <w:rPr>
          <w:b/>
        </w:rPr>
        <w:t xml:space="preserve">7.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Pr="00394730">
        <w:rPr>
          <w:bCs/>
        </w:rPr>
        <w:t>iniciatoriaus prašymas</w:t>
      </w:r>
      <w:r>
        <w:t>.</w:t>
      </w:r>
    </w:p>
    <w:p w14:paraId="77CBEEC1" w14:textId="65935461" w:rsidR="006D749A" w:rsidRDefault="006D749A" w:rsidP="006D749A">
      <w:pPr>
        <w:spacing w:line="216" w:lineRule="auto"/>
        <w:jc w:val="both"/>
      </w:pPr>
    </w:p>
    <w:p w14:paraId="6018E73A" w14:textId="454B8A50" w:rsidR="006D749A" w:rsidRPr="006D749A" w:rsidRDefault="006D749A" w:rsidP="006D749A">
      <w:pPr>
        <w:spacing w:line="216" w:lineRule="auto"/>
        <w:jc w:val="both"/>
        <w:rPr>
          <w:b/>
          <w:bCs/>
        </w:rPr>
      </w:pPr>
      <w:r w:rsidRPr="006D749A">
        <w:rPr>
          <w:b/>
          <w:bCs/>
        </w:rPr>
        <w:t>8. Planuojamos teritorijos kvartalo riba:</w:t>
      </w:r>
      <w:r w:rsidR="00095A9A">
        <w:rPr>
          <w:b/>
          <w:bCs/>
        </w:rPr>
        <w:t xml:space="preserve"> </w:t>
      </w:r>
      <w:r w:rsidR="00095A9A" w:rsidRPr="00095A9A">
        <w:t xml:space="preserve">planuojama apie 24 ha teritorija, iš visų pusių apribota susisiekimo koridoriais - </w:t>
      </w:r>
      <w:proofErr w:type="spellStart"/>
      <w:r w:rsidR="00095A9A" w:rsidRPr="00095A9A">
        <w:t>Pripetės</w:t>
      </w:r>
      <w:proofErr w:type="spellEnd"/>
      <w:r w:rsidR="00095A9A" w:rsidRPr="00095A9A">
        <w:t xml:space="preserve"> g., Sodybų g. ir Liepkalnio g.</w:t>
      </w:r>
    </w:p>
    <w:p w14:paraId="6D3B2DE0" w14:textId="77777777" w:rsidR="00DC5119" w:rsidRDefault="00DC5119" w:rsidP="0097386D">
      <w:pPr>
        <w:spacing w:line="216" w:lineRule="auto"/>
        <w:jc w:val="both"/>
        <w:rPr>
          <w:rStyle w:val="normaltextrun"/>
          <w:b/>
          <w:bCs/>
          <w:color w:val="000000"/>
          <w:shd w:val="clear" w:color="auto" w:fill="FFFFFF"/>
        </w:rPr>
      </w:pPr>
    </w:p>
    <w:p w14:paraId="25D7EF81" w14:textId="35D2CD6A" w:rsidR="00503C99" w:rsidRDefault="006D749A" w:rsidP="0097386D">
      <w:pPr>
        <w:spacing w:line="216" w:lineRule="auto"/>
        <w:jc w:val="both"/>
      </w:pPr>
      <w:r>
        <w:rPr>
          <w:b/>
        </w:rPr>
        <w:t>9</w:t>
      </w:r>
      <w:r w:rsidR="00503C99">
        <w:rPr>
          <w:b/>
        </w:rPr>
        <w:t xml:space="preserve">. </w:t>
      </w:r>
      <w:r w:rsidR="00386B4C">
        <w:rPr>
          <w:rStyle w:val="normaltextrun"/>
          <w:b/>
          <w:bCs/>
          <w:color w:val="000000"/>
          <w:shd w:val="clear" w:color="auto" w:fill="FFFFFF"/>
        </w:rPr>
        <w:t>Planavimo tikslai ir detaliojo plano uždaviniai</w:t>
      </w:r>
      <w:r w:rsidR="00503C99" w:rsidRPr="00F77F4B">
        <w:rPr>
          <w:b/>
        </w:rPr>
        <w:t xml:space="preserve">: </w:t>
      </w:r>
      <w:r w:rsidR="00095A9A" w:rsidRPr="009511EC">
        <w:t>nustatyti gatvių raudonąsias linijas</w:t>
      </w:r>
      <w:r w:rsidR="00095A9A" w:rsidRPr="006453CC">
        <w:t xml:space="preserve">, </w:t>
      </w:r>
      <w:r w:rsidR="00095A9A" w:rsidRPr="009511EC">
        <w:t>suformuoti susisiekimo ir inžinerinių tinklų koridorių teritorijos naudojimo būdo sklypą, nustatyti susisiekimo sistemos ir inžinerinės infrastruktūros sprendinius, padalinti sklypą Sodybų g. 2 (kadastro Nr. 0101/0159:787) ir nustatyti prioritetinį pramonės ir sandėliavimo objektų teritorijos ir kitą galimą komercinės paskirties objektų teritorijos naudojimo būdus</w:t>
      </w:r>
      <w:r w:rsidR="00095A9A">
        <w:t xml:space="preserve"> bei</w:t>
      </w:r>
      <w:r w:rsidR="00095A9A" w:rsidRPr="009511EC">
        <w:t xml:space="preserve"> teritorijos naudojimo reglamentus </w:t>
      </w:r>
      <w:r w:rsidR="00095A9A" w:rsidRPr="006453CC">
        <w:t>vadovaujantis Vilniaus miesto savivaldybės teritorijos bendrojo plano sprendiniais (pagal pridedamą schemą).</w:t>
      </w:r>
    </w:p>
    <w:p w14:paraId="5E6DE280" w14:textId="77777777" w:rsidR="00557537" w:rsidRPr="00ED19E2" w:rsidRDefault="00557537" w:rsidP="00503C99">
      <w:pPr>
        <w:pStyle w:val="Pagrindiniotekstotrauka"/>
        <w:spacing w:line="216" w:lineRule="auto"/>
        <w:ind w:firstLine="0"/>
      </w:pPr>
    </w:p>
    <w:p w14:paraId="680BF6D6" w14:textId="63BD5CEA" w:rsidR="00503C99" w:rsidRDefault="006D749A" w:rsidP="00503C99">
      <w:pPr>
        <w:pStyle w:val="Pagrindiniotekstotrauka"/>
        <w:spacing w:line="216" w:lineRule="auto"/>
        <w:ind w:firstLine="0"/>
        <w:rPr>
          <w:rStyle w:val="normaltextrun"/>
          <w:bdr w:val="none" w:sz="0" w:space="0" w:color="auto" w:frame="1"/>
        </w:rPr>
      </w:pPr>
      <w:r>
        <w:rPr>
          <w:b/>
        </w:rPr>
        <w:t>10</w:t>
      </w:r>
      <w:r w:rsidR="00503C99" w:rsidRPr="00003DCA">
        <w:rPr>
          <w:b/>
        </w:rPr>
        <w:t xml:space="preserve">. Papildomi planavimo uždaviniai: </w:t>
      </w:r>
      <w:r w:rsidR="00503C99" w:rsidRPr="00003DCA">
        <w:rPr>
          <w:rStyle w:val="normaltextrun"/>
          <w:bdr w:val="none" w:sz="0" w:space="0" w:color="auto" w:frame="1"/>
        </w:rPr>
        <w:t xml:space="preserve">numatyti funkcinius bei kompozicinius ryšius su gretimomis teritorijomis, suformuoti optimalią urbanistinę struktūrą, vertinti </w:t>
      </w:r>
      <w:r w:rsidR="00415B72" w:rsidRPr="00003DCA">
        <w:rPr>
          <w:rStyle w:val="normaltextrun"/>
          <w:bdr w:val="none" w:sz="0" w:space="0" w:color="auto" w:frame="1"/>
        </w:rPr>
        <w:t>planuojamos teritorijos</w:t>
      </w:r>
      <w:r w:rsidR="00503C99" w:rsidRPr="00003DCA">
        <w:rPr>
          <w:rStyle w:val="normaltextrun"/>
          <w:bdr w:val="none" w:sz="0" w:space="0" w:color="auto" w:frame="1"/>
        </w:rPr>
        <w:t xml:space="preserve"> kraštovaizdį, esamas ir (ar) suplanuotas urbanistines struktūras, inžinerinę ir socialinę infrastruktūrą, vykdyti institucijų išduotose planavimo sąlygose nurodytus reikalavimus.</w:t>
      </w:r>
    </w:p>
    <w:p w14:paraId="18A2DA11" w14:textId="77777777" w:rsidR="00557537" w:rsidRPr="00003DCA" w:rsidRDefault="00557537" w:rsidP="00503C99">
      <w:pPr>
        <w:pStyle w:val="Pagrindiniotekstotrauka"/>
        <w:spacing w:line="216" w:lineRule="auto"/>
        <w:ind w:firstLine="0"/>
        <w:rPr>
          <w:rStyle w:val="normaltextrun"/>
          <w:color w:val="00B050"/>
          <w:shd w:val="clear" w:color="auto" w:fill="FFFFFF"/>
          <w:lang w:val="en-US"/>
        </w:rPr>
      </w:pPr>
    </w:p>
    <w:p w14:paraId="2E095AD1" w14:textId="5A0FC750" w:rsidR="00503C99" w:rsidRDefault="00503C99" w:rsidP="00503C99">
      <w:pPr>
        <w:pStyle w:val="Pagrindiniotekstotrauka"/>
        <w:spacing w:line="216" w:lineRule="auto"/>
        <w:ind w:firstLine="0"/>
        <w:rPr>
          <w:rStyle w:val="normaltextrun"/>
          <w:shd w:val="clear" w:color="auto" w:fill="FFFFFF"/>
        </w:rPr>
      </w:pPr>
      <w:r w:rsidRPr="00003DCA">
        <w:rPr>
          <w:b/>
        </w:rPr>
        <w:t>1</w:t>
      </w:r>
      <w:r w:rsidR="006D749A">
        <w:rPr>
          <w:b/>
        </w:rPr>
        <w:t>1</w:t>
      </w:r>
      <w:r w:rsidRPr="00003DCA">
        <w:rPr>
          <w:b/>
        </w:rPr>
        <w:t xml:space="preserve">. Papildomi reglamentai: </w:t>
      </w:r>
      <w:r w:rsidRPr="00003DCA">
        <w:rPr>
          <w:rStyle w:val="normaltextrun"/>
          <w:shd w:val="clear" w:color="auto" w:fill="FFFFFF"/>
        </w:rPr>
        <w:t>norminių želdynų išdėstymas. Parengti suvestinių inžinerinių tinklų, susisiekimo, želdynų, sklypo ribų nužymėjimo ir servitutų bei kitus brėžinius paaiškinančius planuojamus sprendinius.</w:t>
      </w:r>
    </w:p>
    <w:p w14:paraId="4B64FFC0" w14:textId="77777777" w:rsidR="00557537" w:rsidRPr="00003DCA" w:rsidRDefault="00557537" w:rsidP="00503C99">
      <w:pPr>
        <w:pStyle w:val="Pagrindiniotekstotrauka"/>
        <w:spacing w:line="216" w:lineRule="auto"/>
        <w:ind w:firstLine="0"/>
        <w:rPr>
          <w:b/>
        </w:rPr>
      </w:pPr>
    </w:p>
    <w:p w14:paraId="37EDCD0E" w14:textId="3197B724" w:rsidR="00503C99" w:rsidRDefault="00503C99" w:rsidP="00503C99">
      <w:pPr>
        <w:spacing w:line="216" w:lineRule="auto"/>
        <w:jc w:val="both"/>
        <w:rPr>
          <w:rStyle w:val="normaltextrun"/>
          <w:shd w:val="clear" w:color="auto" w:fill="FFFFFF"/>
        </w:rPr>
      </w:pPr>
      <w:r w:rsidRPr="00AA3D31">
        <w:rPr>
          <w:b/>
        </w:rPr>
        <w:t>1</w:t>
      </w:r>
      <w:r w:rsidR="006D749A">
        <w:rPr>
          <w:b/>
        </w:rPr>
        <w:t>2</w:t>
      </w:r>
      <w:r w:rsidRPr="00AA3D31">
        <w:rPr>
          <w:b/>
        </w:rPr>
        <w:t>. Tyrimai ir galimybių studijos:</w:t>
      </w:r>
      <w:r w:rsidRPr="00AA3D31">
        <w:t xml:space="preserve"> </w:t>
      </w:r>
      <w:r w:rsidRPr="00AA3D31">
        <w:rPr>
          <w:rStyle w:val="normaltextrun"/>
          <w:shd w:val="clear" w:color="auto" w:fill="FFFFFF"/>
        </w:rPr>
        <w:t>Tyrimai: teritorijos analizė triukšmo ir oro taršos aspektais</w:t>
      </w:r>
      <w:r w:rsidR="00917A24">
        <w:rPr>
          <w:rStyle w:val="normaltextrun"/>
          <w:shd w:val="clear" w:color="auto" w:fill="FFFFFF"/>
        </w:rPr>
        <w:t xml:space="preserve">. </w:t>
      </w:r>
      <w:r w:rsidRPr="00AA3D31">
        <w:rPr>
          <w:rStyle w:val="normaltextrun"/>
          <w:shd w:val="clear" w:color="auto" w:fill="FFFFFF"/>
        </w:rPr>
        <w:t xml:space="preserve">Parengti topografiją, medžių taksaciją. Įvertinti </w:t>
      </w:r>
      <w:proofErr w:type="spellStart"/>
      <w:r w:rsidRPr="00AA3D31">
        <w:rPr>
          <w:rStyle w:val="spellingerror"/>
          <w:shd w:val="clear" w:color="auto" w:fill="FFFFFF"/>
        </w:rPr>
        <w:t>eko</w:t>
      </w:r>
      <w:proofErr w:type="spellEnd"/>
      <w:r w:rsidRPr="00AA3D31">
        <w:rPr>
          <w:rStyle w:val="spellingerror"/>
          <w:shd w:val="clear" w:color="auto" w:fill="FFFFFF"/>
        </w:rPr>
        <w:t>-</w:t>
      </w:r>
      <w:r w:rsidRPr="00AA3D31">
        <w:rPr>
          <w:rStyle w:val="normaltextrun"/>
          <w:shd w:val="clear" w:color="auto" w:fill="FFFFFF"/>
        </w:rPr>
        <w:t>geologinių tyrimų poreikį.</w:t>
      </w:r>
    </w:p>
    <w:p w14:paraId="4D2654A7" w14:textId="77777777" w:rsidR="00917A24" w:rsidRDefault="00917A24" w:rsidP="00503C99">
      <w:pPr>
        <w:spacing w:line="216" w:lineRule="auto"/>
        <w:jc w:val="both"/>
      </w:pPr>
    </w:p>
    <w:p w14:paraId="38E076B7" w14:textId="2EAA606F" w:rsidR="00503C99" w:rsidRDefault="00503C99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  <w:r>
        <w:rPr>
          <w:b/>
          <w:bCs/>
        </w:rPr>
        <w:t>1</w:t>
      </w:r>
      <w:r w:rsidR="006D749A">
        <w:rPr>
          <w:b/>
          <w:bCs/>
        </w:rPr>
        <w:t>3</w:t>
      </w:r>
      <w:r w:rsidRPr="008507E7">
        <w:rPr>
          <w:b/>
          <w:bCs/>
        </w:rPr>
        <w:t>. SPAV reikalingumas</w:t>
      </w:r>
      <w:r>
        <w:rPr>
          <w:b/>
          <w:bCs/>
        </w:rPr>
        <w:t xml:space="preserve">: </w:t>
      </w:r>
      <w:r w:rsidR="0083552E">
        <w:rPr>
          <w:rStyle w:val="normaltextrun"/>
          <w:bdr w:val="none" w:sz="0" w:space="0" w:color="auto" w:frame="1"/>
        </w:rPr>
        <w:t>nereikalingas</w:t>
      </w:r>
    </w:p>
    <w:p w14:paraId="711C4A55" w14:textId="77777777" w:rsidR="0083552E" w:rsidRDefault="0083552E" w:rsidP="00503C99">
      <w:pPr>
        <w:spacing w:line="216" w:lineRule="auto"/>
        <w:jc w:val="both"/>
        <w:rPr>
          <w:rStyle w:val="normaltextrun"/>
          <w:bdr w:val="none" w:sz="0" w:space="0" w:color="auto" w:frame="1"/>
        </w:rPr>
      </w:pPr>
    </w:p>
    <w:p w14:paraId="637905A3" w14:textId="17DAB49B" w:rsidR="004D796F" w:rsidRDefault="00242B1B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1</w:t>
      </w:r>
      <w:r w:rsidR="006D749A">
        <w:rPr>
          <w:rStyle w:val="normaltextrun"/>
          <w:b/>
          <w:bCs/>
          <w:color w:val="000000"/>
          <w:shd w:val="clear" w:color="auto" w:fill="FFFFFF"/>
        </w:rPr>
        <w:t>4</w:t>
      </w:r>
      <w:r>
        <w:rPr>
          <w:rStyle w:val="normaltextrun"/>
          <w:b/>
          <w:bCs/>
          <w:color w:val="000000"/>
          <w:shd w:val="clear" w:color="auto" w:fill="FFFFFF"/>
        </w:rPr>
        <w:t>.</w:t>
      </w:r>
      <w:r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3C4F699D" w14:textId="4D937491" w:rsidR="006D749A" w:rsidRDefault="006D749A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</w:p>
    <w:p w14:paraId="2CEBB1EC" w14:textId="6423D7F8" w:rsidR="006D749A" w:rsidRPr="006D749A" w:rsidRDefault="006D749A" w:rsidP="006D749A">
      <w:pPr>
        <w:spacing w:after="120"/>
        <w:jc w:val="both"/>
        <w:rPr>
          <w:rStyle w:val="normaltextrun"/>
          <w:lang w:eastAsia="lt-LT"/>
        </w:rPr>
      </w:pPr>
      <w:r w:rsidRPr="008D6ADE">
        <w:rPr>
          <w:b/>
          <w:lang w:eastAsia="lt-LT"/>
        </w:rPr>
        <w:t>1</w:t>
      </w:r>
      <w:r>
        <w:rPr>
          <w:b/>
          <w:lang w:eastAsia="lt-LT"/>
        </w:rPr>
        <w:t>5</w:t>
      </w:r>
      <w:r w:rsidRPr="008D6ADE">
        <w:rPr>
          <w:b/>
          <w:lang w:eastAsia="lt-LT"/>
        </w:rPr>
        <w:t>. Detaliojo plano koncepcijos rengimas:</w:t>
      </w:r>
      <w:r w:rsidRPr="008D6ADE">
        <w:rPr>
          <w:lang w:eastAsia="lt-LT"/>
        </w:rPr>
        <w:t xml:space="preserve"> </w:t>
      </w:r>
      <w:r w:rsidR="00634845" w:rsidRPr="00634845">
        <w:rPr>
          <w:lang w:eastAsia="lt-LT"/>
        </w:rPr>
        <w:t>nerengiama.</w:t>
      </w:r>
      <w:r w:rsidRPr="00634845">
        <w:rPr>
          <w:lang w:eastAsia="lt-LT"/>
        </w:rPr>
        <w:t xml:space="preserve"> </w:t>
      </w:r>
    </w:p>
    <w:p w14:paraId="2210A2F8" w14:textId="77777777" w:rsidR="00917A24" w:rsidRPr="00BB5130" w:rsidRDefault="00917A24" w:rsidP="00503C99">
      <w:pPr>
        <w:spacing w:line="216" w:lineRule="auto"/>
        <w:jc w:val="both"/>
        <w:rPr>
          <w:bCs/>
        </w:rPr>
      </w:pPr>
    </w:p>
    <w:p w14:paraId="16372226" w14:textId="1BC8B96D" w:rsidR="00503C99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6D749A">
        <w:rPr>
          <w:b/>
          <w:bCs/>
        </w:rPr>
        <w:t>6</w:t>
      </w:r>
      <w:r w:rsidRPr="00093FF9"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4BC7BEE5" w14:textId="77777777" w:rsidR="00917A24" w:rsidRPr="008B245A" w:rsidRDefault="00917A24" w:rsidP="00503C99">
      <w:pPr>
        <w:spacing w:line="216" w:lineRule="auto"/>
        <w:jc w:val="both"/>
        <w:rPr>
          <w:bCs/>
        </w:rPr>
      </w:pPr>
    </w:p>
    <w:p w14:paraId="35424ADB" w14:textId="0F1CCA01" w:rsidR="00917A24" w:rsidRDefault="00503C99" w:rsidP="00503C99">
      <w:pPr>
        <w:spacing w:line="216" w:lineRule="auto"/>
        <w:jc w:val="both"/>
        <w:rPr>
          <w:bCs/>
        </w:rPr>
      </w:pPr>
      <w:r>
        <w:rPr>
          <w:b/>
          <w:bCs/>
        </w:rPr>
        <w:lastRenderedPageBreak/>
        <w:t>1</w:t>
      </w:r>
      <w:r w:rsidR="006D749A">
        <w:rPr>
          <w:b/>
          <w:bCs/>
        </w:rPr>
        <w:t>7</w:t>
      </w:r>
      <w:r w:rsidRPr="00F956B8">
        <w:rPr>
          <w:b/>
          <w:bCs/>
        </w:rPr>
        <w:t xml:space="preserve">. </w:t>
      </w:r>
      <w:r>
        <w:rPr>
          <w:b/>
          <w:bCs/>
        </w:rPr>
        <w:t>Sprendinių nepriklausomas ekspertinis vertinimas</w:t>
      </w:r>
      <w:r w:rsidRPr="00F956B8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nereikalingas.</w:t>
      </w:r>
    </w:p>
    <w:p w14:paraId="5E7E2FC6" w14:textId="77777777" w:rsidR="006D749A" w:rsidRDefault="006D749A" w:rsidP="00503C99">
      <w:pPr>
        <w:spacing w:line="216" w:lineRule="auto"/>
        <w:jc w:val="both"/>
        <w:rPr>
          <w:bCs/>
        </w:rPr>
      </w:pPr>
    </w:p>
    <w:p w14:paraId="15FD8DF2" w14:textId="2E69135B" w:rsidR="00503C99" w:rsidRPr="006D749A" w:rsidRDefault="00DF4617" w:rsidP="006D749A">
      <w:pPr>
        <w:spacing w:after="120"/>
        <w:jc w:val="both"/>
        <w:rPr>
          <w:rStyle w:val="eop"/>
          <w:lang w:eastAsia="lt-LT"/>
        </w:rPr>
      </w:pPr>
      <w:r>
        <w:rPr>
          <w:b/>
          <w:bCs/>
        </w:rPr>
        <w:t>1</w:t>
      </w:r>
      <w:r w:rsidR="006D749A">
        <w:rPr>
          <w:b/>
          <w:bCs/>
        </w:rPr>
        <w:t>8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  <w:bCs/>
        </w:rPr>
        <w:t xml:space="preserve">Viešumo užtikrinimas: </w:t>
      </w:r>
      <w:r w:rsidR="006D749A" w:rsidRPr="008D6ADE">
        <w:rPr>
          <w:lang w:eastAsia="lt-LT"/>
        </w:rPr>
        <w:t>detaliojo plano rengimo viešumo procedūros atliekamos teisės aktuose nustatyta tvarka</w:t>
      </w:r>
      <w:r w:rsidR="006D749A">
        <w:rPr>
          <w:lang w:eastAsia="lt-LT"/>
        </w:rPr>
        <w:t>.</w:t>
      </w:r>
      <w:r w:rsidR="006D749A" w:rsidRPr="00ED30E3">
        <w:t xml:space="preserve"> </w:t>
      </w:r>
      <w:r w:rsidR="006D749A" w:rsidRPr="006B2BD7">
        <w:t>Jas užtikrina planavimo organizatorius ir jo įgaliotas asmuo</w:t>
      </w:r>
      <w:r w:rsidR="00503C99">
        <w:rPr>
          <w:rStyle w:val="normaltextrun"/>
          <w:color w:val="000000"/>
          <w:shd w:val="clear" w:color="auto" w:fill="FFFFFF"/>
        </w:rPr>
        <w:t>.</w:t>
      </w:r>
      <w:r w:rsidR="00503C99">
        <w:rPr>
          <w:rStyle w:val="eop"/>
          <w:color w:val="000000"/>
          <w:shd w:val="clear" w:color="auto" w:fill="FFFFFF"/>
        </w:rPr>
        <w:t> </w:t>
      </w:r>
    </w:p>
    <w:p w14:paraId="3653BB4D" w14:textId="77777777" w:rsidR="00917A24" w:rsidRPr="008B245A" w:rsidRDefault="00917A24" w:rsidP="00503C99">
      <w:pPr>
        <w:spacing w:line="216" w:lineRule="auto"/>
        <w:jc w:val="both"/>
        <w:rPr>
          <w:lang w:eastAsia="lt-LT"/>
        </w:rPr>
      </w:pPr>
    </w:p>
    <w:p w14:paraId="3B3B38A2" w14:textId="796BB772" w:rsidR="00503C99" w:rsidRDefault="006D749A" w:rsidP="00503C99">
      <w:pPr>
        <w:spacing w:line="216" w:lineRule="auto"/>
        <w:jc w:val="both"/>
      </w:pPr>
      <w:r>
        <w:rPr>
          <w:b/>
          <w:bCs/>
        </w:rPr>
        <w:t>19</w:t>
      </w:r>
      <w:r w:rsidR="00503C99" w:rsidRPr="0040594F">
        <w:rPr>
          <w:b/>
          <w:bCs/>
        </w:rPr>
        <w:t>.</w:t>
      </w:r>
      <w:r w:rsidR="00503C99" w:rsidRPr="0040594F">
        <w:rPr>
          <w:bCs/>
        </w:rPr>
        <w:t xml:space="preserve"> </w:t>
      </w:r>
      <w:r w:rsidR="00503C99" w:rsidRPr="0040594F">
        <w:rPr>
          <w:b/>
        </w:rPr>
        <w:t xml:space="preserve">Planavimo terminai: </w:t>
      </w:r>
      <w:r w:rsidR="00503C99" w:rsidRPr="008E6F27">
        <w:t>nurodomi teritorijų planavimo proceso inicijavimo sutartyje</w:t>
      </w:r>
      <w:r w:rsidR="00503C99">
        <w:t>.</w:t>
      </w:r>
    </w:p>
    <w:p w14:paraId="0EB7D08D" w14:textId="77777777" w:rsidR="00917A24" w:rsidRPr="008B245A" w:rsidRDefault="00917A24" w:rsidP="00503C99">
      <w:pPr>
        <w:spacing w:line="216" w:lineRule="auto"/>
        <w:jc w:val="both"/>
        <w:rPr>
          <w:bCs/>
        </w:rPr>
      </w:pPr>
    </w:p>
    <w:p w14:paraId="69F86FC6" w14:textId="5084B314" w:rsidR="00503C99" w:rsidRDefault="00503C99" w:rsidP="00503C99">
      <w:pPr>
        <w:spacing w:line="216" w:lineRule="auto"/>
        <w:jc w:val="both"/>
        <w:rPr>
          <w:rStyle w:val="normaltextrun"/>
          <w:color w:val="000000"/>
          <w:shd w:val="clear" w:color="auto" w:fill="FFFFFF"/>
        </w:rPr>
      </w:pPr>
      <w:r>
        <w:rPr>
          <w:b/>
          <w:bCs/>
        </w:rPr>
        <w:t>2</w:t>
      </w:r>
      <w:r w:rsidR="006D749A">
        <w:rPr>
          <w:b/>
          <w:bCs/>
        </w:rPr>
        <w:t>0</w:t>
      </w:r>
      <w:r w:rsidRPr="0040594F">
        <w:rPr>
          <w:b/>
          <w:bCs/>
        </w:rPr>
        <w:t xml:space="preserve">. Derinimo procedūra: </w:t>
      </w:r>
      <w:r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6D33CB10" w14:textId="77777777" w:rsidR="00917A24" w:rsidRPr="009F171D" w:rsidRDefault="00917A24" w:rsidP="00503C99">
      <w:pPr>
        <w:spacing w:line="216" w:lineRule="auto"/>
        <w:jc w:val="both"/>
        <w:rPr>
          <w:rStyle w:val="eop"/>
          <w:color w:val="000000"/>
          <w:shd w:val="clear" w:color="auto" w:fill="FFFFFF"/>
        </w:rPr>
      </w:pPr>
    </w:p>
    <w:p w14:paraId="07D8E2BD" w14:textId="0934C867" w:rsidR="00DB61AC" w:rsidRPr="009259FD" w:rsidRDefault="00503C99" w:rsidP="009259FD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6D749A">
        <w:rPr>
          <w:b/>
          <w:bCs/>
        </w:rPr>
        <w:t>1</w:t>
      </w:r>
      <w:r w:rsidRPr="0040594F">
        <w:rPr>
          <w:b/>
          <w:bCs/>
        </w:rPr>
        <w:t xml:space="preserve">. Kiti reikalavimai: </w:t>
      </w:r>
      <w:r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1716236">
    <w:abstractNumId w:val="6"/>
  </w:num>
  <w:num w:numId="2" w16cid:durableId="990250914">
    <w:abstractNumId w:val="5"/>
  </w:num>
  <w:num w:numId="3" w16cid:durableId="213199664">
    <w:abstractNumId w:val="0"/>
  </w:num>
  <w:num w:numId="4" w16cid:durableId="819618994">
    <w:abstractNumId w:val="1"/>
  </w:num>
  <w:num w:numId="5" w16cid:durableId="883056625">
    <w:abstractNumId w:val="3"/>
  </w:num>
  <w:num w:numId="6" w16cid:durableId="1820877281">
    <w:abstractNumId w:val="6"/>
    <w:lvlOverride w:ilvl="0">
      <w:startOverride w:val="1"/>
    </w:lvlOverride>
  </w:num>
  <w:num w:numId="7" w16cid:durableId="59775648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886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2905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1449694">
    <w:abstractNumId w:val="2"/>
  </w:num>
  <w:num w:numId="11" w16cid:durableId="649604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03DCA"/>
    <w:rsid w:val="000113B6"/>
    <w:rsid w:val="0001509B"/>
    <w:rsid w:val="00015960"/>
    <w:rsid w:val="00024B1E"/>
    <w:rsid w:val="00026189"/>
    <w:rsid w:val="00030FC4"/>
    <w:rsid w:val="0003116B"/>
    <w:rsid w:val="00036284"/>
    <w:rsid w:val="00042DCA"/>
    <w:rsid w:val="00043209"/>
    <w:rsid w:val="00047B04"/>
    <w:rsid w:val="00063427"/>
    <w:rsid w:val="00064CE6"/>
    <w:rsid w:val="00067AE4"/>
    <w:rsid w:val="00077C39"/>
    <w:rsid w:val="00083748"/>
    <w:rsid w:val="000915C5"/>
    <w:rsid w:val="0009356E"/>
    <w:rsid w:val="00093FF9"/>
    <w:rsid w:val="00095A9A"/>
    <w:rsid w:val="000B06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7263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2F7F"/>
    <w:rsid w:val="00175CCD"/>
    <w:rsid w:val="0017653C"/>
    <w:rsid w:val="00181770"/>
    <w:rsid w:val="00183357"/>
    <w:rsid w:val="001924ED"/>
    <w:rsid w:val="00194D4F"/>
    <w:rsid w:val="001A0508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51C3"/>
    <w:rsid w:val="00217B0B"/>
    <w:rsid w:val="00225B07"/>
    <w:rsid w:val="002266CC"/>
    <w:rsid w:val="00237029"/>
    <w:rsid w:val="00237C7E"/>
    <w:rsid w:val="00242B1B"/>
    <w:rsid w:val="00247381"/>
    <w:rsid w:val="00263444"/>
    <w:rsid w:val="002634A1"/>
    <w:rsid w:val="002635C6"/>
    <w:rsid w:val="0026409B"/>
    <w:rsid w:val="00270DBE"/>
    <w:rsid w:val="0027435F"/>
    <w:rsid w:val="002743F8"/>
    <w:rsid w:val="00275812"/>
    <w:rsid w:val="002810AE"/>
    <w:rsid w:val="0028138C"/>
    <w:rsid w:val="00282938"/>
    <w:rsid w:val="00282C7C"/>
    <w:rsid w:val="002839D4"/>
    <w:rsid w:val="002861D9"/>
    <w:rsid w:val="00290892"/>
    <w:rsid w:val="0029249C"/>
    <w:rsid w:val="002A227C"/>
    <w:rsid w:val="002A4642"/>
    <w:rsid w:val="002A7480"/>
    <w:rsid w:val="002B3B35"/>
    <w:rsid w:val="002B46A5"/>
    <w:rsid w:val="002B48FD"/>
    <w:rsid w:val="002C11A4"/>
    <w:rsid w:val="002C6F93"/>
    <w:rsid w:val="002C7E30"/>
    <w:rsid w:val="002D0B3D"/>
    <w:rsid w:val="002D2354"/>
    <w:rsid w:val="002D27EA"/>
    <w:rsid w:val="002D317D"/>
    <w:rsid w:val="002D42BB"/>
    <w:rsid w:val="002D51A4"/>
    <w:rsid w:val="002E03FB"/>
    <w:rsid w:val="002E1DFE"/>
    <w:rsid w:val="002E248C"/>
    <w:rsid w:val="002E3D10"/>
    <w:rsid w:val="002E473C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55F0A"/>
    <w:rsid w:val="00360B24"/>
    <w:rsid w:val="00360C29"/>
    <w:rsid w:val="003639FC"/>
    <w:rsid w:val="00363CD2"/>
    <w:rsid w:val="00365CD3"/>
    <w:rsid w:val="00367037"/>
    <w:rsid w:val="00372812"/>
    <w:rsid w:val="00372FA0"/>
    <w:rsid w:val="003768E4"/>
    <w:rsid w:val="00386B4C"/>
    <w:rsid w:val="00394730"/>
    <w:rsid w:val="003B0F7F"/>
    <w:rsid w:val="003B4DEC"/>
    <w:rsid w:val="003C039E"/>
    <w:rsid w:val="003C4E45"/>
    <w:rsid w:val="003C6F84"/>
    <w:rsid w:val="003D25AF"/>
    <w:rsid w:val="003F5197"/>
    <w:rsid w:val="003F696A"/>
    <w:rsid w:val="004007D7"/>
    <w:rsid w:val="0040154B"/>
    <w:rsid w:val="004024B1"/>
    <w:rsid w:val="00405336"/>
    <w:rsid w:val="0040594F"/>
    <w:rsid w:val="00406D8D"/>
    <w:rsid w:val="00407948"/>
    <w:rsid w:val="00407960"/>
    <w:rsid w:val="004124C0"/>
    <w:rsid w:val="00415611"/>
    <w:rsid w:val="00415B72"/>
    <w:rsid w:val="0041649D"/>
    <w:rsid w:val="00416F2D"/>
    <w:rsid w:val="00425BC9"/>
    <w:rsid w:val="004273E0"/>
    <w:rsid w:val="00435121"/>
    <w:rsid w:val="004374FA"/>
    <w:rsid w:val="00440018"/>
    <w:rsid w:val="00457E2B"/>
    <w:rsid w:val="004620A7"/>
    <w:rsid w:val="00463ECB"/>
    <w:rsid w:val="00466C1B"/>
    <w:rsid w:val="004818C9"/>
    <w:rsid w:val="00486E7F"/>
    <w:rsid w:val="00487776"/>
    <w:rsid w:val="00491DAF"/>
    <w:rsid w:val="004950BB"/>
    <w:rsid w:val="00496481"/>
    <w:rsid w:val="00497F50"/>
    <w:rsid w:val="004A765F"/>
    <w:rsid w:val="004C2484"/>
    <w:rsid w:val="004C35B7"/>
    <w:rsid w:val="004C418B"/>
    <w:rsid w:val="004C745B"/>
    <w:rsid w:val="004D2287"/>
    <w:rsid w:val="004D624D"/>
    <w:rsid w:val="004D796F"/>
    <w:rsid w:val="004D7EC6"/>
    <w:rsid w:val="004F10B5"/>
    <w:rsid w:val="004F6A9C"/>
    <w:rsid w:val="00500CBE"/>
    <w:rsid w:val="00503C99"/>
    <w:rsid w:val="00506F39"/>
    <w:rsid w:val="005102DC"/>
    <w:rsid w:val="005103E2"/>
    <w:rsid w:val="00511730"/>
    <w:rsid w:val="005124A5"/>
    <w:rsid w:val="005164D6"/>
    <w:rsid w:val="0052060E"/>
    <w:rsid w:val="0052075D"/>
    <w:rsid w:val="0052155F"/>
    <w:rsid w:val="00524361"/>
    <w:rsid w:val="00530B12"/>
    <w:rsid w:val="00537B2C"/>
    <w:rsid w:val="00542E72"/>
    <w:rsid w:val="00543326"/>
    <w:rsid w:val="00544574"/>
    <w:rsid w:val="00544B4A"/>
    <w:rsid w:val="00546245"/>
    <w:rsid w:val="0054643E"/>
    <w:rsid w:val="00557537"/>
    <w:rsid w:val="005637C4"/>
    <w:rsid w:val="005746B4"/>
    <w:rsid w:val="00575E9B"/>
    <w:rsid w:val="0057683C"/>
    <w:rsid w:val="00577510"/>
    <w:rsid w:val="00580927"/>
    <w:rsid w:val="00586AD7"/>
    <w:rsid w:val="005949F6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D58FF"/>
    <w:rsid w:val="005E312E"/>
    <w:rsid w:val="005F396F"/>
    <w:rsid w:val="005F6183"/>
    <w:rsid w:val="005F7C2C"/>
    <w:rsid w:val="00601199"/>
    <w:rsid w:val="00606E9A"/>
    <w:rsid w:val="006115E3"/>
    <w:rsid w:val="0062503C"/>
    <w:rsid w:val="00625D55"/>
    <w:rsid w:val="00632936"/>
    <w:rsid w:val="00634845"/>
    <w:rsid w:val="00635D5F"/>
    <w:rsid w:val="00637A33"/>
    <w:rsid w:val="00642A89"/>
    <w:rsid w:val="00655291"/>
    <w:rsid w:val="00657C2B"/>
    <w:rsid w:val="00665089"/>
    <w:rsid w:val="00667B70"/>
    <w:rsid w:val="00670033"/>
    <w:rsid w:val="0067078E"/>
    <w:rsid w:val="00672815"/>
    <w:rsid w:val="00674EB2"/>
    <w:rsid w:val="006763AB"/>
    <w:rsid w:val="00690E1F"/>
    <w:rsid w:val="00691ABE"/>
    <w:rsid w:val="006923AF"/>
    <w:rsid w:val="00696295"/>
    <w:rsid w:val="00696711"/>
    <w:rsid w:val="006A0516"/>
    <w:rsid w:val="006A2847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00FA"/>
    <w:rsid w:val="006C4373"/>
    <w:rsid w:val="006C4515"/>
    <w:rsid w:val="006C4F98"/>
    <w:rsid w:val="006D03DD"/>
    <w:rsid w:val="006D287A"/>
    <w:rsid w:val="006D749A"/>
    <w:rsid w:val="006D781D"/>
    <w:rsid w:val="006D7860"/>
    <w:rsid w:val="006E6B5A"/>
    <w:rsid w:val="006E7C70"/>
    <w:rsid w:val="006F0D8F"/>
    <w:rsid w:val="006F7918"/>
    <w:rsid w:val="0070255E"/>
    <w:rsid w:val="007032C7"/>
    <w:rsid w:val="007102DA"/>
    <w:rsid w:val="0071670D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7397E"/>
    <w:rsid w:val="007818DB"/>
    <w:rsid w:val="007874D6"/>
    <w:rsid w:val="00792CDE"/>
    <w:rsid w:val="0079528D"/>
    <w:rsid w:val="007A0272"/>
    <w:rsid w:val="007A1E0F"/>
    <w:rsid w:val="007B1CDF"/>
    <w:rsid w:val="007B6699"/>
    <w:rsid w:val="007B6B8A"/>
    <w:rsid w:val="007C4886"/>
    <w:rsid w:val="007C63B8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0EF2"/>
    <w:rsid w:val="00802B5A"/>
    <w:rsid w:val="00810AF0"/>
    <w:rsid w:val="0081129A"/>
    <w:rsid w:val="00816CF2"/>
    <w:rsid w:val="0083140E"/>
    <w:rsid w:val="008336D6"/>
    <w:rsid w:val="0083552E"/>
    <w:rsid w:val="008435F7"/>
    <w:rsid w:val="008507E7"/>
    <w:rsid w:val="00855705"/>
    <w:rsid w:val="00857325"/>
    <w:rsid w:val="008652AA"/>
    <w:rsid w:val="00867359"/>
    <w:rsid w:val="00874EF3"/>
    <w:rsid w:val="00881651"/>
    <w:rsid w:val="008822E1"/>
    <w:rsid w:val="0088544A"/>
    <w:rsid w:val="00891092"/>
    <w:rsid w:val="00892A43"/>
    <w:rsid w:val="00895170"/>
    <w:rsid w:val="00895A4F"/>
    <w:rsid w:val="00895DAD"/>
    <w:rsid w:val="008A0BC2"/>
    <w:rsid w:val="008A202E"/>
    <w:rsid w:val="008A714D"/>
    <w:rsid w:val="008B245A"/>
    <w:rsid w:val="008B61FE"/>
    <w:rsid w:val="008C2474"/>
    <w:rsid w:val="008C48DD"/>
    <w:rsid w:val="008C490B"/>
    <w:rsid w:val="008D13AA"/>
    <w:rsid w:val="008D2B27"/>
    <w:rsid w:val="008D5574"/>
    <w:rsid w:val="008D609C"/>
    <w:rsid w:val="008E246E"/>
    <w:rsid w:val="008E6F27"/>
    <w:rsid w:val="008F3E6B"/>
    <w:rsid w:val="008F456E"/>
    <w:rsid w:val="00900DA5"/>
    <w:rsid w:val="00903036"/>
    <w:rsid w:val="00910CFE"/>
    <w:rsid w:val="009163F3"/>
    <w:rsid w:val="0091670F"/>
    <w:rsid w:val="009172E7"/>
    <w:rsid w:val="00917A24"/>
    <w:rsid w:val="009259FD"/>
    <w:rsid w:val="00926376"/>
    <w:rsid w:val="009321F8"/>
    <w:rsid w:val="009376C4"/>
    <w:rsid w:val="00937AC9"/>
    <w:rsid w:val="00942158"/>
    <w:rsid w:val="00942FDD"/>
    <w:rsid w:val="00950316"/>
    <w:rsid w:val="009563C4"/>
    <w:rsid w:val="00957CDD"/>
    <w:rsid w:val="009622D1"/>
    <w:rsid w:val="00970887"/>
    <w:rsid w:val="00971165"/>
    <w:rsid w:val="0097178E"/>
    <w:rsid w:val="0097386D"/>
    <w:rsid w:val="00974B5C"/>
    <w:rsid w:val="009751EE"/>
    <w:rsid w:val="009775BF"/>
    <w:rsid w:val="00981576"/>
    <w:rsid w:val="00981B27"/>
    <w:rsid w:val="009975CE"/>
    <w:rsid w:val="009B49C6"/>
    <w:rsid w:val="009B7709"/>
    <w:rsid w:val="009D101D"/>
    <w:rsid w:val="009D27DC"/>
    <w:rsid w:val="009D2BDE"/>
    <w:rsid w:val="009D3057"/>
    <w:rsid w:val="009D32E7"/>
    <w:rsid w:val="009D787A"/>
    <w:rsid w:val="009E184B"/>
    <w:rsid w:val="009E32BF"/>
    <w:rsid w:val="009E53F5"/>
    <w:rsid w:val="009F171D"/>
    <w:rsid w:val="009F294A"/>
    <w:rsid w:val="009F2FDF"/>
    <w:rsid w:val="009F462F"/>
    <w:rsid w:val="00A01698"/>
    <w:rsid w:val="00A01A61"/>
    <w:rsid w:val="00A0452C"/>
    <w:rsid w:val="00A115EC"/>
    <w:rsid w:val="00A12889"/>
    <w:rsid w:val="00A14899"/>
    <w:rsid w:val="00A258B2"/>
    <w:rsid w:val="00A27BFA"/>
    <w:rsid w:val="00A30615"/>
    <w:rsid w:val="00A3148B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77A51"/>
    <w:rsid w:val="00A835A5"/>
    <w:rsid w:val="00A8526A"/>
    <w:rsid w:val="00AA101F"/>
    <w:rsid w:val="00AA3799"/>
    <w:rsid w:val="00AA3D31"/>
    <w:rsid w:val="00AA5289"/>
    <w:rsid w:val="00AA5A5E"/>
    <w:rsid w:val="00AB489D"/>
    <w:rsid w:val="00AB595A"/>
    <w:rsid w:val="00AB6792"/>
    <w:rsid w:val="00AB7A2B"/>
    <w:rsid w:val="00AD4586"/>
    <w:rsid w:val="00AE6BC7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55C2D"/>
    <w:rsid w:val="00B61A38"/>
    <w:rsid w:val="00B6307C"/>
    <w:rsid w:val="00B65C35"/>
    <w:rsid w:val="00B71DC1"/>
    <w:rsid w:val="00B723B5"/>
    <w:rsid w:val="00B724D3"/>
    <w:rsid w:val="00B8217C"/>
    <w:rsid w:val="00B83F52"/>
    <w:rsid w:val="00B8639E"/>
    <w:rsid w:val="00B86828"/>
    <w:rsid w:val="00B949B2"/>
    <w:rsid w:val="00B963EB"/>
    <w:rsid w:val="00BA13C9"/>
    <w:rsid w:val="00BA1EB3"/>
    <w:rsid w:val="00BA40C6"/>
    <w:rsid w:val="00BA592B"/>
    <w:rsid w:val="00BA5D49"/>
    <w:rsid w:val="00BA6CB8"/>
    <w:rsid w:val="00BA6DB5"/>
    <w:rsid w:val="00BA6E4C"/>
    <w:rsid w:val="00BB7015"/>
    <w:rsid w:val="00BD73B8"/>
    <w:rsid w:val="00BD7ADE"/>
    <w:rsid w:val="00BE3846"/>
    <w:rsid w:val="00BE3D3F"/>
    <w:rsid w:val="00BF40D3"/>
    <w:rsid w:val="00BF7C7E"/>
    <w:rsid w:val="00C160B8"/>
    <w:rsid w:val="00C30676"/>
    <w:rsid w:val="00C33D47"/>
    <w:rsid w:val="00C40E15"/>
    <w:rsid w:val="00C40FBF"/>
    <w:rsid w:val="00C4449B"/>
    <w:rsid w:val="00C4584E"/>
    <w:rsid w:val="00C4736F"/>
    <w:rsid w:val="00C504E5"/>
    <w:rsid w:val="00C531AA"/>
    <w:rsid w:val="00C53815"/>
    <w:rsid w:val="00C5639C"/>
    <w:rsid w:val="00C56A81"/>
    <w:rsid w:val="00C72E7C"/>
    <w:rsid w:val="00C7531F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25FD"/>
    <w:rsid w:val="00CD4151"/>
    <w:rsid w:val="00CE0285"/>
    <w:rsid w:val="00CE174C"/>
    <w:rsid w:val="00CE5543"/>
    <w:rsid w:val="00CE7643"/>
    <w:rsid w:val="00CF4A09"/>
    <w:rsid w:val="00D012C9"/>
    <w:rsid w:val="00D018C5"/>
    <w:rsid w:val="00D21390"/>
    <w:rsid w:val="00D21D0E"/>
    <w:rsid w:val="00D24ED1"/>
    <w:rsid w:val="00D50945"/>
    <w:rsid w:val="00D51ED3"/>
    <w:rsid w:val="00D61B35"/>
    <w:rsid w:val="00D62860"/>
    <w:rsid w:val="00D653D1"/>
    <w:rsid w:val="00D72555"/>
    <w:rsid w:val="00D72A29"/>
    <w:rsid w:val="00D7532E"/>
    <w:rsid w:val="00D7774F"/>
    <w:rsid w:val="00D81BAE"/>
    <w:rsid w:val="00D82D15"/>
    <w:rsid w:val="00D84908"/>
    <w:rsid w:val="00D87CF5"/>
    <w:rsid w:val="00D965A1"/>
    <w:rsid w:val="00D97CE2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119"/>
    <w:rsid w:val="00DC5BF4"/>
    <w:rsid w:val="00DD0F0C"/>
    <w:rsid w:val="00DD3EEE"/>
    <w:rsid w:val="00DE4685"/>
    <w:rsid w:val="00DF064E"/>
    <w:rsid w:val="00DF1E5F"/>
    <w:rsid w:val="00DF3A5F"/>
    <w:rsid w:val="00DF4617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43B9"/>
    <w:rsid w:val="00E55B68"/>
    <w:rsid w:val="00E5769C"/>
    <w:rsid w:val="00E61B0C"/>
    <w:rsid w:val="00E66ABC"/>
    <w:rsid w:val="00E721A4"/>
    <w:rsid w:val="00E768E2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155D"/>
    <w:rsid w:val="00EC2193"/>
    <w:rsid w:val="00EC5AE1"/>
    <w:rsid w:val="00EC5FC7"/>
    <w:rsid w:val="00ED036A"/>
    <w:rsid w:val="00ED0DF1"/>
    <w:rsid w:val="00ED1E76"/>
    <w:rsid w:val="00EE2E79"/>
    <w:rsid w:val="00EF0208"/>
    <w:rsid w:val="00EF111F"/>
    <w:rsid w:val="00EF48FC"/>
    <w:rsid w:val="00F0520C"/>
    <w:rsid w:val="00F23511"/>
    <w:rsid w:val="00F25F15"/>
    <w:rsid w:val="00F319FA"/>
    <w:rsid w:val="00F410DC"/>
    <w:rsid w:val="00F44A29"/>
    <w:rsid w:val="00F46CD2"/>
    <w:rsid w:val="00F47785"/>
    <w:rsid w:val="00F47F59"/>
    <w:rsid w:val="00F51285"/>
    <w:rsid w:val="00F560A9"/>
    <w:rsid w:val="00F6143E"/>
    <w:rsid w:val="00F63EA1"/>
    <w:rsid w:val="00F64A9C"/>
    <w:rsid w:val="00F671C2"/>
    <w:rsid w:val="00F77F4B"/>
    <w:rsid w:val="00F809C5"/>
    <w:rsid w:val="00F80B6F"/>
    <w:rsid w:val="00F81E75"/>
    <w:rsid w:val="00F92D39"/>
    <w:rsid w:val="00F956B8"/>
    <w:rsid w:val="00FA3E79"/>
    <w:rsid w:val="00FA4295"/>
    <w:rsid w:val="00FA5969"/>
    <w:rsid w:val="00FA65C4"/>
    <w:rsid w:val="00FA698A"/>
    <w:rsid w:val="00FB44E2"/>
    <w:rsid w:val="00FC7506"/>
    <w:rsid w:val="00FD4C04"/>
    <w:rsid w:val="00FD7137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503C99"/>
  </w:style>
  <w:style w:type="character" w:customStyle="1" w:styleId="spellingerror">
    <w:name w:val="spellingerror"/>
    <w:basedOn w:val="Numatytasispastraiposriftas"/>
    <w:rsid w:val="00503C99"/>
  </w:style>
  <w:style w:type="character" w:customStyle="1" w:styleId="eop">
    <w:name w:val="eop"/>
    <w:basedOn w:val="Numatytasispastraiposriftas"/>
    <w:rsid w:val="005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3212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2</cp:revision>
  <cp:lastPrinted>2018-04-17T14:35:00Z</cp:lastPrinted>
  <dcterms:created xsi:type="dcterms:W3CDTF">2022-12-19T06:54:00Z</dcterms:created>
  <dcterms:modified xsi:type="dcterms:W3CDTF">2022-12-19T06:54:00Z</dcterms:modified>
</cp:coreProperties>
</file>