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5F468" w14:textId="77777777" w:rsidR="00FB6767" w:rsidRPr="00FB27CE" w:rsidRDefault="001A61D4" w:rsidP="002F1979">
      <w:pPr>
        <w:ind w:firstLine="0"/>
        <w:jc w:val="center"/>
        <w:rPr>
          <w:lang w:val="lt-LT"/>
        </w:rPr>
      </w:pPr>
      <w:r w:rsidRPr="00FB27CE">
        <w:rPr>
          <w:sz w:val="28"/>
          <w:lang w:val="lt-LT"/>
        </w:rPr>
        <w:object w:dxaOrig="960" w:dyaOrig="922" w14:anchorId="5245F4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6.5pt" o:ole="" fillcolor="window">
            <v:imagedata r:id="rId6" o:title=""/>
          </v:shape>
          <o:OLEObject Type="Embed" ProgID="Word.Picture.8" ShapeID="_x0000_i1025" DrawAspect="Content" ObjectID="_1784621531" r:id="rId7"/>
        </w:object>
      </w:r>
    </w:p>
    <w:p w14:paraId="5245F469" w14:textId="0F41DC62" w:rsidR="009F2ED1" w:rsidRPr="00FB27CE" w:rsidRDefault="002A3FB1" w:rsidP="002F1979">
      <w:pPr>
        <w:ind w:firstLine="0"/>
        <w:jc w:val="center"/>
        <w:rPr>
          <w:lang w:val="lt-LT"/>
        </w:rPr>
      </w:pPr>
      <w:r w:rsidRPr="00FB27CE">
        <w:rPr>
          <w:b/>
          <w:color w:val="002060"/>
          <w:lang w:val="lt-LT"/>
        </w:rPr>
        <w:fldChar w:fldCharType="begin">
          <w:ffData>
            <w:name w:val=""/>
            <w:enabled/>
            <w:calcOnExit w:val="0"/>
            <w:textInput>
              <w:default w:val="VILNIAUS MIESTO SAVIVALDYBĖS TARYBA"/>
              <w:format w:val="Didžiosios raidės"/>
            </w:textInput>
          </w:ffData>
        </w:fldChar>
      </w:r>
      <w:r w:rsidRPr="00FB27CE">
        <w:rPr>
          <w:b/>
          <w:color w:val="002060"/>
          <w:lang w:val="lt-LT"/>
        </w:rPr>
        <w:instrText xml:space="preserve"> FORMTEXT </w:instrText>
      </w:r>
      <w:r w:rsidRPr="00FB27CE">
        <w:rPr>
          <w:b/>
          <w:color w:val="002060"/>
          <w:lang w:val="lt-LT"/>
        </w:rPr>
      </w:r>
      <w:r w:rsidRPr="00FB27CE">
        <w:rPr>
          <w:b/>
          <w:color w:val="002060"/>
          <w:lang w:val="lt-LT"/>
        </w:rPr>
        <w:fldChar w:fldCharType="separate"/>
      </w:r>
      <w:r w:rsidRPr="00FB27CE">
        <w:rPr>
          <w:b/>
          <w:noProof/>
          <w:color w:val="002060"/>
          <w:lang w:val="lt-LT"/>
        </w:rPr>
        <w:t>VILNIAUS MIESTO SAVIVALDYBĖS TARYBA</w:t>
      </w:r>
      <w:r w:rsidRPr="00FB27CE">
        <w:rPr>
          <w:b/>
          <w:color w:val="002060"/>
          <w:lang w:val="lt-LT"/>
        </w:rPr>
        <w:fldChar w:fldCharType="end"/>
      </w:r>
    </w:p>
    <w:p w14:paraId="5245F46A" w14:textId="77777777" w:rsidR="00FB6767" w:rsidRPr="00FB27CE" w:rsidRDefault="00FB6767" w:rsidP="002F1979">
      <w:pPr>
        <w:ind w:firstLine="0"/>
        <w:jc w:val="center"/>
        <w:rPr>
          <w:b/>
          <w:caps/>
          <w:color w:val="000080"/>
          <w:lang w:val="lt-LT"/>
        </w:rPr>
      </w:pPr>
    </w:p>
    <w:p w14:paraId="5245F46B" w14:textId="77777777" w:rsidR="00FB6767" w:rsidRPr="00FB27CE" w:rsidRDefault="009F2ED1" w:rsidP="002F1979">
      <w:pPr>
        <w:ind w:firstLine="0"/>
        <w:jc w:val="center"/>
        <w:rPr>
          <w:color w:val="000080"/>
          <w:lang w:val="lt-LT"/>
        </w:rPr>
      </w:pPr>
      <w:r w:rsidRPr="00FB27CE">
        <w:rPr>
          <w:color w:val="002060"/>
          <w:lang w:val="lt-LT"/>
        </w:rPr>
        <w:fldChar w:fldCharType="begin">
          <w:ffData>
            <w:name w:val="dokumentoRusis"/>
            <w:enabled/>
            <w:calcOnExit w:val="0"/>
            <w:textInput>
              <w:default w:val="PROTOKOLAS"/>
              <w:format w:val="Didžiosios raidės"/>
            </w:textInput>
          </w:ffData>
        </w:fldChar>
      </w:r>
      <w:bookmarkStart w:id="0" w:name="dokumentoRusis"/>
      <w:r w:rsidRPr="00FB27CE">
        <w:rPr>
          <w:color w:val="002060"/>
          <w:lang w:val="lt-LT"/>
        </w:rPr>
        <w:instrText xml:space="preserve"> FORMTEXT </w:instrText>
      </w:r>
      <w:r w:rsidRPr="00FB27CE">
        <w:rPr>
          <w:color w:val="002060"/>
          <w:lang w:val="lt-LT"/>
        </w:rPr>
      </w:r>
      <w:r w:rsidRPr="00FB27CE">
        <w:rPr>
          <w:color w:val="002060"/>
          <w:lang w:val="lt-LT"/>
        </w:rPr>
        <w:fldChar w:fldCharType="separate"/>
      </w:r>
      <w:r w:rsidRPr="00FB27CE">
        <w:rPr>
          <w:noProof/>
          <w:color w:val="002060"/>
          <w:lang w:val="lt-LT"/>
        </w:rPr>
        <w:t>PROTOKOLAS</w:t>
      </w:r>
      <w:r w:rsidRPr="00FB27CE">
        <w:rPr>
          <w:color w:val="002060"/>
          <w:lang w:val="lt-LT"/>
        </w:rPr>
        <w:fldChar w:fldCharType="end"/>
      </w:r>
      <w:bookmarkEnd w:id="0"/>
    </w:p>
    <w:p w14:paraId="5245F46C" w14:textId="77777777" w:rsidR="00FB6767" w:rsidRPr="00FB27CE" w:rsidRDefault="009F2ED1" w:rsidP="002F1979">
      <w:pPr>
        <w:ind w:firstLine="0"/>
        <w:jc w:val="center"/>
        <w:rPr>
          <w:caps/>
          <w:color w:val="000080"/>
          <w:lang w:val="lt-LT"/>
        </w:rPr>
      </w:pPr>
      <w:r w:rsidRPr="00FB27CE">
        <w:rPr>
          <w:color w:val="002060"/>
          <w:lang w:val="lt-LT"/>
        </w:rPr>
        <w:fldChar w:fldCharType="begin">
          <w:ffData>
            <w:name w:val="tekstoAntraste"/>
            <w:enabled/>
            <w:calcOnExit w:val="0"/>
            <w:textInput>
              <w:default w:val="POSĖDŽIO PROTOKOLAS"/>
              <w:format w:val="Didžiosios raidės"/>
            </w:textInput>
          </w:ffData>
        </w:fldChar>
      </w:r>
      <w:bookmarkStart w:id="1" w:name="tekstoAntraste"/>
      <w:r w:rsidRPr="00FB27CE">
        <w:rPr>
          <w:color w:val="002060"/>
          <w:lang w:val="lt-LT"/>
        </w:rPr>
        <w:instrText xml:space="preserve"> FORMTEXT </w:instrText>
      </w:r>
      <w:r w:rsidRPr="00FB27CE">
        <w:rPr>
          <w:color w:val="002060"/>
          <w:lang w:val="lt-LT"/>
        </w:rPr>
      </w:r>
      <w:r w:rsidRPr="00FB27CE">
        <w:rPr>
          <w:color w:val="002060"/>
          <w:lang w:val="lt-LT"/>
        </w:rPr>
        <w:fldChar w:fldCharType="separate"/>
      </w:r>
      <w:r w:rsidRPr="00FB27CE">
        <w:rPr>
          <w:noProof/>
          <w:color w:val="002060"/>
          <w:lang w:val="lt-LT"/>
        </w:rPr>
        <w:t>VILNIAUS MIESTO SAVIVALDYBĖS ANTIKORUPCIJOS KOMISIJOS POSĖDIS NR. 7</w:t>
      </w:r>
      <w:r w:rsidRPr="00FB27CE">
        <w:rPr>
          <w:color w:val="002060"/>
          <w:lang w:val="lt-LT"/>
        </w:rPr>
        <w:fldChar w:fldCharType="end"/>
      </w:r>
      <w:bookmarkEnd w:id="1"/>
    </w:p>
    <w:p w14:paraId="5245F46D" w14:textId="77777777" w:rsidR="00FB6767" w:rsidRPr="00FB27CE" w:rsidRDefault="00FB6767" w:rsidP="002F1979">
      <w:pPr>
        <w:ind w:firstLine="0"/>
        <w:jc w:val="center"/>
        <w:rPr>
          <w:caps/>
          <w:color w:val="000080"/>
          <w:lang w:val="lt-LT"/>
        </w:rPr>
      </w:pPr>
    </w:p>
    <w:p w14:paraId="5245F46E" w14:textId="404216F2" w:rsidR="00FB6767" w:rsidRPr="00FB27CE" w:rsidRDefault="00FB27CE" w:rsidP="002F1979">
      <w:pPr>
        <w:ind w:firstLine="0"/>
        <w:jc w:val="center"/>
        <w:rPr>
          <w:lang w:val="lt-LT"/>
        </w:rPr>
      </w:pPr>
      <w:r w:rsidRPr="00FB27CE">
        <w:rPr>
          <w:lang w:val="lt-LT"/>
        </w:rPr>
        <w:t xml:space="preserve">2024 m. liepos 12 d. </w:t>
      </w:r>
      <w:r w:rsidR="007979DE" w:rsidRPr="00FB27CE">
        <w:rPr>
          <w:lang w:val="lt-LT"/>
        </w:rPr>
        <w:t>Nr.</w:t>
      </w:r>
      <w:r w:rsidRPr="00FB27CE">
        <w:rPr>
          <w:lang w:val="lt-LT"/>
        </w:rPr>
        <w:t xml:space="preserve"> </w:t>
      </w:r>
      <w:r w:rsidRPr="00FB27CE">
        <w:rPr>
          <w:lang w:val="lt-LT"/>
        </w:rPr>
        <w:t>9-94/24(1.1.28E-TAR)</w:t>
      </w:r>
    </w:p>
    <w:p w14:paraId="5245F46F" w14:textId="77777777" w:rsidR="00FB6767" w:rsidRPr="00FB27CE" w:rsidRDefault="007979DE" w:rsidP="002F1979">
      <w:pPr>
        <w:ind w:firstLine="0"/>
        <w:jc w:val="center"/>
        <w:rPr>
          <w:lang w:val="lt-LT"/>
        </w:rPr>
      </w:pPr>
      <w:r w:rsidRPr="00FB27CE">
        <w:rPr>
          <w:lang w:val="lt-LT"/>
        </w:rPr>
        <w:t>Vilnius</w:t>
      </w:r>
    </w:p>
    <w:p w14:paraId="5245F470" w14:textId="77777777" w:rsidR="00FB6767" w:rsidRPr="00FB27CE" w:rsidRDefault="00FB6767" w:rsidP="002F1979">
      <w:pPr>
        <w:rPr>
          <w:lang w:val="lt-LT"/>
        </w:rPr>
      </w:pPr>
    </w:p>
    <w:p w14:paraId="5245F471" w14:textId="77777777" w:rsidR="00FB6767" w:rsidRPr="00FB27CE" w:rsidRDefault="007979DE" w:rsidP="00FB27CE">
      <w:pPr>
        <w:ind w:firstLine="426"/>
        <w:rPr>
          <w:lang w:val="lt-LT"/>
        </w:rPr>
      </w:pPr>
      <w:r w:rsidRPr="00FB27CE">
        <w:rPr>
          <w:lang w:val="lt-LT"/>
        </w:rPr>
        <w:t xml:space="preserve">Posėdis įvyko </w:t>
      </w:r>
      <w:r w:rsidR="00CE0126" w:rsidRPr="00FB27CE">
        <w:rPr>
          <w:lang w:val="lt-LT"/>
        </w:rPr>
        <w:fldChar w:fldCharType="begin">
          <w:ffData>
            <w:name w:val="posedzioDataIlga"/>
            <w:enabled/>
            <w:calcOnExit w:val="0"/>
            <w:textInput/>
          </w:ffData>
        </w:fldChar>
      </w:r>
      <w:bookmarkStart w:id="2" w:name="posedzioDataIlga"/>
      <w:r w:rsidR="00CE0126" w:rsidRPr="00FB27CE">
        <w:rPr>
          <w:lang w:val="lt-LT"/>
        </w:rPr>
        <w:instrText xml:space="preserve"> FORMTEXT </w:instrText>
      </w:r>
      <w:r w:rsidR="00CE0126" w:rsidRPr="00FB27CE">
        <w:rPr>
          <w:lang w:val="lt-LT"/>
        </w:rPr>
      </w:r>
      <w:r w:rsidR="00CE0126" w:rsidRPr="00FB27CE">
        <w:rPr>
          <w:lang w:val="lt-LT"/>
        </w:rPr>
        <w:fldChar w:fldCharType="separate"/>
      </w:r>
      <w:r w:rsidR="00CE0126" w:rsidRPr="00FB27CE">
        <w:rPr>
          <w:noProof/>
          <w:lang w:val="lt-LT"/>
        </w:rPr>
        <w:t>2024 m. liepos 9 d.</w:t>
      </w:r>
      <w:r w:rsidR="00CE0126" w:rsidRPr="00FB27CE">
        <w:rPr>
          <w:lang w:val="lt-LT"/>
        </w:rPr>
        <w:fldChar w:fldCharType="end"/>
      </w:r>
      <w:bookmarkEnd w:id="2"/>
      <w:r w:rsidRPr="00FB27CE">
        <w:rPr>
          <w:lang w:val="lt-LT"/>
        </w:rPr>
        <w:t xml:space="preserve"> </w:t>
      </w:r>
      <w:r w:rsidR="00CE0126" w:rsidRPr="00FB27CE">
        <w:rPr>
          <w:lang w:val="lt-LT"/>
        </w:rPr>
        <w:fldChar w:fldCharType="begin">
          <w:ffData>
            <w:name w:val="posedzioLaikas"/>
            <w:enabled/>
            <w:calcOnExit w:val="0"/>
            <w:textInput/>
          </w:ffData>
        </w:fldChar>
      </w:r>
      <w:bookmarkStart w:id="3" w:name="posedzioLaikas"/>
      <w:r w:rsidR="00CE0126" w:rsidRPr="00FB27CE">
        <w:rPr>
          <w:lang w:val="lt-LT"/>
        </w:rPr>
        <w:instrText xml:space="preserve"> FORMTEXT </w:instrText>
      </w:r>
      <w:r w:rsidR="00CE0126" w:rsidRPr="00FB27CE">
        <w:rPr>
          <w:lang w:val="lt-LT"/>
        </w:rPr>
      </w:r>
      <w:r w:rsidR="00CE0126" w:rsidRPr="00FB27CE">
        <w:rPr>
          <w:lang w:val="lt-LT"/>
        </w:rPr>
        <w:fldChar w:fldCharType="separate"/>
      </w:r>
      <w:r w:rsidR="00CE0126" w:rsidRPr="00FB27CE">
        <w:rPr>
          <w:noProof/>
          <w:lang w:val="lt-LT"/>
        </w:rPr>
        <w:t>11:00</w:t>
      </w:r>
      <w:r w:rsidR="00CE0126" w:rsidRPr="00FB27CE">
        <w:rPr>
          <w:lang w:val="lt-LT"/>
        </w:rPr>
        <w:fldChar w:fldCharType="end"/>
      </w:r>
      <w:bookmarkEnd w:id="3"/>
      <w:r w:rsidRPr="00FB27CE">
        <w:rPr>
          <w:lang w:val="lt-LT"/>
        </w:rPr>
        <w:t>.</w:t>
      </w:r>
    </w:p>
    <w:p w14:paraId="5245F472" w14:textId="77777777" w:rsidR="00FB6767" w:rsidRPr="00FB27CE" w:rsidRDefault="007979DE" w:rsidP="00FB27CE">
      <w:pPr>
        <w:ind w:firstLine="426"/>
        <w:rPr>
          <w:lang w:val="lt-LT"/>
        </w:rPr>
      </w:pPr>
      <w:r w:rsidRPr="00FB27CE">
        <w:rPr>
          <w:lang w:val="lt-LT"/>
        </w:rPr>
        <w:t xml:space="preserve">Posėdžio pirmininkas (-ė) </w:t>
      </w:r>
      <w:r w:rsidR="00CE0126" w:rsidRPr="00FB27CE">
        <w:rPr>
          <w:lang w:val="lt-LT"/>
        </w:rPr>
        <w:fldChar w:fldCharType="begin">
          <w:ffData>
            <w:name w:val="posPirmOficialus"/>
            <w:enabled/>
            <w:calcOnExit w:val="0"/>
            <w:textInput/>
          </w:ffData>
        </w:fldChar>
      </w:r>
      <w:bookmarkStart w:id="4" w:name="posPirmOficialus"/>
      <w:r w:rsidR="00CE0126" w:rsidRPr="00FB27CE">
        <w:rPr>
          <w:lang w:val="lt-LT"/>
        </w:rPr>
        <w:instrText xml:space="preserve"> FORMTEXT </w:instrText>
      </w:r>
      <w:r w:rsidR="00CE0126" w:rsidRPr="00FB27CE">
        <w:rPr>
          <w:lang w:val="lt-LT"/>
        </w:rPr>
      </w:r>
      <w:r w:rsidR="00CE0126" w:rsidRPr="00FB27CE">
        <w:rPr>
          <w:lang w:val="lt-LT"/>
        </w:rPr>
        <w:fldChar w:fldCharType="separate"/>
      </w:r>
      <w:r w:rsidR="00CE0126" w:rsidRPr="00FB27CE">
        <w:rPr>
          <w:noProof/>
          <w:lang w:val="lt-LT"/>
        </w:rPr>
        <w:t>Antikorupcijos komisijos pirmininkas Vydūnas Sadauskas</w:t>
      </w:r>
      <w:r w:rsidR="00CE0126" w:rsidRPr="00FB27CE">
        <w:rPr>
          <w:lang w:val="lt-LT"/>
        </w:rPr>
        <w:fldChar w:fldCharType="end"/>
      </w:r>
      <w:bookmarkEnd w:id="4"/>
      <w:r w:rsidRPr="00FB27CE">
        <w:rPr>
          <w:lang w:val="lt-LT"/>
        </w:rPr>
        <w:t>.</w:t>
      </w:r>
    </w:p>
    <w:p w14:paraId="5245F473" w14:textId="77777777" w:rsidR="00FB6767" w:rsidRPr="00FB27CE" w:rsidRDefault="007979DE" w:rsidP="00FB27CE">
      <w:pPr>
        <w:ind w:firstLine="426"/>
        <w:rPr>
          <w:lang w:val="lt-LT"/>
        </w:rPr>
      </w:pPr>
      <w:r w:rsidRPr="00FB27CE">
        <w:rPr>
          <w:lang w:val="lt-LT"/>
        </w:rPr>
        <w:t xml:space="preserve">Posėdžio sekretorius (-ė) </w:t>
      </w:r>
      <w:r w:rsidR="00CE0126" w:rsidRPr="00FB27CE">
        <w:rPr>
          <w:lang w:val="lt-LT"/>
        </w:rPr>
        <w:fldChar w:fldCharType="begin">
          <w:ffData>
            <w:name w:val="posSekrOficialus"/>
            <w:enabled/>
            <w:calcOnExit w:val="0"/>
            <w:textInput/>
          </w:ffData>
        </w:fldChar>
      </w:r>
      <w:bookmarkStart w:id="5" w:name="posSekrOficialus"/>
      <w:r w:rsidR="00CE0126" w:rsidRPr="00FB27CE">
        <w:rPr>
          <w:lang w:val="lt-LT"/>
        </w:rPr>
        <w:instrText xml:space="preserve"> FORMTEXT </w:instrText>
      </w:r>
      <w:r w:rsidR="00CE0126" w:rsidRPr="00FB27CE">
        <w:rPr>
          <w:lang w:val="lt-LT"/>
        </w:rPr>
      </w:r>
      <w:r w:rsidR="00CE0126" w:rsidRPr="00FB27CE">
        <w:rPr>
          <w:lang w:val="lt-LT"/>
        </w:rPr>
        <w:fldChar w:fldCharType="separate"/>
      </w:r>
      <w:r w:rsidR="00CE0126" w:rsidRPr="00FB27CE">
        <w:rPr>
          <w:noProof/>
          <w:lang w:val="lt-LT"/>
        </w:rPr>
        <w:t>Vyriausioji specialistė Inga Bogomolnikova</w:t>
      </w:r>
      <w:r w:rsidR="00CE0126" w:rsidRPr="00FB27CE">
        <w:rPr>
          <w:lang w:val="lt-LT"/>
        </w:rPr>
        <w:fldChar w:fldCharType="end"/>
      </w:r>
      <w:bookmarkEnd w:id="5"/>
      <w:r w:rsidRPr="00FB27CE">
        <w:rPr>
          <w:lang w:val="lt-LT"/>
        </w:rPr>
        <w:t>.</w:t>
      </w:r>
    </w:p>
    <w:p w14:paraId="5245F474" w14:textId="77777777" w:rsidR="00FB6767" w:rsidRPr="00FB27CE" w:rsidRDefault="007979DE" w:rsidP="00FB27CE">
      <w:pPr>
        <w:ind w:firstLine="426"/>
        <w:rPr>
          <w:lang w:val="lt-LT"/>
        </w:rPr>
      </w:pPr>
      <w:r w:rsidRPr="00FB27CE">
        <w:rPr>
          <w:lang w:val="lt-LT"/>
        </w:rPr>
        <w:t xml:space="preserve">Posėdžio dalyvių skaičius </w:t>
      </w:r>
      <w:r w:rsidR="00CE0126" w:rsidRPr="00FB27CE">
        <w:rPr>
          <w:lang w:val="lt-LT"/>
        </w:rPr>
        <w:fldChar w:fldCharType="begin">
          <w:ffData>
            <w:name w:val="dalyviuSk"/>
            <w:enabled/>
            <w:calcOnExit w:val="0"/>
            <w:textInput/>
          </w:ffData>
        </w:fldChar>
      </w:r>
      <w:bookmarkStart w:id="6" w:name="dalyviuSk"/>
      <w:r w:rsidR="00CE0126" w:rsidRPr="00FB27CE">
        <w:rPr>
          <w:lang w:val="lt-LT"/>
        </w:rPr>
        <w:instrText xml:space="preserve"> FORMTEXT </w:instrText>
      </w:r>
      <w:r w:rsidR="00CE0126" w:rsidRPr="00FB27CE">
        <w:rPr>
          <w:lang w:val="lt-LT"/>
        </w:rPr>
      </w:r>
      <w:r w:rsidR="00CE0126" w:rsidRPr="00FB27CE">
        <w:rPr>
          <w:lang w:val="lt-LT"/>
        </w:rPr>
        <w:fldChar w:fldCharType="separate"/>
      </w:r>
      <w:r w:rsidR="00CE0126" w:rsidRPr="00FB27CE">
        <w:rPr>
          <w:noProof/>
          <w:lang w:val="lt-LT"/>
        </w:rPr>
        <w:t>8</w:t>
      </w:r>
      <w:r w:rsidR="00CE0126" w:rsidRPr="00FB27CE">
        <w:rPr>
          <w:lang w:val="lt-LT"/>
        </w:rPr>
        <w:fldChar w:fldCharType="end"/>
      </w:r>
      <w:bookmarkEnd w:id="6"/>
      <w:r w:rsidRPr="00FB27CE">
        <w:rPr>
          <w:lang w:val="lt-LT"/>
        </w:rPr>
        <w:t>.</w:t>
      </w:r>
    </w:p>
    <w:p w14:paraId="5245F475" w14:textId="77777777" w:rsidR="00FB6767" w:rsidRPr="00FB27CE" w:rsidRDefault="007979DE" w:rsidP="00FB27CE">
      <w:pPr>
        <w:ind w:firstLine="426"/>
        <w:rPr>
          <w:lang w:val="lt-LT"/>
        </w:rPr>
      </w:pPr>
      <w:r w:rsidRPr="00FB27CE">
        <w:rPr>
          <w:lang w:val="lt-LT"/>
        </w:rPr>
        <w:t xml:space="preserve">Dalyvavo: </w:t>
      </w:r>
      <w:r w:rsidR="00CE0126" w:rsidRPr="00FB27CE">
        <w:rPr>
          <w:lang w:val="lt-LT"/>
        </w:rPr>
        <w:fldChar w:fldCharType="begin">
          <w:ffData>
            <w:name w:val="posedzioDalyviai"/>
            <w:enabled/>
            <w:calcOnExit w:val="0"/>
            <w:textInput/>
          </w:ffData>
        </w:fldChar>
      </w:r>
      <w:bookmarkStart w:id="7" w:name="posedzioDalyviai"/>
      <w:r w:rsidR="00CE0126" w:rsidRPr="00FB27CE">
        <w:rPr>
          <w:lang w:val="lt-LT"/>
        </w:rPr>
        <w:instrText xml:space="preserve"> FORMTEXT </w:instrText>
      </w:r>
      <w:r w:rsidR="00CE0126" w:rsidRPr="00FB27CE">
        <w:rPr>
          <w:lang w:val="lt-LT"/>
        </w:rPr>
      </w:r>
      <w:r w:rsidR="00CE0126" w:rsidRPr="00FB27CE">
        <w:rPr>
          <w:lang w:val="lt-LT"/>
        </w:rPr>
        <w:fldChar w:fldCharType="separate"/>
      </w:r>
      <w:r w:rsidR="00CE0126" w:rsidRPr="00FB27CE">
        <w:rPr>
          <w:noProof/>
          <w:lang w:val="lt-LT"/>
        </w:rPr>
        <w:t>Vydūnas Sadauskas, Agnė Vaiciukevičiūtė, Liutauras Kazlavickas, Aurimas Navys, Skirmantas Tumelis, Edward Trusewicz, Povilas Pinelis, Aleksandras Nemunaitis, Renata Jašinskienė</w:t>
      </w:r>
      <w:r w:rsidR="00CE0126" w:rsidRPr="00FB27CE">
        <w:rPr>
          <w:lang w:val="lt-LT"/>
        </w:rPr>
        <w:fldChar w:fldCharType="end"/>
      </w:r>
      <w:bookmarkEnd w:id="7"/>
      <w:r w:rsidRPr="00FB27CE">
        <w:rPr>
          <w:lang w:val="lt-LT"/>
        </w:rPr>
        <w:t>.</w:t>
      </w:r>
    </w:p>
    <w:p w14:paraId="6B710F50" w14:textId="77777777" w:rsidR="00FB27CE" w:rsidRPr="00FB27CE" w:rsidRDefault="00FB27CE" w:rsidP="00FB27CE">
      <w:pPr>
        <w:ind w:firstLine="426"/>
        <w:rPr>
          <w:lang w:val="lt-LT"/>
        </w:rPr>
      </w:pPr>
    </w:p>
    <w:p w14:paraId="15E4CA73" w14:textId="77777777" w:rsidR="00FB27CE" w:rsidRPr="00FB27CE" w:rsidRDefault="00FB27CE" w:rsidP="00FB27CE">
      <w:pPr>
        <w:ind w:firstLine="426"/>
        <w:rPr>
          <w:b/>
          <w:bCs/>
          <w:i/>
          <w:iCs/>
          <w:color w:val="000000" w:themeColor="text1"/>
          <w:lang w:val="lt-LT"/>
        </w:rPr>
      </w:pPr>
      <w:r w:rsidRPr="00FB27CE">
        <w:rPr>
          <w:b/>
          <w:bCs/>
          <w:i/>
          <w:iCs/>
          <w:color w:val="000000" w:themeColor="text1"/>
          <w:lang w:val="lt-LT"/>
        </w:rPr>
        <w:t>Kviestiniai dalyviai:</w:t>
      </w:r>
    </w:p>
    <w:p w14:paraId="05376989" w14:textId="77777777" w:rsidR="00FB27CE" w:rsidRPr="00FB27CE" w:rsidRDefault="00FB27CE" w:rsidP="00FB27CE">
      <w:pPr>
        <w:ind w:firstLine="426"/>
        <w:rPr>
          <w:color w:val="000000" w:themeColor="text1"/>
          <w:lang w:val="lt-LT"/>
        </w:rPr>
      </w:pPr>
      <w:r w:rsidRPr="00FB27CE">
        <w:rPr>
          <w:color w:val="000000" w:themeColor="text1"/>
          <w:lang w:val="lt-LT"/>
        </w:rPr>
        <w:t>Renata Jašinskienė, Antikorupcijos komisijos atsakingoji sekretorė;</w:t>
      </w:r>
    </w:p>
    <w:p w14:paraId="35F98AAC" w14:textId="1E8FDF9D" w:rsidR="00FB27CE" w:rsidRPr="00FB27CE" w:rsidRDefault="00FB27CE" w:rsidP="00FB27CE">
      <w:pPr>
        <w:ind w:firstLine="426"/>
        <w:rPr>
          <w:iCs/>
          <w:color w:val="000000" w:themeColor="text1"/>
          <w:lang w:val="lt-LT"/>
        </w:rPr>
      </w:pPr>
      <w:r w:rsidRPr="00FB27CE">
        <w:rPr>
          <w:iCs/>
          <w:color w:val="000000" w:themeColor="text1"/>
          <w:lang w:val="lt-LT"/>
        </w:rPr>
        <w:t xml:space="preserve">Laura Kairienė, </w:t>
      </w:r>
      <w:r w:rsidRPr="00FB27CE">
        <w:rPr>
          <w:iCs/>
          <w:color w:val="000000" w:themeColor="text1"/>
          <w:lang w:val="lt-LT"/>
        </w:rPr>
        <w:t>Vyriausioji miesto architektė</w:t>
      </w:r>
      <w:r w:rsidRPr="00FB27CE">
        <w:rPr>
          <w:iCs/>
          <w:color w:val="000000" w:themeColor="text1"/>
          <w:lang w:val="lt-LT"/>
        </w:rPr>
        <w:t>;</w:t>
      </w:r>
    </w:p>
    <w:p w14:paraId="3BC20FCF" w14:textId="5CC96A22" w:rsidR="00FB27CE" w:rsidRPr="00FB27CE" w:rsidRDefault="00FB27CE" w:rsidP="00FB27CE">
      <w:pPr>
        <w:ind w:firstLine="426"/>
        <w:rPr>
          <w:iCs/>
          <w:color w:val="000000" w:themeColor="text1"/>
          <w:lang w:val="lt-LT"/>
        </w:rPr>
      </w:pPr>
      <w:r w:rsidRPr="00FB27CE">
        <w:rPr>
          <w:iCs/>
          <w:color w:val="000000" w:themeColor="text1"/>
          <w:lang w:val="lt-LT"/>
        </w:rPr>
        <w:t>Benius Bučelis</w:t>
      </w:r>
      <w:r w:rsidRPr="00FB27CE">
        <w:rPr>
          <w:iCs/>
          <w:color w:val="000000" w:themeColor="text1"/>
          <w:lang w:val="lt-LT"/>
        </w:rPr>
        <w:t xml:space="preserve">, </w:t>
      </w:r>
      <w:r w:rsidRPr="00FB27CE">
        <w:rPr>
          <w:iCs/>
          <w:color w:val="000000" w:themeColor="text1"/>
          <w:lang w:val="lt-LT"/>
        </w:rPr>
        <w:t>Teritorijų planavimo skyriaus vedėjas</w:t>
      </w:r>
      <w:r w:rsidRPr="00FB27CE">
        <w:rPr>
          <w:iCs/>
          <w:color w:val="000000" w:themeColor="text1"/>
          <w:lang w:val="lt-LT"/>
        </w:rPr>
        <w:t>;</w:t>
      </w:r>
    </w:p>
    <w:p w14:paraId="0229CD77" w14:textId="732D71D7" w:rsidR="00FB27CE" w:rsidRPr="00FB27CE" w:rsidRDefault="00FB27CE" w:rsidP="00FB27CE">
      <w:pPr>
        <w:ind w:firstLine="426"/>
        <w:rPr>
          <w:lang w:val="lt-LT"/>
        </w:rPr>
      </w:pPr>
      <w:r w:rsidRPr="00FB27CE">
        <w:rPr>
          <w:iCs/>
          <w:color w:val="000000" w:themeColor="text1"/>
          <w:lang w:val="lt-LT"/>
        </w:rPr>
        <w:t>Jovilė Jaruševičiūtė</w:t>
      </w:r>
      <w:r w:rsidRPr="00FB27CE">
        <w:rPr>
          <w:iCs/>
          <w:color w:val="000000" w:themeColor="text1"/>
          <w:lang w:val="lt-LT"/>
        </w:rPr>
        <w:t xml:space="preserve">, </w:t>
      </w:r>
      <w:r w:rsidRPr="00FB27CE">
        <w:rPr>
          <w:iCs/>
          <w:color w:val="000000" w:themeColor="text1"/>
          <w:lang w:val="lt-LT"/>
        </w:rPr>
        <w:t>Architektūros skyriaus patarėja</w:t>
      </w:r>
      <w:r w:rsidRPr="00FB27CE">
        <w:rPr>
          <w:iCs/>
          <w:color w:val="000000" w:themeColor="text1"/>
          <w:lang w:val="lt-LT"/>
        </w:rPr>
        <w:t>.</w:t>
      </w:r>
    </w:p>
    <w:p w14:paraId="5245F476" w14:textId="77777777" w:rsidR="00FB6767" w:rsidRPr="00FB27CE" w:rsidRDefault="00FB6767" w:rsidP="00FB27CE">
      <w:pPr>
        <w:ind w:firstLine="426"/>
        <w:rPr>
          <w:lang w:val="lt-LT"/>
        </w:rPr>
      </w:pPr>
    </w:p>
    <w:p w14:paraId="136BD763" w14:textId="2976FCE8" w:rsidR="00777EFA" w:rsidRPr="00FB27CE" w:rsidRDefault="00FB27CE" w:rsidP="00FB27CE">
      <w:pPr>
        <w:ind w:firstLine="426"/>
        <w:rPr>
          <w:b/>
          <w:bCs/>
          <w:iCs/>
          <w:lang w:val="lt-LT"/>
        </w:rPr>
      </w:pPr>
      <w:r w:rsidRPr="00FB27CE">
        <w:rPr>
          <w:b/>
          <w:bCs/>
          <w:iCs/>
          <w:lang w:val="lt-LT"/>
        </w:rPr>
        <w:t>DARBOTVARKĖ:</w:t>
      </w:r>
    </w:p>
    <w:p w14:paraId="0FC7C272" w14:textId="77777777" w:rsidR="00645445" w:rsidRPr="00FB27CE" w:rsidRDefault="00270984" w:rsidP="00FB27CE">
      <w:pPr>
        <w:ind w:firstLine="426"/>
        <w:rPr>
          <w:lang w:val="lt-LT"/>
        </w:rPr>
      </w:pPr>
      <w:bookmarkStart w:id="8" w:name="darbotvTrumpasXML"/>
      <w:r w:rsidRPr="00FB27CE">
        <w:rPr>
          <w:lang w:val="lt-LT"/>
        </w:rPr>
        <w:t>1.Dėl  posėdžio darbotvarkės projekto tvirtinimo.</w:t>
      </w:r>
    </w:p>
    <w:p w14:paraId="7D7B3D1E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2.DĖL VILNIAUS MIESTO GYVENTOJŲ KREIPIMOSI DĖL PLANUOJAMOS DEGALINĖS STATYBOS GINEITIŠKIŲ G. 39.</w:t>
      </w:r>
    </w:p>
    <w:p w14:paraId="7BE4A074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3.DĖL SKLYPO METALO G. 13 (KADASTRO NR. 0101/0079:1611) DETALIOJO PLANO SPRENDINIŲ KEITIMO.</w:t>
      </w:r>
    </w:p>
    <w:p w14:paraId="0CEC8C63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4.DĖL UAB ,,MINIJOS VALDA" KREIPIMOSI DĖL KORUPCIJOS PASIREIŠKIMO TIKIMYBĖS VMSA UŽSAKANT IR RENGIANT VILNIAUS MIESTO ,,ARCHITEKTŪRINĖS KALVOS" DEŠINIAJAME NERIES KRANTE TŪRINIO-ERDVINIO FORMAVIMO GAIRES.</w:t>
      </w:r>
    </w:p>
    <w:p w14:paraId="69D26A62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5.KITI KLAUSIMAI.</w:t>
      </w:r>
    </w:p>
    <w:bookmarkEnd w:id="8"/>
    <w:p w14:paraId="5CB0B6DF" w14:textId="77777777" w:rsidR="00EB5C7A" w:rsidRPr="00FB27CE" w:rsidRDefault="00EB5C7A" w:rsidP="00FB27CE">
      <w:pPr>
        <w:ind w:firstLine="426"/>
        <w:rPr>
          <w:lang w:val="lt-LT"/>
        </w:rPr>
      </w:pPr>
    </w:p>
    <w:p w14:paraId="48482930" w14:textId="77777777" w:rsidR="00645445" w:rsidRPr="00FB27CE" w:rsidRDefault="00270984" w:rsidP="00FB27CE">
      <w:pPr>
        <w:ind w:firstLine="426"/>
        <w:rPr>
          <w:lang w:val="lt-LT"/>
        </w:rPr>
      </w:pPr>
      <w:bookmarkStart w:id="9" w:name="protokolasXML"/>
      <w:r w:rsidRPr="00FB27CE">
        <w:rPr>
          <w:lang w:val="lt-LT"/>
        </w:rPr>
        <w:t>1.SVARSTYTA. Dėl  posėdžio darbotvarkės projekto tvirtinimo.</w:t>
      </w:r>
    </w:p>
    <w:p w14:paraId="1360EC62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Konstatuojama, kad kvorumas yra ir pradėtas posėdžio vaizdo ir garso įrašas. Įrašas Lietuvos Respublikos dokumentų ir archyvų įstatymo nustatyta tvarka saugomas informacinėse laikmenose bei skelbiamas viešai Savivaldybės interneto svetainėje.</w:t>
      </w:r>
    </w:p>
    <w:p w14:paraId="08592C32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Antikorupcijos komisijos (toliau – Komisijos) nariai vienbalsiai pritaria pateiktai posėdžio darbotvarkei. Taip pat sutariama, jog šis posėdis bus viešai transliuojamas „YouTube“ kanale.</w:t>
      </w:r>
    </w:p>
    <w:p w14:paraId="60011D4E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Sprendimas priimtas bendru sutarimu.</w:t>
      </w:r>
    </w:p>
    <w:p w14:paraId="25CE1A72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NUSPRĘSTA. Pritarti Komisijos 2024-07-09 posėdžio darbotvarkei Nr. 963-44/24(1.1.28E-TAR).</w:t>
      </w:r>
    </w:p>
    <w:p w14:paraId="6ED94A79" w14:textId="77777777" w:rsidR="00645445" w:rsidRPr="00FB27CE" w:rsidRDefault="00645445" w:rsidP="00FB27CE">
      <w:pPr>
        <w:ind w:firstLine="426"/>
        <w:rPr>
          <w:lang w:val="lt-LT"/>
        </w:rPr>
      </w:pPr>
    </w:p>
    <w:p w14:paraId="210AF39A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2.SVARSTYTA. DĖL VILNIAUS MIESTO GYVENTOJŲ KREIPIMOSI DĖL PLANUOJAMOS DEGALINĖS STATYBOS GINEITIŠKIŲ G. 39.</w:t>
      </w:r>
    </w:p>
    <w:p w14:paraId="3C30274C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 xml:space="preserve">Klausimo svarstyme dalyvauja </w:t>
      </w:r>
      <w:bookmarkStart w:id="10" w:name="_Hlk174008640"/>
      <w:r w:rsidRPr="00FB27CE">
        <w:rPr>
          <w:lang w:val="lt-LT"/>
        </w:rPr>
        <w:t>Teritorijų planavimo skyriaus vedėjas Benius Bučelis ir Architektūros skyriaus patarėja Jovilė Jaruševičiūtė</w:t>
      </w:r>
      <w:bookmarkEnd w:id="10"/>
      <w:r w:rsidRPr="00FB27CE">
        <w:rPr>
          <w:lang w:val="lt-LT"/>
        </w:rPr>
        <w:t>.</w:t>
      </w:r>
    </w:p>
    <w:p w14:paraId="1E606BF9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 xml:space="preserve">B. Bučelis ir J. Jaruševičiūtė supažindina su klausimo turiniu ir iškilusia problematika. Informuoja, kad 2021-12-23 ir 2022-07-27 Vilniaus miesto savivaldybės administracija (toliau– </w:t>
      </w:r>
      <w:r w:rsidRPr="00FB27CE">
        <w:rPr>
          <w:lang w:val="lt-LT"/>
        </w:rPr>
        <w:lastRenderedPageBreak/>
        <w:t xml:space="preserve">VMSA) patvirtino projektinių pasiūlymų rengimo užduotis (toliau – PPRU) prekybos paskirties pastato – degalinės su prekybos sale </w:t>
      </w:r>
      <w:proofErr w:type="spellStart"/>
      <w:r w:rsidRPr="00FB27CE">
        <w:rPr>
          <w:lang w:val="lt-LT"/>
        </w:rPr>
        <w:t>Gineitiškių</w:t>
      </w:r>
      <w:proofErr w:type="spellEnd"/>
      <w:r w:rsidRPr="00FB27CE">
        <w:rPr>
          <w:lang w:val="lt-LT"/>
        </w:rPr>
        <w:t xml:space="preserve"> g. 39, Vilniuje, statybos projektui, tačiau 2022 m. nagrinėjant projektinius pasiūlymus, jie buvo atmesti su esminėmis pastabomis. Šiuo metu vystytojas detaliajame plane siekia pakoreguoti įvažiavimo į žemės sklypą vietą, vyksta viešinimo procedūros, todėl gyventojai nuogąstauja, kad galimai siekiama tęsti degalinės statybos projektą. Akcentuoja, kad procesas negali toliau judėti, kol iš VMSA pusės nebus atsakyta į gyventojų siūlymus.</w:t>
      </w:r>
    </w:p>
    <w:p w14:paraId="741AEF5E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 xml:space="preserve">A. Nemunaitis sako, kad VMSA, svarstydama įvažiavimo į žemės sklypą koregavimo klausimą, netiesiogiai </w:t>
      </w:r>
      <w:proofErr w:type="spellStart"/>
      <w:r w:rsidRPr="00FB27CE">
        <w:rPr>
          <w:lang w:val="lt-LT"/>
        </w:rPr>
        <w:t>legimitizuoja</w:t>
      </w:r>
      <w:proofErr w:type="spellEnd"/>
      <w:r w:rsidRPr="00FB27CE">
        <w:rPr>
          <w:lang w:val="lt-LT"/>
        </w:rPr>
        <w:t xml:space="preserve"> degalinės projektą ir teiraujasi, ar VMSA iš anksto negali atmesti tokių prašymų.</w:t>
      </w:r>
    </w:p>
    <w:p w14:paraId="485DE707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B. Bučelis pateikia paaiškinimus dėl detaliųjų planų rengimo, koregavimo bei viešinimo procedūrų.</w:t>
      </w:r>
    </w:p>
    <w:p w14:paraId="5574D760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 xml:space="preserve">Vyko diskusija dėl komercinės paskirties objektų teritorijos naudojimo būdo ir pobūdžio.  J. Jaruševičiūtė patikslina, kad teisinis reguliavimas, kuris komercinės paskirties objektų teritorijas skirstė į skirtingus pobūdžius, nuo 2014-01-01 tapo nebeaktualus: pobūdžiai buvo apjungti į vieną bendrą būdą, t. y. į komercinės paskirties objektų teritorijas, todėl tose teritorijose leidžiami prekybos, administraciniai, paslaugų ir kt. komerciniai objektai, tame tarpe ir degalinės </w:t>
      </w:r>
      <w:proofErr w:type="spellStart"/>
      <w:r w:rsidRPr="00FB27CE">
        <w:rPr>
          <w:lang w:val="lt-LT"/>
        </w:rPr>
        <w:t>operatorinė</w:t>
      </w:r>
      <w:proofErr w:type="spellEnd"/>
      <w:r w:rsidRPr="00FB27CE">
        <w:rPr>
          <w:lang w:val="lt-LT"/>
        </w:rPr>
        <w:t xml:space="preserve"> su prekybos sale. Pakomentuoja Lietuvos Respublikos valstybinės teritorijų planavimo ir statybos inspekcijos prie Aplinkos ministerijos (toliau – VTPSI) išaiškinimą, kuris buvo gautas po PPRU patvirtinimo.</w:t>
      </w:r>
    </w:p>
    <w:p w14:paraId="7E7763ED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A. Nemunaitis teiraujasi dėl degalinių Vilniaus mieste schemos ir pasisako dėl degalinių statybos politikos.</w:t>
      </w:r>
    </w:p>
    <w:p w14:paraId="45416412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V. Sadauskas klausia, kaip teisiškai gali būti ginčijamos PPRU ir kaip keisis projektinių pasiūlymų tvirtinimo procedūros pasikeitus įstatyminiam reglamentavimui nuo š. m. lapkričio 1 d.</w:t>
      </w:r>
    </w:p>
    <w:p w14:paraId="78A8F2CF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J. Jaruševičiūtė pateikia paaiškinimus.</w:t>
      </w:r>
    </w:p>
    <w:p w14:paraId="0477DB1A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V. Sadauskas išsako pastebėjimus ir siūlo į kitą Komisijos posėdį pasikviesti ir išklausyti bendruomenės, kuriai aktualus šis klausimas, argumentus, taip pat kreiptis į VTPSI prašant pateikti išaiškinimą dėl detaliojo plano, pasikeitus teisiniam reglamentavimui ir nelikus komercinės paskirties objektų teritorijos naudojimo pobūdžių. Be to, siūlo kreiptis į VMSA su prašymu pateikti siūlymus dėl degalinių politikos formavimo Vilniaus mieste.</w:t>
      </w:r>
    </w:p>
    <w:p w14:paraId="051D1724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P. Pinelis, atsižvelgdamas į gyventojų kreipimąsi, siūlo Komisijai kreiptis į VMSA Teritorijų planavimo skyrių su prašymu pateikti teisiškai pagrįstą išaiškinimą dėl sprendimų priėmimo (PPRU išdavimo teisėtumo, projektinių pasiūlymų tvirtinimo ar netvirtinimo) šiuo konkrečiu atveju.</w:t>
      </w:r>
    </w:p>
    <w:p w14:paraId="480D7760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V. Sadauskas apibendrina pateiktą informaciją ir teikia balsavimui – tęsti tyrimą ir pritarti aukščiau išdėstytiems siūlymams.</w:t>
      </w:r>
    </w:p>
    <w:p w14:paraId="47A979A9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Prieštaraujančių nėra.</w:t>
      </w:r>
    </w:p>
    <w:p w14:paraId="4BAD35CA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Balsavimo rezultatas: už - bendru sutarimu.</w:t>
      </w:r>
    </w:p>
    <w:p w14:paraId="4EF567B7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NUSPRĘSTA. 1. Pradėti tyrimą.</w:t>
      </w:r>
    </w:p>
    <w:p w14:paraId="3798AF72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 xml:space="preserve">2. Į kitą Komisijos posėdį pasikviesti bendruomenės, kuriai aktualus detaliojo plano </w:t>
      </w:r>
      <w:proofErr w:type="spellStart"/>
      <w:r w:rsidRPr="00FB27CE">
        <w:rPr>
          <w:lang w:val="lt-LT"/>
        </w:rPr>
        <w:t>Gineitiškių</w:t>
      </w:r>
      <w:proofErr w:type="spellEnd"/>
      <w:r w:rsidRPr="00FB27CE">
        <w:rPr>
          <w:lang w:val="lt-LT"/>
        </w:rPr>
        <w:t xml:space="preserve"> g. 39 klausimas, atstovus ir išklausyti jų argumentus.</w:t>
      </w:r>
    </w:p>
    <w:p w14:paraId="778F8BB1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 xml:space="preserve">3. Kreiptis į VTPSI su prašymu pateikti išaiškinimą dėl detaliojo plano </w:t>
      </w:r>
      <w:proofErr w:type="spellStart"/>
      <w:r w:rsidRPr="00FB27CE">
        <w:rPr>
          <w:lang w:val="lt-LT"/>
        </w:rPr>
        <w:t>Gineitiškių</w:t>
      </w:r>
      <w:proofErr w:type="spellEnd"/>
      <w:r w:rsidRPr="00FB27CE">
        <w:rPr>
          <w:lang w:val="lt-LT"/>
        </w:rPr>
        <w:t xml:space="preserve"> g. 39 sprendinių, pasikeitus teisiniam reglamentavimui ir nelikus komercinės paskirties objektų teritorijos naudojimo pobūdžių.</w:t>
      </w:r>
    </w:p>
    <w:p w14:paraId="58EEF8FD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4.  Kreiptis į VMSA Teritorijų planavimo skyrių su prašymais:</w:t>
      </w:r>
    </w:p>
    <w:p w14:paraId="62D2ED21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4.1. paaiškinti procesą dėl PPRU išdavimo teisėtumo ir tolesnio šio projekto tvirtinimo arba netvirtinimo;</w:t>
      </w:r>
    </w:p>
    <w:p w14:paraId="50E0086B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4.2. pateikti informaciją dėl degalinių teisinio reglamentavimo VMSA.</w:t>
      </w:r>
    </w:p>
    <w:p w14:paraId="3DAFCD42" w14:textId="77777777" w:rsidR="00645445" w:rsidRPr="00FB27CE" w:rsidRDefault="00645445" w:rsidP="00FB27CE">
      <w:pPr>
        <w:ind w:firstLine="426"/>
        <w:rPr>
          <w:lang w:val="lt-LT"/>
        </w:rPr>
      </w:pPr>
    </w:p>
    <w:p w14:paraId="1C623565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3.SVARSTYTA. DĖL SKLYPO METALO G. 13 (KADASTRO NR. 0101/0079:1611) DETALIOJO PLANO SPRENDINIŲ KEITIMO.</w:t>
      </w:r>
    </w:p>
    <w:p w14:paraId="7EA7240D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Klausimo svarstyme dalyvauja Vyriausioji miesto architektė L. Kairienė ir Teritorijų planavimo skyriaus vedėjas B. Bučelis.</w:t>
      </w:r>
    </w:p>
    <w:p w14:paraId="6D1F080C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 xml:space="preserve">V. Sadauskas informuoja, kad klausimo svarstymas yra tęstinis ir primena, kad Komisija ankstesnio posėdžio metu rekomendavo VMSA kreiptis į Lietuvos architektų rūmų ekspertų tarybą </w:t>
      </w:r>
      <w:r w:rsidRPr="00FB27CE">
        <w:rPr>
          <w:lang w:val="lt-LT"/>
        </w:rPr>
        <w:lastRenderedPageBreak/>
        <w:t>su prašymu įvertinti  sklypo Metalo g. 13 (kadastro Nr. 0101/0079:1611) detaliojo plano sprendinių keitimą ir su gautomis išvadomis supažindinti Antikorupcijos komisiją.</w:t>
      </w:r>
    </w:p>
    <w:p w14:paraId="5A84A1FA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B. Bučelis pakomentuoja Lietuvos architektų rūmų ekspertų tarybos pateiktas išvadas. Informuoja, kad pagal šias išvadas koreguojami detaliojo plano sprendiniai atitinka bendrojo plano sprendinius ir bendrojo plano aiškinamojo rašto 6 ir 21 punktuose numatytas išimtis.</w:t>
      </w:r>
    </w:p>
    <w:p w14:paraId="2D46EA22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L. Kairienė sako, kad būtų gerai išgirsti Komisijos nuomonę dėl korupcijos pasireiškimo tikimybės šiuo klausimu, tam, kad galėtų tinkamai priimti sprendimą dėl detaliojo plano.</w:t>
      </w:r>
    </w:p>
    <w:p w14:paraId="1490ECED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A. Nemunaitis, V. Sadauskas, L. Kazlavickas pateikia klausimus ir pasisako dėl projektuojamo pastato Metalo g. 13 aukštingumo.</w:t>
      </w:r>
    </w:p>
    <w:p w14:paraId="16DDFA05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L. Kairienė pateikia paaiškinimus ir argumentus dėl aukštingumo koregavimo pagrindimo.</w:t>
      </w:r>
    </w:p>
    <w:p w14:paraId="5CCD54F3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V. Sadauskas teiraujasi, ar šiuo klausimu buvo kreiptasi į VTPSI dėl išvados pateikimo.</w:t>
      </w:r>
    </w:p>
    <w:p w14:paraId="4C40E4E3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B. Bučelis pakomentuoja, kad po detaliojo plano sprendinių viešinimo ir derinimo procedūrų VTPSI peržiūri visus teritorijų planavimo procesus, išskyrus supaprastintą tvarką, ir pateikia išvadas.</w:t>
      </w:r>
    </w:p>
    <w:p w14:paraId="7099C6E8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Vyksta diskusija. Nuomones išsako A. Nemunaitis, P. Pinelis.</w:t>
      </w:r>
    </w:p>
    <w:p w14:paraId="5670A871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P. Pinelis siūlo kreiptis į VMSA su prašymu pateikti informaciją apie visas bendrajame plane numatytas  teritorijų planavimo ir statybos leidimų išdavimo proceso išimtis, taip pat kreiptis į LR Specialiųjų tyrimų tarnybą su prašymu įvertinti, ar bendrajame plane numatytos išimtys nesukuria prielaidų korupcijai.</w:t>
      </w:r>
    </w:p>
    <w:p w14:paraId="3AFAE220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V. Sadauskas apibendrina pateiktą informaciją ir teikia balsavimui – tęsti tyrimą ir kreiptis į: 1) LR Specialiųjų tyrimų tarnybą su prašymu įvertinti, ar bendrajame plane numatytos išimtys pramoninei teritorijai nesukuria prielaidų korupcijai daryti individualius vertinimus kiekvienu atveju; 2) VTPSI iki sklypo Metalo g. 13 detaliojo plano sprendinių viešinimo procedūros su prašymu paaiškinti susidariusią situaciją ir pateikti savo nuomonę dėl bendrajame plane numatytos išimties taikymo ir tolesnių procedūrų; 3) VMSA su prašymu pateikti informaciją apie visas bendrajame plane numatytas  teritorijų planavimo ir statybos leidimų išdavimo proceso išimtis.</w:t>
      </w:r>
    </w:p>
    <w:p w14:paraId="45C1AEC1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A. Nemunaitis ir P. Pinelis atkreipia dėmesį, kad Teritorijų planavimo skyrius ir Vyriausiojo architekto biuras kreipėsi į Komisiją prašydami nuomonės dėl šio projekto vertinimo.</w:t>
      </w:r>
    </w:p>
    <w:p w14:paraId="325A06BE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V. Sadauskas sako, kad gavus institucijų atsakymus, Komisija supažindins su jais ir pateiks rekomendacijas Teritorijų planavimo skyriui ir Vyriausiojo architekto biurui, o kol kas klausimas paliekamas nagrinėti teisės aktų nustatyta tvarka.</w:t>
      </w:r>
    </w:p>
    <w:p w14:paraId="42C17EB1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Prieštaraujančių nėra.</w:t>
      </w:r>
    </w:p>
    <w:p w14:paraId="142613B6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Balsavimo rezultatas: už - bendru sutarimu.</w:t>
      </w:r>
    </w:p>
    <w:p w14:paraId="13CEE491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NUSPRĘSTA. 1. Tęsti tyrimą.</w:t>
      </w:r>
    </w:p>
    <w:p w14:paraId="0323520A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2. Kreiptis į LR Specialiųjų tyrimų tarnybą su prašymu įvertinti, ar bendrajame plane numatytos išimtys pramoninei teritorijai nesukuria prielaidų korupcijai daryti individualius vertinimus kiekvienu atveju.</w:t>
      </w:r>
    </w:p>
    <w:p w14:paraId="7D0F086B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3. Kreiptis į VTPSI iki sklypo Metalo g. 13 detaliojo plano sprendinių viešinimo procedūros su prašymu įvertinti susidariusią situaciją ir pateikti savo nuomonę dėl bendrajame plane numatytos išimties taikymo ir tolesnių procedūrų.</w:t>
      </w:r>
    </w:p>
    <w:p w14:paraId="44C2F951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4. Kreiptis į VMSA su prašymu pateikti informaciją apie visas bendrajame plane numatytas  išimtis teritorijų planavimo ir statybos leidimų išdavimo procese.</w:t>
      </w:r>
    </w:p>
    <w:p w14:paraId="06E3805B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5. Siūlyti Teritorijų planavimo skyriui ir Vyriausiojo architekto biurui klausimą toliau nagrinėti teisės aktų nustatyta tvarka.</w:t>
      </w:r>
    </w:p>
    <w:p w14:paraId="60BFD40F" w14:textId="77777777" w:rsidR="00645445" w:rsidRPr="00FB27CE" w:rsidRDefault="00645445" w:rsidP="00FB27CE">
      <w:pPr>
        <w:ind w:firstLine="426"/>
        <w:rPr>
          <w:lang w:val="lt-LT"/>
        </w:rPr>
      </w:pPr>
    </w:p>
    <w:p w14:paraId="3A373BB6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4.SVARSTYTA. DĖL UAB ,,MINIJOS VALDA" KREIPIMOSI DĖL KORUPCIJOS PASIREIŠKIMO TIKIMYBĖS VMSA UŽSAKANT IR RENGIANT VILNIAUS MIESTO ,,ARCHITEKTŪRINĖS KALVOS" DEŠINIAJAME NERIES KRANTE TŪRINIO-ERDVINIO FORMAVIMO GAIRES.</w:t>
      </w:r>
    </w:p>
    <w:p w14:paraId="73FA7D0C" w14:textId="70CFE1BA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A. Vaiciukevičiūtė ir E. Trusewi</w:t>
      </w:r>
      <w:r w:rsidR="00FB27CE">
        <w:rPr>
          <w:lang w:val="lt-LT"/>
        </w:rPr>
        <w:t>cz</w:t>
      </w:r>
      <w:r w:rsidRPr="00FB27CE">
        <w:rPr>
          <w:lang w:val="lt-LT"/>
        </w:rPr>
        <w:t xml:space="preserve"> atsijungia nuo posėdžių platformos Teams ir klausimo svarstyme ir balsavime nedalyvauja.</w:t>
      </w:r>
    </w:p>
    <w:p w14:paraId="5F27D071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Klausimo svarstyme dalyvauja Vyriausioji miesto architektė L. Kairienė ir Teritorijų planavimo skyriaus vedėjas B. Bučelis.</w:t>
      </w:r>
    </w:p>
    <w:p w14:paraId="15746DDF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lastRenderedPageBreak/>
        <w:t>V. Sadauskas informuoja, kad Komisija gavo UAB „Minijos valda“ kreipimąsi dėl korupcijos pasireiškimo tikimybės VMSA užsakant ir rengiant Vilniaus miesto ,,Architektūrinės kalvos" dešiniajame Neries krante tūrinio-erdvinio formavimo gaires (toliau – Urbanistinė studija).</w:t>
      </w:r>
    </w:p>
    <w:p w14:paraId="2EA7D04A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Vyriausioji miesto architektė L. Kairienė išsamiai supažindina su Urbanistinės studijos rengimo aspektais, koncepcijų atnaujinimu, UAB „ID Vilnius“ vaidmeniu vertinant dangoraižių poveikį Senamiesčio ir kituose kontekstuose.</w:t>
      </w:r>
    </w:p>
    <w:p w14:paraId="76EE7D46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A. Nemunaitis klausia, kodėl Urbanistinė studija buvo užsakyta vidaus sandorio pagrindu ir nebuvo vykdomas viešas konkursas.</w:t>
      </w:r>
    </w:p>
    <w:p w14:paraId="3648D0D4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Klausimus tai pat pateikia ir nuomones išsako S. Tumelis ir L. Kazlavickas.</w:t>
      </w:r>
    </w:p>
    <w:p w14:paraId="22802C29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B. Bučelis ir L. Kairienė atsako į klausimus.</w:t>
      </w:r>
    </w:p>
    <w:p w14:paraId="2A2ADDE3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V. Sadauskas, atsižvelgdamas į UAB „Minijos valda“ kreipimąsi, klausia Antikorupcijos komisijos atsakingosios sekretorės R. Jašinskienės, ar yra parengta VMSA korupcijos prevencijos programa 2024-2025 metams, taip pat tikslinasi dėl kitų kreipimesi nurodytų bendrovės reikalavimų ir siūlymų.</w:t>
      </w:r>
    </w:p>
    <w:p w14:paraId="498F21C2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R. Jašinskienė atsako, kad rengiamas Korupcijos prevencijos veiksmų plano projektas, kuris bus pateiktas Komisijai ir pateikia informaciją kitais klausimais.</w:t>
      </w:r>
    </w:p>
    <w:p w14:paraId="130EF695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P. Pinelis pasisako dėl UAB „Minijos valda“ kreipimosi ir pateikia argumentus, kodėl  tyrimas neturėtų būti pradėtas.</w:t>
      </w:r>
    </w:p>
    <w:p w14:paraId="40166335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A. Nemunaitis pasisako už tyrimo pradėjimą ir išdėsto argumentus.</w:t>
      </w:r>
    </w:p>
    <w:p w14:paraId="35E8C11F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L. Kazlavickas, A. Navys pasisako prieš tyrimo pradėjimą ir išdėsto argumentus.</w:t>
      </w:r>
    </w:p>
    <w:p w14:paraId="3D458613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V. Sadauskas pasisako dėl Komisijos kompetencijos pradėti tyrimą ir kviečia Komisiją balsuoti dėl tyrimo pradėjimo.</w:t>
      </w:r>
    </w:p>
    <w:p w14:paraId="2F354924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Balsavimo rezultatai: už – 2 (V. Sadauskas, A. Nemunaitis), prieš – 3 (A. Navys, L. Kazlavickas, P. Pinelis), susilaikė – 1 (S. Tumelis).</w:t>
      </w:r>
    </w:p>
    <w:p w14:paraId="2A43B36F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 xml:space="preserve">A. Nemunaičio, P. </w:t>
      </w:r>
      <w:proofErr w:type="spellStart"/>
      <w:r w:rsidRPr="00FB27CE">
        <w:rPr>
          <w:lang w:val="lt-LT"/>
        </w:rPr>
        <w:t>Pinelio</w:t>
      </w:r>
      <w:proofErr w:type="spellEnd"/>
      <w:r w:rsidRPr="00FB27CE">
        <w:rPr>
          <w:lang w:val="lt-LT"/>
        </w:rPr>
        <w:t>, A. Navio replikos po balsavimo.</w:t>
      </w:r>
    </w:p>
    <w:p w14:paraId="02477C80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NUSPRĘSTA. 1. Tyrimo nepradėti.</w:t>
      </w:r>
    </w:p>
    <w:p w14:paraId="0B7FDF71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2. Informuoti pareiškėją UAB „Minijos valda“, kad Komisija tyrimo dėl kreipimesi nurodytų aplinkybių nepradės.</w:t>
      </w:r>
    </w:p>
    <w:p w14:paraId="43ABBA95" w14:textId="77777777" w:rsidR="00645445" w:rsidRPr="00FB27CE" w:rsidRDefault="00645445" w:rsidP="00FB27CE">
      <w:pPr>
        <w:ind w:firstLine="426"/>
        <w:rPr>
          <w:lang w:val="lt-LT"/>
        </w:rPr>
      </w:pPr>
    </w:p>
    <w:p w14:paraId="2E21D05F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5.SVARSTYTA. KITI KLAUSIMAI.</w:t>
      </w:r>
    </w:p>
    <w:p w14:paraId="6243866E" w14:textId="77777777" w:rsidR="00645445" w:rsidRPr="00FB27CE" w:rsidRDefault="00270984" w:rsidP="00FB27CE">
      <w:pPr>
        <w:ind w:firstLine="426"/>
        <w:rPr>
          <w:lang w:val="lt-LT"/>
        </w:rPr>
      </w:pPr>
      <w:r w:rsidRPr="00FB27CE">
        <w:rPr>
          <w:lang w:val="lt-LT"/>
        </w:rPr>
        <w:t>NUSPRĘSTA. Kitų klausimų nesvarstyta.</w:t>
      </w:r>
    </w:p>
    <w:bookmarkEnd w:id="9"/>
    <w:p w14:paraId="5245F47C" w14:textId="77777777" w:rsidR="00FB6767" w:rsidRPr="00FB27CE" w:rsidRDefault="00FB6767" w:rsidP="002F1979">
      <w:pPr>
        <w:rPr>
          <w:lang w:val="lt-LT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360"/>
        <w:gridCol w:w="5387"/>
      </w:tblGrid>
      <w:tr w:rsidR="00FB6767" w:rsidRPr="00FB27CE" w14:paraId="5245F480" w14:textId="77777777" w:rsidTr="00B631A6">
        <w:trPr>
          <w:trHeight w:val="87"/>
        </w:trPr>
        <w:tc>
          <w:tcPr>
            <w:tcW w:w="4360" w:type="dxa"/>
          </w:tcPr>
          <w:p w14:paraId="5245F47D" w14:textId="77777777" w:rsidR="00FB6767" w:rsidRPr="00FB27CE" w:rsidRDefault="007979DE" w:rsidP="002F1979">
            <w:pPr>
              <w:ind w:firstLine="0"/>
              <w:rPr>
                <w:color w:val="002060"/>
                <w:lang w:val="lt-LT"/>
              </w:rPr>
            </w:pPr>
            <w:r w:rsidRPr="00FB27CE">
              <w:rPr>
                <w:color w:val="002060"/>
                <w:lang w:val="lt-LT"/>
              </w:rPr>
              <w:t>Posėdžio pirmininkas (-ė)</w:t>
            </w:r>
          </w:p>
          <w:p w14:paraId="5245F47E" w14:textId="77777777" w:rsidR="00FB6767" w:rsidRPr="00FB27CE" w:rsidRDefault="00FB6767" w:rsidP="002F1979">
            <w:pPr>
              <w:rPr>
                <w:lang w:val="lt-LT"/>
              </w:rPr>
            </w:pPr>
          </w:p>
        </w:tc>
        <w:tc>
          <w:tcPr>
            <w:tcW w:w="5387" w:type="dxa"/>
          </w:tcPr>
          <w:p w14:paraId="5245F47F" w14:textId="77777777" w:rsidR="00FB6767" w:rsidRPr="00FB27CE" w:rsidRDefault="009F2ED1" w:rsidP="002F1979">
            <w:pPr>
              <w:ind w:firstLine="0"/>
              <w:jc w:val="right"/>
              <w:rPr>
                <w:lang w:val="lt-LT"/>
              </w:rPr>
            </w:pPr>
            <w:r w:rsidRPr="00FB27CE">
              <w:rPr>
                <w:color w:val="000000" w:themeColor="text1"/>
                <w:lang w:val="lt-LT"/>
              </w:rPr>
              <w:fldChar w:fldCharType="begin">
                <w:ffData>
                  <w:name w:val="posPirminink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osPirmininkas"/>
            <w:r w:rsidRPr="00FB27CE">
              <w:rPr>
                <w:color w:val="000000" w:themeColor="text1"/>
                <w:lang w:val="lt-LT"/>
              </w:rPr>
              <w:instrText xml:space="preserve"> FORMTEXT </w:instrText>
            </w:r>
            <w:r w:rsidRPr="00FB27CE">
              <w:rPr>
                <w:color w:val="000000" w:themeColor="text1"/>
                <w:lang w:val="lt-LT"/>
              </w:rPr>
            </w:r>
            <w:r w:rsidRPr="00FB27CE">
              <w:rPr>
                <w:color w:val="000000" w:themeColor="text1"/>
                <w:lang w:val="lt-LT"/>
              </w:rPr>
              <w:fldChar w:fldCharType="separate"/>
            </w:r>
            <w:r w:rsidRPr="00FB27CE">
              <w:rPr>
                <w:noProof/>
                <w:color w:val="000000" w:themeColor="text1"/>
                <w:lang w:val="lt-LT"/>
              </w:rPr>
              <w:t>Vydūnas Sadauskas</w:t>
            </w:r>
            <w:r w:rsidRPr="00FB27CE">
              <w:rPr>
                <w:color w:val="000000" w:themeColor="text1"/>
                <w:lang w:val="lt-LT"/>
              </w:rPr>
              <w:fldChar w:fldCharType="end"/>
            </w:r>
            <w:bookmarkEnd w:id="11"/>
          </w:p>
        </w:tc>
      </w:tr>
      <w:tr w:rsidR="00FB6767" w:rsidRPr="00FB27CE" w14:paraId="5245F484" w14:textId="77777777" w:rsidTr="00B631A6">
        <w:trPr>
          <w:trHeight w:val="87"/>
        </w:trPr>
        <w:tc>
          <w:tcPr>
            <w:tcW w:w="4360" w:type="dxa"/>
          </w:tcPr>
          <w:p w14:paraId="5245F481" w14:textId="77777777" w:rsidR="00FB6767" w:rsidRPr="00FB27CE" w:rsidRDefault="007979DE" w:rsidP="002F1979">
            <w:pPr>
              <w:ind w:firstLine="0"/>
              <w:rPr>
                <w:color w:val="002060"/>
                <w:lang w:val="lt-LT"/>
              </w:rPr>
            </w:pPr>
            <w:r w:rsidRPr="00FB27CE">
              <w:rPr>
                <w:color w:val="002060"/>
                <w:lang w:val="lt-LT"/>
              </w:rPr>
              <w:t>Posėdžio sekretorius (-ė)</w:t>
            </w:r>
          </w:p>
          <w:p w14:paraId="5245F482" w14:textId="77777777" w:rsidR="00FB6767" w:rsidRPr="00FB27CE" w:rsidRDefault="00FB6767" w:rsidP="002F1979">
            <w:pPr>
              <w:rPr>
                <w:lang w:val="lt-LT"/>
              </w:rPr>
            </w:pPr>
          </w:p>
        </w:tc>
        <w:tc>
          <w:tcPr>
            <w:tcW w:w="5387" w:type="dxa"/>
          </w:tcPr>
          <w:p w14:paraId="5245F483" w14:textId="77777777" w:rsidR="00FB6767" w:rsidRPr="00FB27CE" w:rsidRDefault="009F2ED1" w:rsidP="002F1979">
            <w:pPr>
              <w:ind w:firstLine="0"/>
              <w:jc w:val="right"/>
              <w:rPr>
                <w:lang w:val="lt-LT"/>
              </w:rPr>
            </w:pPr>
            <w:r w:rsidRPr="00FB27CE">
              <w:rPr>
                <w:color w:val="000000" w:themeColor="text1"/>
                <w:lang w:val="lt-LT"/>
              </w:rPr>
              <w:fldChar w:fldCharType="begin">
                <w:ffData>
                  <w:name w:val="posSekretoriu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osSekretorius"/>
            <w:r w:rsidRPr="00FB27CE">
              <w:rPr>
                <w:color w:val="000000" w:themeColor="text1"/>
                <w:lang w:val="lt-LT"/>
              </w:rPr>
              <w:instrText xml:space="preserve"> FORMTEXT </w:instrText>
            </w:r>
            <w:r w:rsidRPr="00FB27CE">
              <w:rPr>
                <w:color w:val="000000" w:themeColor="text1"/>
                <w:lang w:val="lt-LT"/>
              </w:rPr>
            </w:r>
            <w:r w:rsidRPr="00FB27CE">
              <w:rPr>
                <w:color w:val="000000" w:themeColor="text1"/>
                <w:lang w:val="lt-LT"/>
              </w:rPr>
              <w:fldChar w:fldCharType="separate"/>
            </w:r>
            <w:r w:rsidRPr="00FB27CE">
              <w:rPr>
                <w:noProof/>
                <w:color w:val="000000" w:themeColor="text1"/>
                <w:lang w:val="lt-LT"/>
              </w:rPr>
              <w:t>Inga Bogomolnikova</w:t>
            </w:r>
            <w:r w:rsidRPr="00FB27CE">
              <w:rPr>
                <w:color w:val="000000" w:themeColor="text1"/>
                <w:lang w:val="lt-LT"/>
              </w:rPr>
              <w:fldChar w:fldCharType="end"/>
            </w:r>
            <w:bookmarkEnd w:id="12"/>
          </w:p>
        </w:tc>
      </w:tr>
    </w:tbl>
    <w:p w14:paraId="5245F485" w14:textId="77777777" w:rsidR="00FB6767" w:rsidRPr="00FB27CE" w:rsidRDefault="00FB6767" w:rsidP="002F1979">
      <w:pPr>
        <w:rPr>
          <w:lang w:val="lt-LT"/>
        </w:rPr>
      </w:pPr>
    </w:p>
    <w:sectPr w:rsidR="00FB6767" w:rsidRPr="00FB27CE" w:rsidSect="00FB27CE">
      <w:headerReference w:type="default" r:id="rId8"/>
      <w:foot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71C6E" w14:textId="77777777" w:rsidR="007A7502" w:rsidRDefault="007A7502">
      <w:r>
        <w:separator/>
      </w:r>
    </w:p>
  </w:endnote>
  <w:endnote w:type="continuationSeparator" w:id="0">
    <w:p w14:paraId="3E034F59" w14:textId="77777777" w:rsidR="007A7502" w:rsidRDefault="007A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5F48D" w14:textId="77777777" w:rsidR="00FB6767" w:rsidRDefault="007979DE">
    <w:pPr>
      <w:pStyle w:val="Porat"/>
      <w:jc w:val="right"/>
    </w:pPr>
    <w:bookmarkStart w:id="13" w:name="sukurimoNr"/>
    <w:r>
      <w:t>81462827</w:t>
    </w:r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55191" w14:textId="77777777" w:rsidR="007A7502" w:rsidRDefault="007A7502">
      <w:r>
        <w:separator/>
      </w:r>
    </w:p>
  </w:footnote>
  <w:footnote w:type="continuationSeparator" w:id="0">
    <w:p w14:paraId="3EF5FAC4" w14:textId="77777777" w:rsidR="007A7502" w:rsidRDefault="007A7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4521544"/>
      <w:docPartObj>
        <w:docPartGallery w:val="Page Numbers (Top of Page)"/>
        <w:docPartUnique/>
      </w:docPartObj>
    </w:sdtPr>
    <w:sdtContent>
      <w:p w14:paraId="6CCC0D6C" w14:textId="0AACAE9D" w:rsidR="00FB27CE" w:rsidRDefault="00FB27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5245F48C" w14:textId="77777777" w:rsidR="00FB6767" w:rsidRDefault="00FB676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767"/>
    <w:rsid w:val="00182D70"/>
    <w:rsid w:val="001A61D4"/>
    <w:rsid w:val="001C64D0"/>
    <w:rsid w:val="00270984"/>
    <w:rsid w:val="002A3FB1"/>
    <w:rsid w:val="002F1979"/>
    <w:rsid w:val="002F62BE"/>
    <w:rsid w:val="00406BBD"/>
    <w:rsid w:val="00431845"/>
    <w:rsid w:val="004A2231"/>
    <w:rsid w:val="004F2D38"/>
    <w:rsid w:val="00511639"/>
    <w:rsid w:val="00645445"/>
    <w:rsid w:val="006879FA"/>
    <w:rsid w:val="006E7E36"/>
    <w:rsid w:val="006F574E"/>
    <w:rsid w:val="00720922"/>
    <w:rsid w:val="007235A6"/>
    <w:rsid w:val="00770283"/>
    <w:rsid w:val="00777EFA"/>
    <w:rsid w:val="007979DE"/>
    <w:rsid w:val="007A7502"/>
    <w:rsid w:val="00884523"/>
    <w:rsid w:val="008855B6"/>
    <w:rsid w:val="0089120B"/>
    <w:rsid w:val="008A15A9"/>
    <w:rsid w:val="008B26E0"/>
    <w:rsid w:val="00934F49"/>
    <w:rsid w:val="00960036"/>
    <w:rsid w:val="009D20F9"/>
    <w:rsid w:val="009F2ED1"/>
    <w:rsid w:val="00A860E7"/>
    <w:rsid w:val="00B631A6"/>
    <w:rsid w:val="00BE7889"/>
    <w:rsid w:val="00BF05C6"/>
    <w:rsid w:val="00C26AE0"/>
    <w:rsid w:val="00CA7DB0"/>
    <w:rsid w:val="00CE0126"/>
    <w:rsid w:val="00D663F0"/>
    <w:rsid w:val="00D809FB"/>
    <w:rsid w:val="00EB5C7A"/>
    <w:rsid w:val="00FB27CE"/>
    <w:rsid w:val="00FB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F468"/>
  <w15:docId w15:val="{D275AE15-3B11-4BE3-B539-ABE9C584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ind w:firstLine="851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5019E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B5019E"/>
    <w:pPr>
      <w:ind w:firstLine="720"/>
    </w:pPr>
    <w:rPr>
      <w:lang w:val="lt-LT"/>
    </w:rPr>
  </w:style>
  <w:style w:type="paragraph" w:styleId="Antrats">
    <w:name w:val="header"/>
    <w:basedOn w:val="prastasis"/>
    <w:link w:val="AntratsDiagrama"/>
    <w:uiPriority w:val="99"/>
    <w:rsid w:val="00B5019E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5019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27CE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7863</Words>
  <Characters>4482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12321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Nijolė Milašienė</cp:lastModifiedBy>
  <cp:revision>4</cp:revision>
  <dcterms:created xsi:type="dcterms:W3CDTF">2024-08-05T12:05:00Z</dcterms:created>
  <dcterms:modified xsi:type="dcterms:W3CDTF">2024-08-08T08:26:00Z</dcterms:modified>
</cp:coreProperties>
</file>