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D9363" w14:textId="77777777" w:rsidR="00345599" w:rsidRDefault="00D62DD7">
      <w:pPr>
        <w:jc w:val="center"/>
        <w:rPr>
          <w:b/>
          <w:color w:val="000000"/>
        </w:rPr>
      </w:pPr>
      <w:r>
        <w:rPr>
          <w:b/>
          <w:color w:val="000000"/>
        </w:rPr>
        <w:t xml:space="preserve">VILNIAUS MIESTO SAVIVALDYBĖS TARYBOS </w:t>
      </w:r>
    </w:p>
    <w:p w14:paraId="5BEC27D0" w14:textId="77777777" w:rsidR="00345599" w:rsidRDefault="00D62DD7">
      <w:pPr>
        <w:jc w:val="center"/>
        <w:rPr>
          <w:b/>
          <w:color w:val="000000"/>
        </w:rPr>
      </w:pPr>
      <w:r>
        <w:rPr>
          <w:b/>
          <w:color w:val="000000"/>
        </w:rPr>
        <w:t>PETICIJŲ KOMISIJA</w:t>
      </w:r>
    </w:p>
    <w:p w14:paraId="0DC03127" w14:textId="77777777" w:rsidR="00345599" w:rsidRDefault="00345599">
      <w:pPr>
        <w:jc w:val="center"/>
        <w:rPr>
          <w:color w:val="000000"/>
        </w:rPr>
      </w:pPr>
    </w:p>
    <w:p w14:paraId="212A6FCC" w14:textId="77777777" w:rsidR="00345599" w:rsidRDefault="00D62DD7">
      <w:pPr>
        <w:jc w:val="center"/>
        <w:rPr>
          <w:b/>
          <w:smallCaps/>
          <w:color w:val="000000"/>
        </w:rPr>
      </w:pPr>
      <w:r>
        <w:rPr>
          <w:b/>
          <w:smallCaps/>
          <w:color w:val="000000"/>
        </w:rPr>
        <w:t>POSĖDŽIO PROTOKOLAS</w:t>
      </w:r>
    </w:p>
    <w:p w14:paraId="740FBBA6" w14:textId="77777777" w:rsidR="00345599" w:rsidRDefault="00345599">
      <w:pPr>
        <w:jc w:val="center"/>
        <w:rPr>
          <w:smallCaps/>
          <w:color w:val="000000"/>
        </w:rPr>
      </w:pPr>
    </w:p>
    <w:p w14:paraId="1A9EC7A4" w14:textId="63CD3218" w:rsidR="00345599" w:rsidRDefault="00D62DD7">
      <w:pPr>
        <w:jc w:val="center"/>
        <w:rPr>
          <w:color w:val="000000"/>
          <w:highlight w:val="white"/>
        </w:rPr>
      </w:pPr>
      <w:r>
        <w:rPr>
          <w:color w:val="000000"/>
        </w:rPr>
        <w:t>2024 m.  liepos 3</w:t>
      </w:r>
      <w:r w:rsidR="008A0675">
        <w:rPr>
          <w:color w:val="000000"/>
        </w:rPr>
        <w:t>1</w:t>
      </w:r>
      <w:r>
        <w:rPr>
          <w:color w:val="000000"/>
        </w:rPr>
        <w:t xml:space="preserve"> d. Nr. </w:t>
      </w:r>
      <w:r>
        <w:rPr>
          <w:color w:val="000000"/>
          <w:highlight w:val="white"/>
        </w:rPr>
        <w:t xml:space="preserve">9- </w:t>
      </w:r>
      <w:r w:rsidR="00CB1569">
        <w:rPr>
          <w:color w:val="000000"/>
          <w:highlight w:val="white"/>
        </w:rPr>
        <w:t>101</w:t>
      </w:r>
      <w:r>
        <w:rPr>
          <w:color w:val="000000"/>
          <w:highlight w:val="white"/>
        </w:rPr>
        <w:t>/24(1.1.36E-TAR)</w:t>
      </w:r>
    </w:p>
    <w:p w14:paraId="585DAD7A" w14:textId="77777777" w:rsidR="00345599" w:rsidRDefault="00D62DD7">
      <w:pPr>
        <w:jc w:val="center"/>
        <w:rPr>
          <w:color w:val="000000"/>
        </w:rPr>
      </w:pPr>
      <w:r>
        <w:rPr>
          <w:color w:val="000000"/>
        </w:rPr>
        <w:t>Vilnius</w:t>
      </w:r>
    </w:p>
    <w:p w14:paraId="1CD5056D" w14:textId="77777777" w:rsidR="00345599" w:rsidRDefault="00345599">
      <w:pPr>
        <w:jc w:val="center"/>
        <w:rPr>
          <w:color w:val="000000"/>
        </w:rPr>
      </w:pPr>
    </w:p>
    <w:p w14:paraId="333DF3DA" w14:textId="77777777" w:rsidR="00345599" w:rsidRDefault="00D62DD7">
      <w:pPr>
        <w:ind w:firstLine="709"/>
        <w:jc w:val="both"/>
        <w:rPr>
          <w:color w:val="000000"/>
        </w:rPr>
      </w:pPr>
      <w:r>
        <w:rPr>
          <w:color w:val="000000"/>
        </w:rPr>
        <w:t>Posėdis įvyko nuotoliniu būdu per Teams programą (posėdis transliuotas Youtube kanalu https://www.youtube.com/watch?v=ZtsX87BLEy0) 2024 m. liepos 30 d.  12.00 val. – 12.10 val.</w:t>
      </w:r>
    </w:p>
    <w:p w14:paraId="6AC0B015" w14:textId="77777777" w:rsidR="00345599" w:rsidRDefault="00D62DD7">
      <w:pPr>
        <w:tabs>
          <w:tab w:val="left" w:pos="709"/>
        </w:tabs>
        <w:jc w:val="both"/>
        <w:rPr>
          <w:color w:val="000000"/>
        </w:rPr>
      </w:pPr>
      <w:bookmarkStart w:id="0" w:name="_gjdgxs" w:colFirst="0" w:colLast="0"/>
      <w:bookmarkEnd w:id="0"/>
      <w:r>
        <w:rPr>
          <w:color w:val="000000"/>
        </w:rPr>
        <w:tab/>
        <w:t>Posėdžio pirmininkas – Komisijos pirmininkas Mantas Benkunskas.</w:t>
      </w:r>
    </w:p>
    <w:p w14:paraId="7D30172D" w14:textId="77777777" w:rsidR="00345599" w:rsidRDefault="00D62DD7">
      <w:pPr>
        <w:ind w:firstLine="709"/>
        <w:jc w:val="both"/>
        <w:rPr>
          <w:color w:val="000000"/>
        </w:rPr>
      </w:pPr>
      <w:r>
        <w:rPr>
          <w:color w:val="000000"/>
        </w:rPr>
        <w:t>Posėdžio sekretorė – Tarybos veiklos administravimo skyriaus vyriausioji specialistė Lina Matulaitė.</w:t>
      </w:r>
    </w:p>
    <w:p w14:paraId="38F61BB9" w14:textId="77777777" w:rsidR="00345599" w:rsidRDefault="00D62DD7">
      <w:pPr>
        <w:ind w:firstLine="709"/>
        <w:jc w:val="both"/>
        <w:rPr>
          <w:color w:val="000000"/>
        </w:rPr>
      </w:pPr>
      <w:r>
        <w:rPr>
          <w:color w:val="000000"/>
        </w:rPr>
        <w:t>Posėdyje dalyvavo 6 Komisijos nariai: Mantas Benkunskas, Linas Kvedaravičius, Vita Degutienė, Nijolė Jagelavičienė, Dovydas Skarolskis, Kristina Ziminska.</w:t>
      </w:r>
    </w:p>
    <w:p w14:paraId="54926425" w14:textId="77777777" w:rsidR="00345599" w:rsidRDefault="00345599">
      <w:pPr>
        <w:ind w:firstLine="397"/>
        <w:jc w:val="both"/>
        <w:rPr>
          <w:i/>
          <w:color w:val="000000"/>
        </w:rPr>
      </w:pPr>
    </w:p>
    <w:p w14:paraId="0F18B46A" w14:textId="77777777" w:rsidR="00345599" w:rsidRDefault="00D62DD7">
      <w:pPr>
        <w:ind w:firstLine="720"/>
        <w:jc w:val="both"/>
        <w:rPr>
          <w:color w:val="000000"/>
        </w:rPr>
      </w:pPr>
      <w:r>
        <w:rPr>
          <w:color w:val="000000"/>
        </w:rPr>
        <w:t>DARBOTVARKĖ:</w:t>
      </w:r>
    </w:p>
    <w:p w14:paraId="41CDF93C" w14:textId="77777777" w:rsidR="00345599" w:rsidRDefault="00D62DD7">
      <w:pPr>
        <w:numPr>
          <w:ilvl w:val="0"/>
          <w:numId w:val="1"/>
        </w:numPr>
        <w:pBdr>
          <w:top w:val="nil"/>
          <w:left w:val="nil"/>
          <w:bottom w:val="nil"/>
          <w:right w:val="nil"/>
          <w:between w:val="nil"/>
        </w:pBdr>
        <w:jc w:val="both"/>
        <w:rPr>
          <w:color w:val="000000"/>
        </w:rPr>
      </w:pPr>
      <w:r>
        <w:rPr>
          <w:color w:val="000000"/>
        </w:rPr>
        <w:t>DĖL     KOMISIJOS    2024-07-30     POSĖDŽIO     DARBOTVARKĖS     PROJEKTO</w:t>
      </w:r>
    </w:p>
    <w:p w14:paraId="15DF4B84" w14:textId="77777777" w:rsidR="00345599" w:rsidRDefault="00D62DD7">
      <w:pPr>
        <w:pBdr>
          <w:top w:val="nil"/>
          <w:left w:val="nil"/>
          <w:bottom w:val="nil"/>
          <w:right w:val="nil"/>
          <w:between w:val="nil"/>
        </w:pBdr>
        <w:jc w:val="both"/>
        <w:rPr>
          <w:color w:val="000000"/>
        </w:rPr>
      </w:pPr>
      <w:r>
        <w:rPr>
          <w:color w:val="000000"/>
        </w:rPr>
        <w:t>TVIRTINIMO.</w:t>
      </w:r>
    </w:p>
    <w:p w14:paraId="3260BCD4" w14:textId="77777777" w:rsidR="00345599" w:rsidRDefault="00D62DD7">
      <w:pPr>
        <w:pBdr>
          <w:top w:val="nil"/>
          <w:left w:val="nil"/>
          <w:bottom w:val="nil"/>
          <w:right w:val="nil"/>
          <w:between w:val="nil"/>
        </w:pBdr>
        <w:ind w:firstLine="709"/>
        <w:jc w:val="both"/>
        <w:rPr>
          <w:color w:val="000000"/>
        </w:rPr>
      </w:pPr>
      <w:r>
        <w:rPr>
          <w:color w:val="000000"/>
        </w:rPr>
        <w:t>2. DĖL KREIPIMOSI „</w:t>
      </w:r>
      <w:r>
        <w:rPr>
          <w:color w:val="000000"/>
          <w:highlight w:val="white"/>
        </w:rPr>
        <w:t>DĖL DVIRAČIO VEŽIMOSI RAJONO AUTOBUSUOSE</w:t>
      </w:r>
      <w:r>
        <w:rPr>
          <w:color w:val="000000"/>
        </w:rPr>
        <w:t>“.</w:t>
      </w:r>
    </w:p>
    <w:p w14:paraId="4438DB7F" w14:textId="77777777" w:rsidR="00345599" w:rsidRDefault="00345599">
      <w:pPr>
        <w:pBdr>
          <w:top w:val="nil"/>
          <w:left w:val="nil"/>
          <w:bottom w:val="nil"/>
          <w:right w:val="nil"/>
          <w:between w:val="nil"/>
        </w:pBdr>
        <w:jc w:val="both"/>
        <w:rPr>
          <w:color w:val="000000"/>
        </w:rPr>
      </w:pPr>
    </w:p>
    <w:p w14:paraId="6F40624D" w14:textId="77777777" w:rsidR="00F44676" w:rsidRDefault="00D62DD7">
      <w:pPr>
        <w:numPr>
          <w:ilvl w:val="0"/>
          <w:numId w:val="2"/>
        </w:numPr>
        <w:pBdr>
          <w:top w:val="nil"/>
          <w:left w:val="nil"/>
          <w:bottom w:val="nil"/>
          <w:right w:val="nil"/>
          <w:between w:val="nil"/>
        </w:pBdr>
        <w:jc w:val="both"/>
        <w:rPr>
          <w:color w:val="000000"/>
        </w:rPr>
      </w:pPr>
      <w:r>
        <w:rPr>
          <w:color w:val="000000"/>
        </w:rPr>
        <w:t xml:space="preserve">SVARSTYTA.      DĖL      KOMISIJOS     2024-07-30   POSĖDŽIO     DARBOTVARKĖS   </w:t>
      </w:r>
    </w:p>
    <w:p w14:paraId="54495FBE" w14:textId="1D80BF87" w:rsidR="00345599" w:rsidRDefault="00D62DD7" w:rsidP="00F44676">
      <w:pPr>
        <w:pBdr>
          <w:top w:val="nil"/>
          <w:left w:val="nil"/>
          <w:bottom w:val="nil"/>
          <w:right w:val="nil"/>
          <w:between w:val="nil"/>
        </w:pBdr>
        <w:jc w:val="both"/>
        <w:rPr>
          <w:color w:val="000000"/>
        </w:rPr>
      </w:pPr>
      <w:r>
        <w:rPr>
          <w:color w:val="000000"/>
        </w:rPr>
        <w:t>PROJEKTO TVIRTINIMO.</w:t>
      </w:r>
    </w:p>
    <w:p w14:paraId="1DEAD63D" w14:textId="77777777" w:rsidR="00345599" w:rsidRDefault="00D62DD7">
      <w:pPr>
        <w:ind w:firstLine="709"/>
        <w:jc w:val="both"/>
        <w:rPr>
          <w:color w:val="000000"/>
        </w:rPr>
      </w:pPr>
      <w:r>
        <w:rPr>
          <w:color w:val="000000"/>
        </w:rPr>
        <w:tab/>
        <w:t>Konstatuojama, kad kvorumas yra ir pradėtas posėdžio vaizdo ir garso įrašas. Įrašas saugomas</w:t>
      </w:r>
      <w:r>
        <w:rPr>
          <w:color w:val="000000"/>
          <w:highlight w:val="white"/>
        </w:rPr>
        <w:t xml:space="preserve"> </w:t>
      </w:r>
      <w:r>
        <w:rPr>
          <w:color w:val="000000"/>
        </w:rPr>
        <w:t>Lietuvos Respublikos dokumentų ir archyvų įstatymo nustatyta tvarka informacinėse laikmenose bei skelbiamas viešai Savivaldybės interneto svetainėje.</w:t>
      </w:r>
    </w:p>
    <w:p w14:paraId="5529B04F" w14:textId="77777777" w:rsidR="00345599" w:rsidRDefault="00D62DD7">
      <w:pPr>
        <w:ind w:firstLine="709"/>
        <w:jc w:val="both"/>
        <w:rPr>
          <w:color w:val="000000"/>
        </w:rPr>
      </w:pPr>
      <w:r>
        <w:rPr>
          <w:color w:val="000000"/>
        </w:rPr>
        <w:t>Posėdžio pirmininkas Mantas Benkunskas supažindina su posėdžio darbotvarke ir kviečia ją patvirtinti.</w:t>
      </w:r>
    </w:p>
    <w:p w14:paraId="3B5DB1D9" w14:textId="77777777" w:rsidR="00345599" w:rsidRDefault="00D62DD7">
      <w:pPr>
        <w:jc w:val="both"/>
        <w:rPr>
          <w:color w:val="000000"/>
        </w:rPr>
      </w:pPr>
      <w:r>
        <w:rPr>
          <w:color w:val="000000"/>
        </w:rPr>
        <w:tab/>
        <w:t>Pritarta bendru sutarimu.</w:t>
      </w:r>
    </w:p>
    <w:p w14:paraId="147CA1EF" w14:textId="77777777" w:rsidR="00345599" w:rsidRDefault="00D62DD7">
      <w:pPr>
        <w:jc w:val="both"/>
        <w:rPr>
          <w:color w:val="000000"/>
        </w:rPr>
      </w:pPr>
      <w:r>
        <w:rPr>
          <w:color w:val="000000"/>
        </w:rPr>
        <w:tab/>
        <w:t>NUSPRĘSTA. Patvirtinti Komisijos 2024-07-30 posėdžio darbotvarkę.</w:t>
      </w:r>
    </w:p>
    <w:p w14:paraId="0C5D07F9" w14:textId="77777777" w:rsidR="00345599" w:rsidRDefault="00345599">
      <w:pPr>
        <w:jc w:val="both"/>
        <w:rPr>
          <w:color w:val="000000"/>
        </w:rPr>
      </w:pPr>
    </w:p>
    <w:p w14:paraId="68078D22" w14:textId="77777777" w:rsidR="00345599" w:rsidRDefault="00D62DD7">
      <w:pPr>
        <w:pBdr>
          <w:top w:val="nil"/>
          <w:left w:val="nil"/>
          <w:bottom w:val="nil"/>
          <w:right w:val="nil"/>
          <w:between w:val="nil"/>
        </w:pBdr>
        <w:ind w:firstLine="720"/>
        <w:jc w:val="both"/>
        <w:rPr>
          <w:color w:val="000000"/>
        </w:rPr>
      </w:pPr>
      <w:r>
        <w:rPr>
          <w:color w:val="000000"/>
          <w:highlight w:val="white"/>
        </w:rPr>
        <w:t xml:space="preserve">2. SVARSTYTA.  </w:t>
      </w:r>
      <w:r>
        <w:rPr>
          <w:color w:val="000000"/>
        </w:rPr>
        <w:t>DĖL KREIPIMOSI „</w:t>
      </w:r>
      <w:r>
        <w:rPr>
          <w:color w:val="000000"/>
          <w:highlight w:val="white"/>
        </w:rPr>
        <w:t>DĖL DVIRAČIO VEŽIMOSI RAJONO AUTOBUSUOSE</w:t>
      </w:r>
      <w:r>
        <w:rPr>
          <w:color w:val="000000"/>
        </w:rPr>
        <w:t>“.</w:t>
      </w:r>
    </w:p>
    <w:p w14:paraId="04BE3B9B" w14:textId="77777777" w:rsidR="00345599" w:rsidRDefault="00D62DD7">
      <w:pPr>
        <w:pBdr>
          <w:top w:val="nil"/>
          <w:left w:val="nil"/>
          <w:bottom w:val="nil"/>
          <w:right w:val="nil"/>
          <w:between w:val="nil"/>
        </w:pBdr>
        <w:ind w:firstLine="720"/>
        <w:jc w:val="both"/>
        <w:rPr>
          <w:color w:val="000000"/>
        </w:rPr>
      </w:pPr>
      <w:r>
        <w:rPr>
          <w:color w:val="000000"/>
        </w:rPr>
        <w:t xml:space="preserve">Posėdžio pirmininkas Mantas Benkunskas informuoja, kad pareiškėjas pateikė kreipimąsi (patikslinta peticija „Dėl dviračio vežimosi rajono autobusuose“, toliau – kreipimasis), kuriuo iš esmės nagrinėja ir apibendrina kitų savivaldybių teisinį reglamentavimą, susijusį su dviračių vežimu viešajame transporte, o Vilniaus miesto savivaldybės (toliau – Savivaldybė) teisinį reglamentavimą, nurodydamas kaip gerąją praktiką. </w:t>
      </w:r>
    </w:p>
    <w:p w14:paraId="11014C27" w14:textId="77777777" w:rsidR="00345599" w:rsidRDefault="00D62DD7">
      <w:pPr>
        <w:ind w:firstLine="720"/>
        <w:jc w:val="both"/>
        <w:rPr>
          <w:color w:val="000000"/>
        </w:rPr>
      </w:pPr>
      <w:r>
        <w:rPr>
          <w:color w:val="000000"/>
        </w:rPr>
        <w:t>Savivaldybės tarybos 2022-06-29 sprendimu Nr. 1-1508 „Dėl Keleivių ir bagažo vežimo Vilniaus miesto savivaldybės viešuoju transportu taisyklių patvirtinimo“ patvirtintų Keleivių ir bagažo vežimo Vilniaus miesto savivaldybės viešuoju transportu taisyklių (toliau – Taisyklės) IX skyrius reglamentuoja dviračių ir mikromobilumo transporto priemonių vežimą. Taisyklės nustato, kad: „a. 53. Leidžiama vežti dviračius, jeigu transporto priemonėje yra tam specialiai įrengta vieta ir transporto priemonė pažymėta dviračio ženklu. b. 54. Leidžiama, išskyrus piko metą (darbo dienomis nuo 7 iki 9 val. ir nuo 16 iki 19 val.), visose transporto priemonėse vežti dviračius jų netvirtinant“.</w:t>
      </w:r>
    </w:p>
    <w:p w14:paraId="79D33966" w14:textId="77777777" w:rsidR="00345599" w:rsidRDefault="00D62DD7">
      <w:pPr>
        <w:ind w:left="720"/>
        <w:jc w:val="both"/>
        <w:rPr>
          <w:color w:val="000000"/>
        </w:rPr>
      </w:pPr>
      <w:r>
        <w:rPr>
          <w:color w:val="000000"/>
        </w:rPr>
        <w:t>Teisės grupė nurodo, kad manytina pareiškėjas siūlo tikslinti Taisyklių 54 punktą.</w:t>
      </w:r>
    </w:p>
    <w:p w14:paraId="374DF7F7" w14:textId="77777777" w:rsidR="00345599" w:rsidRDefault="00D62DD7">
      <w:pPr>
        <w:ind w:firstLine="720"/>
        <w:jc w:val="both"/>
        <w:rPr>
          <w:color w:val="000000"/>
        </w:rPr>
      </w:pPr>
      <w:r>
        <w:rPr>
          <w:color w:val="000000"/>
        </w:rPr>
        <w:t>Lietuvos Respublikos peticijų konstitucinio įstatymo (toliau – Įstatymas) 7 str. 1 d. kreipimusi gali būti prašoma ar siūloma spręsti žmogaus teisių ir laisvių apsaugos ar įgyvendinimo klausimą, valstybės ir (ar) savivaldybės institucijų reformavimo klausimą arba kitą ne tik pareiškėjui, bet ir visai visuomenei ar jos daliai svarbų klausimą.</w:t>
      </w:r>
    </w:p>
    <w:p w14:paraId="452E8696" w14:textId="77777777" w:rsidR="00345599" w:rsidRDefault="00D62DD7">
      <w:pPr>
        <w:ind w:firstLine="720"/>
        <w:jc w:val="both"/>
        <w:rPr>
          <w:color w:val="000000"/>
        </w:rPr>
      </w:pPr>
      <w:r>
        <w:rPr>
          <w:color w:val="000000"/>
        </w:rPr>
        <w:lastRenderedPageBreak/>
        <w:t>Įstatymo 7 str. 2 d. teikiamų siūlymų patenkinimas negalėtų paneigti kitų žmonių teisių ir laisvių, kelti grėsmės Lietuvos valstybės nepriklausomybei, teritorijos vientisumui, konstitucinei santvarkai.</w:t>
      </w:r>
    </w:p>
    <w:p w14:paraId="24EE09C0" w14:textId="77777777" w:rsidR="00345599" w:rsidRDefault="00D62DD7">
      <w:pPr>
        <w:ind w:firstLine="720"/>
        <w:jc w:val="both"/>
        <w:rPr>
          <w:color w:val="000000"/>
        </w:rPr>
      </w:pPr>
      <w:r>
        <w:rPr>
          <w:color w:val="000000"/>
        </w:rPr>
        <w:t>Įstatymo 4 str. 3 d., 8 str. 3 d. 6 p. vienas iš kreipimosi pripažinimo peticija kvalifikuojančių požymių – prašymas dėl savivaldybės institucijų priimamų norminių teisės aktų.</w:t>
      </w:r>
    </w:p>
    <w:p w14:paraId="5AF8DBBF" w14:textId="77777777" w:rsidR="00345599" w:rsidRDefault="00D62DD7">
      <w:pPr>
        <w:ind w:firstLine="720"/>
        <w:jc w:val="both"/>
        <w:rPr>
          <w:color w:val="000000"/>
        </w:rPr>
      </w:pPr>
      <w:r>
        <w:rPr>
          <w:color w:val="000000"/>
        </w:rPr>
        <w:t>Teisės grupės vertinimu, teikiamas siūlymas gali būti aktualus ne tik pareiškėjui, bet visuomenės, kuriai aktualus dviračių vežimo viešuoju transportu klausimas, daliai. Kreipimusi prašoma peržiūrėti norminio teisės akto, t. y. Taisyklių 54 punkto, nuostatą ir ją keisti.</w:t>
      </w:r>
    </w:p>
    <w:p w14:paraId="181315CA" w14:textId="77777777" w:rsidR="00345599" w:rsidRDefault="00D62DD7">
      <w:pPr>
        <w:ind w:firstLine="720"/>
        <w:jc w:val="both"/>
        <w:rPr>
          <w:color w:val="000000"/>
        </w:rPr>
      </w:pPr>
      <w:r>
        <w:rPr>
          <w:color w:val="000000"/>
        </w:rPr>
        <w:t>Atsižvelgiant į aukščiau išdėstytas aplinkybes, Teisės grupės vertinimu kreipimasis galėtų būti pripažintas peticija, nes juo siūloma peržiūrėti Savivaldybės tarybos 2022-06-29 sprendimu Nr. 1-1508 patvirtintas Keleivių ir bagažo vežimo Vilniaus miesto savivaldybės viešuoju transportu taisykles.</w:t>
      </w:r>
    </w:p>
    <w:p w14:paraId="2F37B356" w14:textId="77777777" w:rsidR="00345599" w:rsidRDefault="00D62DD7">
      <w:pPr>
        <w:ind w:firstLine="720"/>
        <w:jc w:val="both"/>
        <w:rPr>
          <w:color w:val="000000"/>
        </w:rPr>
      </w:pPr>
      <w:r>
        <w:rPr>
          <w:color w:val="000000"/>
        </w:rPr>
        <w:t>Komisijos pirmininkas kviečia Komisijos narius išreikšti savo nuomonę dėl Teisės grupės pateiktos išvados.</w:t>
      </w:r>
    </w:p>
    <w:p w14:paraId="06E7B2A0" w14:textId="11E43482" w:rsidR="00345599" w:rsidRDefault="00D62DD7">
      <w:pPr>
        <w:ind w:firstLine="720"/>
        <w:jc w:val="both"/>
        <w:rPr>
          <w:color w:val="000000"/>
        </w:rPr>
      </w:pPr>
      <w:r>
        <w:rPr>
          <w:color w:val="000000"/>
        </w:rPr>
        <w:t xml:space="preserve">Pozicijas dėl Teisės grupės pateiktos išvados išreiškia L. Kvedaravičius, M. Benkunskas, </w:t>
      </w:r>
      <w:r w:rsidR="000B253D">
        <w:rPr>
          <w:color w:val="000000"/>
        </w:rPr>
        <w:t xml:space="preserve">                </w:t>
      </w:r>
      <w:r>
        <w:rPr>
          <w:color w:val="000000"/>
        </w:rPr>
        <w:t>N. Jagelavičienė.</w:t>
      </w:r>
    </w:p>
    <w:p w14:paraId="01BC6970" w14:textId="77777777" w:rsidR="00345599" w:rsidRDefault="00D62DD7">
      <w:pPr>
        <w:ind w:firstLine="720"/>
        <w:jc w:val="both"/>
        <w:rPr>
          <w:color w:val="000000"/>
        </w:rPr>
      </w:pPr>
      <w:r>
        <w:rPr>
          <w:color w:val="000000"/>
        </w:rPr>
        <w:t>L. Kvedaravičius prašo patikslinti, ko prašo pareiškėjas.</w:t>
      </w:r>
    </w:p>
    <w:p w14:paraId="3425A1D7" w14:textId="77777777" w:rsidR="00345599" w:rsidRDefault="00D62DD7">
      <w:pPr>
        <w:ind w:firstLine="720"/>
        <w:jc w:val="both"/>
        <w:rPr>
          <w:color w:val="000000"/>
        </w:rPr>
      </w:pPr>
      <w:r>
        <w:rPr>
          <w:color w:val="000000"/>
        </w:rPr>
        <w:t>M. Benkunskas nurodo, kad konkretaus pareiškėjo pasiūlymo, ką jis norėtų keisti kreipimesi neišskaitė.</w:t>
      </w:r>
    </w:p>
    <w:p w14:paraId="22BE78C5" w14:textId="77777777" w:rsidR="00345599" w:rsidRDefault="00D62DD7">
      <w:pPr>
        <w:ind w:firstLine="720"/>
        <w:jc w:val="both"/>
        <w:rPr>
          <w:color w:val="000000"/>
        </w:rPr>
      </w:pPr>
      <w:r>
        <w:rPr>
          <w:color w:val="000000"/>
        </w:rPr>
        <w:t>L. Kvedaravičius mano, jog reikėtų pareiškėjo raštu paklausti, ką tiksliai norėtų keisti. Primena, kad kai buvo priiminėjamos minėtos Taisyklės, pareiškėjo noras buvo, kad į visas transporto priemones ir bet kada galima būtų įlipti su dviračiu. Tuo metu buvo priimtas sprendimas, kur aiškiai pasakyta, kad leidžiama įsinešti dviratį, išskyrus piko valandomis, kad tai nesudarytų trukdžių kitiems įlipti ar išlipti iš autobuso ar troleibuso. L. Kvedaravičius teigia, kad Taisyklės yra galiojančios ir visus tenkinančios, todėl reikėtų žinoti, ką dar norima keisti. Siūlo klausimo svarstyme daryti pertrauką ir užklausti, ko tiksliai yra norima. Jeigu pareiškėjas nori visose transporto priemonėse vežti dviratį, tokiu atveju pažeistume kitų žmonių teises ir tai neatitiktų tos realybės, kurią dabar turime. Taip pat primena, kad į Vilnių atvažiuoja naujos transporto priemonės, kurios yra pritaikytos vežti dviračius su laikikliais ir tuo atveju galioja punktas, kad jeigu yra laikikliai - galima vežti visada. Galbūt to nėra kitose savivaldybėse ir ten gali būti problemos, tačiau Vilniuje šios problemos nėra.</w:t>
      </w:r>
    </w:p>
    <w:p w14:paraId="002BE8E0" w14:textId="2CFEF161" w:rsidR="00345599" w:rsidRDefault="00D62DD7">
      <w:pPr>
        <w:ind w:firstLine="720"/>
        <w:jc w:val="both"/>
        <w:rPr>
          <w:color w:val="000000"/>
        </w:rPr>
      </w:pPr>
      <w:r>
        <w:rPr>
          <w:color w:val="000000"/>
        </w:rPr>
        <w:t>N. Jagelavičienė pritaria L. Kvedaravičiaus nuomonei ir mano, kad pareiškėjas turėtų konkrečiai įvertinti, ko tiksliai yra  norima ir svarbiausia, kad pareiškėjo norai nepažeistų kitų keleivių tei</w:t>
      </w:r>
      <w:r w:rsidR="00810989">
        <w:rPr>
          <w:color w:val="000000"/>
        </w:rPr>
        <w:t>sių</w:t>
      </w:r>
      <w:r>
        <w:rPr>
          <w:color w:val="000000"/>
        </w:rPr>
        <w:t>.</w:t>
      </w:r>
    </w:p>
    <w:p w14:paraId="2F917B8B" w14:textId="77777777" w:rsidR="00345599" w:rsidRDefault="00D62DD7">
      <w:pPr>
        <w:ind w:firstLine="720"/>
        <w:jc w:val="both"/>
        <w:rPr>
          <w:color w:val="000000"/>
        </w:rPr>
      </w:pPr>
      <w:r>
        <w:rPr>
          <w:color w:val="000000"/>
        </w:rPr>
        <w:t>M. Benkunskas patikslina, kad pripažinimas peticija nereiškia, kad tokiu atveju turi būti papildomas, keičiamas Savivaldybės norminis teisės aktas. Sutinka su pozicija, kad reikia pareiškėjo paprašyti papildomos informacijos.</w:t>
      </w:r>
    </w:p>
    <w:p w14:paraId="7B3D56BD" w14:textId="77777777" w:rsidR="00345599" w:rsidRDefault="00D62DD7">
      <w:pPr>
        <w:ind w:firstLine="720"/>
        <w:jc w:val="both"/>
        <w:rPr>
          <w:color w:val="000000"/>
        </w:rPr>
      </w:pPr>
      <w:r>
        <w:rPr>
          <w:color w:val="000000"/>
        </w:rPr>
        <w:t>Vyko diskusija.</w:t>
      </w:r>
    </w:p>
    <w:p w14:paraId="7B3597AD" w14:textId="77777777" w:rsidR="00345599" w:rsidRDefault="00D62DD7">
      <w:pPr>
        <w:ind w:firstLine="720"/>
        <w:jc w:val="both"/>
        <w:rPr>
          <w:color w:val="000000"/>
        </w:rPr>
      </w:pPr>
      <w:r>
        <w:rPr>
          <w:color w:val="000000"/>
        </w:rPr>
        <w:t xml:space="preserve">Posėdžio pirmininkas siūlo prašyti pareiškėjo patikslinsi kreipimąsi „Dėl dviračio vežimosi rajono autobusuose“, nurodant, ko tiksliai yra prašoma ir ką konkrečiai siūloma keisti Savivaldybėje. </w:t>
      </w:r>
    </w:p>
    <w:p w14:paraId="5208D430" w14:textId="77777777" w:rsidR="00345599" w:rsidRDefault="00D62DD7">
      <w:pPr>
        <w:pBdr>
          <w:top w:val="nil"/>
          <w:left w:val="nil"/>
          <w:bottom w:val="nil"/>
          <w:right w:val="nil"/>
          <w:between w:val="nil"/>
        </w:pBdr>
        <w:ind w:firstLine="720"/>
        <w:jc w:val="both"/>
        <w:rPr>
          <w:color w:val="000000"/>
        </w:rPr>
      </w:pPr>
      <w:r>
        <w:rPr>
          <w:color w:val="000000"/>
        </w:rPr>
        <w:t>„Už“ – bendru sutarimu.</w:t>
      </w:r>
    </w:p>
    <w:p w14:paraId="37C11785" w14:textId="77777777" w:rsidR="00345599" w:rsidRDefault="00D62DD7">
      <w:pPr>
        <w:ind w:firstLine="720"/>
        <w:jc w:val="both"/>
        <w:rPr>
          <w:color w:val="000000"/>
        </w:rPr>
      </w:pPr>
      <w:r>
        <w:rPr>
          <w:color w:val="000000"/>
        </w:rPr>
        <w:t>NUSPRĘSTA. Kreiptis į pareiškėją patikslinsi kreipimąsi „Dėl dviračio vežimosi rajono autobusuose“, nurodant, ko tiksliai yra prašoma ir ką konkrečiai siūloma keisti Savivaldybėje.</w:t>
      </w:r>
    </w:p>
    <w:p w14:paraId="05B01A3E" w14:textId="77777777" w:rsidR="00345599" w:rsidRDefault="00345599">
      <w:pPr>
        <w:pBdr>
          <w:top w:val="nil"/>
          <w:left w:val="nil"/>
          <w:bottom w:val="nil"/>
          <w:right w:val="nil"/>
          <w:between w:val="nil"/>
        </w:pBdr>
        <w:ind w:left="567"/>
        <w:jc w:val="both"/>
      </w:pPr>
    </w:p>
    <w:p w14:paraId="4FEB7698" w14:textId="77777777" w:rsidR="00345599" w:rsidRDefault="00D62DD7">
      <w:pPr>
        <w:jc w:val="both"/>
        <w:rPr>
          <w:color w:val="000000"/>
        </w:rPr>
      </w:pPr>
      <w:r>
        <w:rPr>
          <w:color w:val="000000"/>
        </w:rPr>
        <w:t xml:space="preserve"> </w:t>
      </w:r>
    </w:p>
    <w:tbl>
      <w:tblPr>
        <w:tblStyle w:val="a"/>
        <w:tblW w:w="20270" w:type="dxa"/>
        <w:tblLayout w:type="fixed"/>
        <w:tblLook w:val="0000" w:firstRow="0" w:lastRow="0" w:firstColumn="0" w:lastColumn="0" w:noHBand="0" w:noVBand="0"/>
      </w:tblPr>
      <w:tblGrid>
        <w:gridCol w:w="4358"/>
        <w:gridCol w:w="5386"/>
        <w:gridCol w:w="5386"/>
        <w:gridCol w:w="5140"/>
      </w:tblGrid>
      <w:tr w:rsidR="00345599" w14:paraId="5D33CEA3" w14:textId="77777777">
        <w:trPr>
          <w:trHeight w:val="87"/>
        </w:trPr>
        <w:tc>
          <w:tcPr>
            <w:tcW w:w="4358" w:type="dxa"/>
            <w:shd w:val="clear" w:color="auto" w:fill="auto"/>
          </w:tcPr>
          <w:p w14:paraId="1731764B" w14:textId="77777777" w:rsidR="00345599" w:rsidRDefault="00D62DD7">
            <w:pPr>
              <w:rPr>
                <w:color w:val="000000"/>
              </w:rPr>
            </w:pPr>
            <w:r>
              <w:rPr>
                <w:color w:val="000000"/>
              </w:rPr>
              <w:t>Posėdžio pirmininkas</w:t>
            </w:r>
          </w:p>
          <w:p w14:paraId="5F93E340" w14:textId="77777777" w:rsidR="00345599" w:rsidRDefault="00345599">
            <w:pPr>
              <w:rPr>
                <w:color w:val="000000"/>
              </w:rPr>
            </w:pPr>
          </w:p>
        </w:tc>
        <w:tc>
          <w:tcPr>
            <w:tcW w:w="5386" w:type="dxa"/>
          </w:tcPr>
          <w:p w14:paraId="4781FD72" w14:textId="77777777" w:rsidR="00345599" w:rsidRDefault="00D62DD7">
            <w:pPr>
              <w:jc w:val="right"/>
              <w:rPr>
                <w:color w:val="000000"/>
              </w:rPr>
            </w:pPr>
            <w:r>
              <w:rPr>
                <w:color w:val="000000"/>
              </w:rPr>
              <w:t>Mantas Benkunskas</w:t>
            </w:r>
          </w:p>
        </w:tc>
        <w:tc>
          <w:tcPr>
            <w:tcW w:w="5386" w:type="dxa"/>
          </w:tcPr>
          <w:p w14:paraId="60E4C72B" w14:textId="77777777" w:rsidR="00345599" w:rsidRDefault="00D62DD7">
            <w:pPr>
              <w:jc w:val="right"/>
              <w:rPr>
                <w:color w:val="000000"/>
              </w:rPr>
            </w:pPr>
            <w:r>
              <w:rPr>
                <w:color w:val="000000"/>
              </w:rPr>
              <w:t>Mantas Benkunskas</w:t>
            </w:r>
          </w:p>
          <w:p w14:paraId="43B9A4C6" w14:textId="77777777" w:rsidR="00345599" w:rsidRDefault="00345599">
            <w:pPr>
              <w:jc w:val="right"/>
              <w:rPr>
                <w:color w:val="000000"/>
              </w:rPr>
            </w:pPr>
          </w:p>
        </w:tc>
        <w:tc>
          <w:tcPr>
            <w:tcW w:w="5140" w:type="dxa"/>
            <w:shd w:val="clear" w:color="auto" w:fill="auto"/>
          </w:tcPr>
          <w:p w14:paraId="43F305D6" w14:textId="77777777" w:rsidR="00345599" w:rsidRDefault="00345599">
            <w:pPr>
              <w:jc w:val="right"/>
              <w:rPr>
                <w:color w:val="000000"/>
              </w:rPr>
            </w:pPr>
          </w:p>
        </w:tc>
      </w:tr>
      <w:tr w:rsidR="00345599" w14:paraId="630B6805" w14:textId="77777777">
        <w:trPr>
          <w:trHeight w:val="87"/>
        </w:trPr>
        <w:tc>
          <w:tcPr>
            <w:tcW w:w="4358" w:type="dxa"/>
            <w:shd w:val="clear" w:color="auto" w:fill="auto"/>
          </w:tcPr>
          <w:p w14:paraId="278B32A3" w14:textId="77777777" w:rsidR="00345599" w:rsidRDefault="00D62DD7">
            <w:pPr>
              <w:rPr>
                <w:color w:val="000000"/>
              </w:rPr>
            </w:pPr>
            <w:r>
              <w:rPr>
                <w:color w:val="000000"/>
              </w:rPr>
              <w:t>Posėdžio sekretorė</w:t>
            </w:r>
          </w:p>
          <w:p w14:paraId="22224E84" w14:textId="77777777" w:rsidR="00345599" w:rsidRDefault="00345599">
            <w:pPr>
              <w:rPr>
                <w:color w:val="000000"/>
              </w:rPr>
            </w:pPr>
          </w:p>
        </w:tc>
        <w:tc>
          <w:tcPr>
            <w:tcW w:w="5386" w:type="dxa"/>
          </w:tcPr>
          <w:p w14:paraId="192AD361" w14:textId="77777777" w:rsidR="00345599" w:rsidRDefault="00D62DD7">
            <w:pPr>
              <w:jc w:val="right"/>
              <w:rPr>
                <w:color w:val="000000"/>
              </w:rPr>
            </w:pPr>
            <w:r>
              <w:rPr>
                <w:color w:val="000000"/>
              </w:rPr>
              <w:t>Lina Matulaitė</w:t>
            </w:r>
          </w:p>
        </w:tc>
        <w:tc>
          <w:tcPr>
            <w:tcW w:w="5386" w:type="dxa"/>
          </w:tcPr>
          <w:p w14:paraId="1AFBF746" w14:textId="77777777" w:rsidR="00345599" w:rsidRDefault="00D62DD7">
            <w:pPr>
              <w:jc w:val="right"/>
              <w:rPr>
                <w:color w:val="000000"/>
              </w:rPr>
            </w:pPr>
            <w:r>
              <w:rPr>
                <w:color w:val="000000"/>
              </w:rPr>
              <w:t>Lina Matulaitė</w:t>
            </w:r>
          </w:p>
        </w:tc>
        <w:tc>
          <w:tcPr>
            <w:tcW w:w="5140" w:type="dxa"/>
            <w:shd w:val="clear" w:color="auto" w:fill="auto"/>
          </w:tcPr>
          <w:p w14:paraId="4F49F366" w14:textId="77777777" w:rsidR="00345599" w:rsidRDefault="00345599">
            <w:pPr>
              <w:jc w:val="right"/>
              <w:rPr>
                <w:color w:val="000000"/>
              </w:rPr>
            </w:pPr>
          </w:p>
        </w:tc>
      </w:tr>
    </w:tbl>
    <w:p w14:paraId="47A26B19" w14:textId="77777777" w:rsidR="00345599" w:rsidRDefault="00345599">
      <w:pPr>
        <w:jc w:val="both"/>
        <w:rPr>
          <w:color w:val="000000"/>
        </w:rPr>
      </w:pPr>
    </w:p>
    <w:sectPr w:rsidR="00345599">
      <w:headerReference w:type="default" r:id="rId7"/>
      <w:headerReference w:type="first" r:id="rId8"/>
      <w:pgSz w:w="11906" w:h="16838"/>
      <w:pgMar w:top="1135"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340E9" w14:textId="77777777" w:rsidR="00364E01" w:rsidRDefault="00364E01">
      <w:r>
        <w:separator/>
      </w:r>
    </w:p>
  </w:endnote>
  <w:endnote w:type="continuationSeparator" w:id="0">
    <w:p w14:paraId="03099136" w14:textId="77777777" w:rsidR="00364E01" w:rsidRDefault="00364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1B993" w14:textId="77777777" w:rsidR="00364E01" w:rsidRDefault="00364E01">
      <w:r>
        <w:separator/>
      </w:r>
    </w:p>
  </w:footnote>
  <w:footnote w:type="continuationSeparator" w:id="0">
    <w:p w14:paraId="36206C1A" w14:textId="77777777" w:rsidR="00364E01" w:rsidRDefault="00364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59F84" w14:textId="7887079B" w:rsidR="00345599" w:rsidRDefault="00D62DD7">
    <w:pPr>
      <w:pBdr>
        <w:top w:val="nil"/>
        <w:left w:val="nil"/>
        <w:bottom w:val="nil"/>
        <w:right w:val="nil"/>
        <w:between w:val="nil"/>
      </w:pBdr>
      <w:tabs>
        <w:tab w:val="center" w:pos="4819"/>
        <w:tab w:val="right" w:pos="9638"/>
      </w:tabs>
      <w:jc w:val="center"/>
    </w:pPr>
    <w:r>
      <w:fldChar w:fldCharType="begin"/>
    </w:r>
    <w:r>
      <w:instrText>PAGE</w:instrText>
    </w:r>
    <w:r>
      <w:fldChar w:fldCharType="separate"/>
    </w:r>
    <w:r w:rsidR="002F6319">
      <w:rPr>
        <w:noProof/>
      </w:rPr>
      <w:t>2</w:t>
    </w:r>
    <w:r>
      <w:fldChar w:fldCharType="end"/>
    </w:r>
    <w:r>
      <w:t xml:space="preserve"> </w:t>
    </w:r>
  </w:p>
  <w:p w14:paraId="4CF56E9B" w14:textId="77777777" w:rsidR="00345599" w:rsidRDefault="003455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7BEF1" w14:textId="77777777" w:rsidR="00345599" w:rsidRDefault="00D62DD7">
    <w:pPr>
      <w:pBdr>
        <w:top w:val="nil"/>
        <w:left w:val="nil"/>
        <w:bottom w:val="nil"/>
        <w:right w:val="nil"/>
        <w:between w:val="nil"/>
      </w:pBdr>
      <w:tabs>
        <w:tab w:val="center" w:pos="4819"/>
        <w:tab w:val="right" w:pos="9638"/>
      </w:tabs>
      <w:jc w:val="right"/>
    </w:pPr>
    <w:r>
      <w:t xml:space="preserve"> </w:t>
    </w:r>
  </w:p>
  <w:p w14:paraId="5514D620" w14:textId="77777777" w:rsidR="00345599" w:rsidRDefault="003455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CA13B2"/>
    <w:multiLevelType w:val="multilevel"/>
    <w:tmpl w:val="6FEC1E3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523D41ED"/>
    <w:multiLevelType w:val="multilevel"/>
    <w:tmpl w:val="CB96C6E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440879476">
    <w:abstractNumId w:val="1"/>
  </w:num>
  <w:num w:numId="2" w16cid:durableId="1930699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599"/>
    <w:rsid w:val="00067F54"/>
    <w:rsid w:val="000B253D"/>
    <w:rsid w:val="002F6319"/>
    <w:rsid w:val="00345599"/>
    <w:rsid w:val="00364E01"/>
    <w:rsid w:val="006B4FD9"/>
    <w:rsid w:val="00810989"/>
    <w:rsid w:val="008A0675"/>
    <w:rsid w:val="00C54FC1"/>
    <w:rsid w:val="00CB1569"/>
    <w:rsid w:val="00D62DD7"/>
    <w:rsid w:val="00EF29F7"/>
    <w:rsid w:val="00F44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193FC"/>
  <w15:docId w15:val="{44C79A9D-3ED7-D34C-9361-CEFEF731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00000A"/>
        <w:sz w:val="24"/>
        <w:szCs w:val="24"/>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4047</Words>
  <Characters>2307</Characters>
  <Application>Microsoft Office Word</Application>
  <DocSecurity>0</DocSecurity>
  <Lines>19</Lines>
  <Paragraphs>12</Paragraphs>
  <ScaleCrop>false</ScaleCrop>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Lina Matulaitė</cp:lastModifiedBy>
  <cp:revision>7</cp:revision>
  <dcterms:created xsi:type="dcterms:W3CDTF">2024-07-30T13:58:00Z</dcterms:created>
  <dcterms:modified xsi:type="dcterms:W3CDTF">2024-07-31T05:22:00Z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1bc91249764a338d2dc42bb888c8da94a225e0604b7a3377411d0dd0ca9693b7</vt:lpwstr>
  </property>
</Properties>
</file>