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VILNIAUS MIESTO PIETINIO GREITKELIO BEI GRETIMŲ TERITORIJŲ DETALIOJO PLANO SPRENDINIUS SKLYPE ŠLAITO G. 1 (KADASTRO NR. 0101/0052:376)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062629">
      <w:pPr>
        <w:spacing w:line="276" w:lineRule="auto"/>
        <w:jc w:val="both"/>
      </w:pPr>
    </w:p>
    <w:p w14:paraId="1E968F17" w14:textId="1DB11CED" w:rsidR="00062629" w:rsidRDefault="00062629" w:rsidP="00062629">
      <w:pPr>
        <w:spacing w:line="276" w:lineRule="auto"/>
        <w:ind w:firstLine="720"/>
        <w:jc w:val="both"/>
      </w:pPr>
      <w:r>
        <w:t>Vadovaudamasi</w:t>
      </w:r>
      <w:r w:rsidR="0056381D">
        <w:t>s</w:t>
      </w:r>
      <w:r>
        <w:t xml:space="preserve"> Lietuvos Respublikos vietos savivaldos įstatymu,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10FC30E3" w14:textId="29FEB8AD" w:rsidR="00062629" w:rsidRDefault="00062629" w:rsidP="00062629">
      <w:pPr>
        <w:spacing w:line="276" w:lineRule="auto"/>
        <w:ind w:firstLine="720"/>
        <w:jc w:val="both"/>
      </w:pPr>
      <w:r>
        <w:t xml:space="preserve">1. L e i d ž i u  koreguoti Vilniaus miesto savivaldybės tarybos 2003 m. </w:t>
      </w:r>
      <w:r w:rsidR="00306942">
        <w:t>gegužės</w:t>
      </w:r>
      <w:r>
        <w:t xml:space="preserve"> 21 d. sprendimu Nr. 01A-41-4 „Dėl Vilniaus miesto pietinio greitkelio bei gretimų teritorijų detaliojo plano sprendinių tvirtinimo“ patvirtinto detaliojo plano (registro Nr. T00054409) sprendinius sklype Šlaito g. 1 (kadastro Nr. 0101/0052:376) </w:t>
      </w:r>
      <w:r w:rsidR="0068644F">
        <w:t xml:space="preserve">ir gretimoje teritorijoje </w:t>
      </w:r>
      <w:r>
        <w:t>inicijavimo sutarties pagrindu.</w:t>
      </w:r>
    </w:p>
    <w:p w14:paraId="35EC2B8A" w14:textId="77777777" w:rsidR="00062629" w:rsidRDefault="00062629" w:rsidP="00062629">
      <w:pPr>
        <w:spacing w:line="276" w:lineRule="auto"/>
        <w:ind w:firstLine="720"/>
        <w:jc w:val="both"/>
      </w:pPr>
      <w:r>
        <w:t>2. N u s t a t a u  šiuos planavimo tikslus ir detaliojo plano uždavinius: nekeičiant komercinės paskirties objektų teritorijų žemės naudojimo būdo (numatant galimybę statyti degalinę), nustatyti teritorijos naudojimo reglamentus vadovaujantis Vilniaus miesto savivaldybės teritorijos bendrojo plano sprendiniais.</w:t>
      </w:r>
    </w:p>
    <w:p w14:paraId="237B9D66" w14:textId="404F1404" w:rsidR="00641705" w:rsidRDefault="00062629" w:rsidP="00062629">
      <w:pPr>
        <w:spacing w:line="276" w:lineRule="auto"/>
        <w:ind w:firstLine="720"/>
        <w:jc w:val="both"/>
      </w:pPr>
      <w:r>
        <w:t>3. T v i r t i n u   detaliojo plano planavimo darbų programą (pridedama).</w:t>
      </w:r>
    </w:p>
    <w:p w14:paraId="237B9D67" w14:textId="77777777" w:rsidR="00641705" w:rsidRDefault="00641705" w:rsidP="00062629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286B0" w14:textId="77777777" w:rsidR="004D7330" w:rsidRDefault="004D7330">
      <w:r>
        <w:separator/>
      </w:r>
    </w:p>
  </w:endnote>
  <w:endnote w:type="continuationSeparator" w:id="0">
    <w:p w14:paraId="0005CD0C" w14:textId="77777777" w:rsidR="004D7330" w:rsidRDefault="004D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057D4" w14:textId="77777777" w:rsidR="004D7330" w:rsidRDefault="004D7330">
      <w:r>
        <w:separator/>
      </w:r>
    </w:p>
  </w:footnote>
  <w:footnote w:type="continuationSeparator" w:id="0">
    <w:p w14:paraId="099D2149" w14:textId="77777777" w:rsidR="004D7330" w:rsidRDefault="004D7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2629"/>
    <w:rsid w:val="001A6045"/>
    <w:rsid w:val="00237C6D"/>
    <w:rsid w:val="00306942"/>
    <w:rsid w:val="00307AAF"/>
    <w:rsid w:val="00350859"/>
    <w:rsid w:val="003D642F"/>
    <w:rsid w:val="004B2E8C"/>
    <w:rsid w:val="004D7330"/>
    <w:rsid w:val="00527289"/>
    <w:rsid w:val="00533D4F"/>
    <w:rsid w:val="0056381D"/>
    <w:rsid w:val="005720C1"/>
    <w:rsid w:val="005F7BBD"/>
    <w:rsid w:val="00641705"/>
    <w:rsid w:val="006815B3"/>
    <w:rsid w:val="0068644F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2023-09-21T06:38:00Z</dcterms:created>
  <dcterms:modified xsi:type="dcterms:W3CDTF">2023-09-21T06:38:00Z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