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6C" w:rsidRDefault="0035436C" w:rsidP="0035436C">
      <w:pPr>
        <w:jc w:val="both"/>
        <w:rPr>
          <w:szCs w:val="24"/>
        </w:rPr>
      </w:pPr>
      <w:r>
        <w:rPr>
          <w:szCs w:val="24"/>
        </w:rPr>
        <w:tab/>
      </w:r>
      <w:r>
        <w:rPr>
          <w:szCs w:val="24"/>
        </w:rPr>
        <w:tab/>
      </w:r>
      <w:r>
        <w:rPr>
          <w:szCs w:val="24"/>
        </w:rPr>
        <w:tab/>
      </w:r>
      <w:r>
        <w:rPr>
          <w:szCs w:val="24"/>
        </w:rPr>
        <w:tab/>
        <w:t>PATVIRTINTA</w:t>
      </w:r>
    </w:p>
    <w:p w:rsidR="0035436C" w:rsidRDefault="0035436C" w:rsidP="0035436C">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t>2017 m.</w:t>
      </w:r>
      <w:r w:rsidR="001A4FB0">
        <w:rPr>
          <w:szCs w:val="24"/>
        </w:rPr>
        <w:t xml:space="preserve"> birželio 28 d.</w:t>
      </w:r>
    </w:p>
    <w:p w:rsidR="0035436C" w:rsidRDefault="0035436C" w:rsidP="0035436C">
      <w:pPr>
        <w:ind w:left="3888" w:firstLine="1296"/>
        <w:rPr>
          <w:szCs w:val="24"/>
        </w:rPr>
      </w:pPr>
      <w:r>
        <w:rPr>
          <w:szCs w:val="24"/>
        </w:rPr>
        <w:t>Sprendimu Nr.</w:t>
      </w:r>
      <w:r w:rsidR="001A4FB0" w:rsidRPr="001A4FB0">
        <w:rPr>
          <w:color w:val="000000"/>
          <w:shd w:val="clear" w:color="auto" w:fill="FFFFFF"/>
          <w:lang w:val="en-GB"/>
        </w:rPr>
        <w:t xml:space="preserve"> </w:t>
      </w:r>
      <w:bookmarkStart w:id="0" w:name="ZrnNrProjekte"/>
      <w:bookmarkEnd w:id="0"/>
      <w:r w:rsidR="001A4FB0">
        <w:rPr>
          <w:color w:val="000000"/>
          <w:shd w:val="clear" w:color="auto" w:fill="FFFFFF"/>
          <w:lang w:val="en-GB"/>
        </w:rPr>
        <w:t>1-</w:t>
      </w:r>
      <w:bookmarkStart w:id="1" w:name="dokumentoNr"/>
      <w:bookmarkEnd w:id="1"/>
      <w:r w:rsidR="001A4FB0">
        <w:rPr>
          <w:color w:val="000000"/>
          <w:shd w:val="clear" w:color="auto" w:fill="FFFFFF"/>
          <w:lang w:val="en-GB"/>
        </w:rPr>
        <w:t>1020</w:t>
      </w:r>
    </w:p>
    <w:p w:rsidR="0035436C" w:rsidRDefault="0035436C" w:rsidP="0035436C">
      <w:pPr>
        <w:jc w:val="both"/>
        <w:rPr>
          <w:szCs w:val="24"/>
        </w:rPr>
      </w:pPr>
    </w:p>
    <w:p w:rsidR="0035436C" w:rsidRDefault="0035436C" w:rsidP="0035436C">
      <w:pPr>
        <w:jc w:val="center"/>
        <w:rPr>
          <w:b/>
          <w:szCs w:val="24"/>
        </w:rPr>
      </w:pPr>
      <w:r>
        <w:rPr>
          <w:b/>
          <w:szCs w:val="24"/>
        </w:rPr>
        <w:t xml:space="preserve">SOCIALINIŲ BŪSTŲ PIRKIMO SKELBIAMŲ DERYBŲ BŪDU SĄLYGOS BEI VERTINIMO KRITERIJAI </w:t>
      </w:r>
    </w:p>
    <w:p w:rsidR="0035436C" w:rsidRDefault="0035436C" w:rsidP="0035436C">
      <w:pPr>
        <w:rPr>
          <w:szCs w:val="24"/>
        </w:rPr>
      </w:pPr>
    </w:p>
    <w:p w:rsidR="0035436C" w:rsidRDefault="0035436C" w:rsidP="0035436C">
      <w:pPr>
        <w:ind w:left="1080"/>
        <w:jc w:val="center"/>
        <w:rPr>
          <w:b/>
          <w:szCs w:val="24"/>
        </w:rPr>
      </w:pPr>
      <w:r>
        <w:rPr>
          <w:b/>
          <w:szCs w:val="24"/>
        </w:rPr>
        <w:t>I SKYRIUS</w:t>
      </w:r>
    </w:p>
    <w:p w:rsidR="0035436C" w:rsidRDefault="0035436C" w:rsidP="0035436C">
      <w:pPr>
        <w:ind w:left="1080"/>
        <w:jc w:val="center"/>
        <w:rPr>
          <w:b/>
          <w:szCs w:val="24"/>
        </w:rPr>
      </w:pPr>
      <w:r>
        <w:rPr>
          <w:b/>
          <w:szCs w:val="24"/>
        </w:rPr>
        <w:t>BENDROSIOS NUOSTATOS</w:t>
      </w:r>
    </w:p>
    <w:p w:rsidR="0035436C" w:rsidRDefault="0035436C" w:rsidP="0035436C">
      <w:pPr>
        <w:ind w:left="1080"/>
        <w:jc w:val="center"/>
        <w:rPr>
          <w:b/>
          <w:szCs w:val="24"/>
        </w:rPr>
      </w:pPr>
    </w:p>
    <w:p w:rsidR="0035436C" w:rsidRDefault="0035436C" w:rsidP="0035436C">
      <w:pPr>
        <w:tabs>
          <w:tab w:val="left" w:pos="720"/>
        </w:tabs>
        <w:ind w:firstLine="720"/>
        <w:jc w:val="both"/>
        <w:rPr>
          <w:color w:val="000000"/>
          <w:szCs w:val="24"/>
        </w:rPr>
      </w:pPr>
      <w:r>
        <w:rPr>
          <w:szCs w:val="24"/>
        </w:rPr>
        <w:t xml:space="preserve">1. Perkančioji organizacija </w:t>
      </w:r>
      <w:r>
        <w:rPr>
          <w:color w:val="000000"/>
          <w:szCs w:val="24"/>
        </w:rPr>
        <w:t>–</w:t>
      </w:r>
      <w:r>
        <w:rPr>
          <w:szCs w:val="24"/>
        </w:rPr>
        <w:t>Vilniaus miesto savivaldybės administracija.</w:t>
      </w:r>
    </w:p>
    <w:p w:rsidR="0035436C" w:rsidRDefault="0035436C" w:rsidP="0035436C">
      <w:pPr>
        <w:ind w:firstLine="720"/>
        <w:jc w:val="both"/>
        <w:rPr>
          <w:b/>
          <w:strike/>
          <w:szCs w:val="24"/>
        </w:rPr>
      </w:pPr>
      <w:r>
        <w:rPr>
          <w:color w:val="000000"/>
          <w:szCs w:val="24"/>
        </w:rPr>
        <w:t xml:space="preserve">2. Socialinių būstų pirkimas (toliau – Pirkimas) finansuojamas iš </w:t>
      </w:r>
      <w:r>
        <w:rPr>
          <w:szCs w:val="24"/>
        </w:rPr>
        <w:t xml:space="preserve">Vilniaus miesto savivaldybės biudžeto lėšų. </w:t>
      </w:r>
    </w:p>
    <w:p w:rsidR="0035436C" w:rsidRDefault="0035436C" w:rsidP="0035436C">
      <w:pPr>
        <w:ind w:firstLine="720"/>
        <w:jc w:val="both"/>
      </w:pPr>
      <w:r>
        <w:rPr>
          <w:color w:val="000000"/>
          <w:szCs w:val="24"/>
        </w:rPr>
        <w:t xml:space="preserve">3. </w:t>
      </w:r>
      <w:r>
        <w:rPr>
          <w:szCs w:val="24"/>
        </w:rPr>
        <w:t xml:space="preserve">Pirkimas skelbiamų derybų būdu bus vykdomas vadovaujantis Vilniaus miesto savivaldybės tarybos sprendimu ir Žemės, esamų pastatų ar kitų nekilnojamųjų daiktų pirkimų arba nuomos ar teisių į šiuos daiktus įsigijimų tvarkos aprašu (toliau – Aprašas), patvirtintu Lietuvos Respublikos Vyriausybės </w:t>
      </w:r>
      <w:smartTag w:uri="urn:schemas-microsoft-com:office:smarttags" w:element="metricconverter">
        <w:smartTagPr>
          <w:attr w:name="ProductID" w:val="2003 m"/>
        </w:smartTagPr>
        <w:r>
          <w:rPr>
            <w:szCs w:val="24"/>
          </w:rPr>
          <w:t>2003 m</w:t>
        </w:r>
      </w:smartTag>
      <w:r>
        <w:rPr>
          <w:szCs w:val="24"/>
        </w:rPr>
        <w:t xml:space="preserve">. birželio 25 d. nutarimu Nr. 841 (Lietuvos Respublikos Vyriausybės 2004 m. vasario 25 d. nutarimo Nr. 211 redakcija). Pirkimą organizuoja Perkančiosios organizacijos sudaryta Socialinių būstų pirkimo komisija (toliau – Komisija). Dėl Pirkimo paskelbimo atsakinga SĮ „Vilniaus miesto būstas“. Informacija apie Pirkimą skelbiama Vilniaus miesto savivaldybės svetainės </w:t>
      </w:r>
      <w:hyperlink r:id="rId9" w:history="1">
        <w:r>
          <w:rPr>
            <w:rStyle w:val="Hipersaitas"/>
            <w:szCs w:val="24"/>
          </w:rPr>
          <w:t>www.vilnius.lt</w:t>
        </w:r>
      </w:hyperlink>
      <w:r>
        <w:rPr>
          <w:szCs w:val="24"/>
        </w:rPr>
        <w:t xml:space="preserve"> skiltyje „Naujienos“, SĮ „Vilniaus miesto būstas“ internetinės svetainės </w:t>
      </w:r>
      <w:hyperlink r:id="rId10" w:history="1">
        <w:r>
          <w:rPr>
            <w:rStyle w:val="Hipersaitas"/>
            <w:szCs w:val="24"/>
          </w:rPr>
          <w:t>www.vmb.lt</w:t>
        </w:r>
      </w:hyperlink>
      <w:r>
        <w:rPr>
          <w:szCs w:val="24"/>
        </w:rPr>
        <w:t xml:space="preserve"> „Skelbimai“ skiltyje, naujienų portaluose </w:t>
      </w:r>
      <w:hyperlink r:id="rId11" w:history="1">
        <w:r>
          <w:rPr>
            <w:rStyle w:val="Hipersaitas"/>
            <w:szCs w:val="24"/>
          </w:rPr>
          <w:t>http://www.delfi.lt/</w:t>
        </w:r>
      </w:hyperlink>
      <w:r>
        <w:rPr>
          <w:szCs w:val="24"/>
        </w:rPr>
        <w:t xml:space="preserve"> ir </w:t>
      </w:r>
      <w:hyperlink r:id="rId12" w:history="1">
        <w:r>
          <w:rPr>
            <w:rStyle w:val="Hipersaitas"/>
            <w:szCs w:val="24"/>
          </w:rPr>
          <w:t>http://www.lrytas.lt/</w:t>
        </w:r>
      </w:hyperlink>
      <w:r>
        <w:rPr>
          <w:szCs w:val="24"/>
        </w:rPr>
        <w:t xml:space="preserve"> bei portaluose </w:t>
      </w:r>
      <w:hyperlink r:id="rId13" w:history="1">
        <w:r>
          <w:rPr>
            <w:rStyle w:val="Hipersaitas"/>
            <w:szCs w:val="24"/>
          </w:rPr>
          <w:t>https://www.aruodas.lt/</w:t>
        </w:r>
      </w:hyperlink>
      <w:r>
        <w:rPr>
          <w:szCs w:val="24"/>
        </w:rPr>
        <w:t xml:space="preserve">, </w:t>
      </w:r>
      <w:hyperlink r:id="rId14" w:history="1">
        <w:r>
          <w:rPr>
            <w:rStyle w:val="Hipersaitas"/>
            <w:szCs w:val="24"/>
          </w:rPr>
          <w:t>https://www.skelbiu.lt/</w:t>
        </w:r>
      </w:hyperlink>
      <w:r>
        <w:rPr>
          <w:szCs w:val="24"/>
        </w:rPr>
        <w:t xml:space="preserve">, bei </w:t>
      </w:r>
      <w:hyperlink r:id="rId15" w:history="1">
        <w:r>
          <w:rPr>
            <w:rStyle w:val="Hipersaitas"/>
            <w:szCs w:val="24"/>
          </w:rPr>
          <w:t>http://www.ntzemelapis.lt/</w:t>
        </w:r>
      </w:hyperlink>
      <w:r>
        <w:rPr>
          <w:szCs w:val="24"/>
        </w:rPr>
        <w:t>.</w:t>
      </w:r>
    </w:p>
    <w:p w:rsidR="0035436C" w:rsidRDefault="0035436C" w:rsidP="0035436C">
      <w:pPr>
        <w:tabs>
          <w:tab w:val="left" w:pos="720"/>
        </w:tabs>
        <w:ind w:firstLine="720"/>
        <w:jc w:val="both"/>
        <w:rPr>
          <w:szCs w:val="24"/>
        </w:rPr>
      </w:pPr>
      <w:r>
        <w:rPr>
          <w:szCs w:val="24"/>
        </w:rPr>
        <w:t>4. Pirkimas atliekamas laikantis lygiateisiškumo ir nediskriminavimo principų reikalavimų.</w:t>
      </w:r>
    </w:p>
    <w:p w:rsidR="0035436C" w:rsidRDefault="0035436C" w:rsidP="0035436C">
      <w:pPr>
        <w:ind w:firstLine="720"/>
        <w:jc w:val="both"/>
        <w:rPr>
          <w:szCs w:val="24"/>
        </w:rPr>
      </w:pPr>
      <w:r>
        <w:rPr>
          <w:color w:val="000000"/>
          <w:szCs w:val="24"/>
        </w:rPr>
        <w:t xml:space="preserve">5. </w:t>
      </w:r>
      <w:r>
        <w:rPr>
          <w:szCs w:val="24"/>
        </w:rPr>
        <w:t xml:space="preserve">Komisija skelbiamų derybų būdu perka socialinius būstus – 38 (trisdešimt aštuonis) butus </w:t>
      </w:r>
      <w:r>
        <w:rPr>
          <w:szCs w:val="24"/>
          <w:u w:val="single"/>
        </w:rPr>
        <w:t>Vilniaus mieste.</w:t>
      </w:r>
    </w:p>
    <w:p w:rsidR="0035436C" w:rsidRDefault="0035436C" w:rsidP="0035436C">
      <w:pPr>
        <w:ind w:firstLine="720"/>
        <w:jc w:val="both"/>
        <w:rPr>
          <w:szCs w:val="24"/>
        </w:rPr>
      </w:pPr>
      <w:r>
        <w:rPr>
          <w:szCs w:val="24"/>
        </w:rPr>
        <w:t>6. Pirkimo objekto dalys skirstomos į 2 (dvi) grupes: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9"/>
        <w:gridCol w:w="1418"/>
        <w:gridCol w:w="2976"/>
        <w:gridCol w:w="2268"/>
      </w:tblGrid>
      <w:tr w:rsidR="0035436C" w:rsidTr="0035436C">
        <w:trPr>
          <w:trHeight w:val="345"/>
        </w:trPr>
        <w:tc>
          <w:tcPr>
            <w:tcW w:w="1418" w:type="dxa"/>
            <w:vMerge w:val="restart"/>
            <w:tcBorders>
              <w:top w:val="single" w:sz="4" w:space="0" w:color="000000"/>
              <w:left w:val="single" w:sz="4" w:space="0" w:color="000000"/>
              <w:bottom w:val="single" w:sz="4" w:space="0" w:color="000000"/>
              <w:right w:val="single" w:sz="2" w:space="0" w:color="auto"/>
            </w:tcBorders>
            <w:shd w:val="clear" w:color="auto" w:fill="EEECE1"/>
            <w:vAlign w:val="center"/>
            <w:hideMark/>
          </w:tcPr>
          <w:p w:rsidR="0035436C" w:rsidRDefault="0035436C">
            <w:pPr>
              <w:tabs>
                <w:tab w:val="left" w:pos="720"/>
                <w:tab w:val="num" w:pos="2376"/>
              </w:tabs>
              <w:jc w:val="center"/>
              <w:rPr>
                <w:b/>
                <w:szCs w:val="24"/>
              </w:rPr>
            </w:pPr>
            <w:r>
              <w:rPr>
                <w:b/>
                <w:szCs w:val="24"/>
              </w:rPr>
              <w:t xml:space="preserve">Grupės </w:t>
            </w:r>
          </w:p>
        </w:tc>
        <w:tc>
          <w:tcPr>
            <w:tcW w:w="1559" w:type="dxa"/>
            <w:vMerge w:val="restart"/>
            <w:tcBorders>
              <w:top w:val="single" w:sz="4" w:space="0" w:color="000000"/>
              <w:left w:val="single" w:sz="2" w:space="0" w:color="auto"/>
              <w:bottom w:val="single" w:sz="4" w:space="0" w:color="000000"/>
              <w:right w:val="single" w:sz="4" w:space="0" w:color="000000"/>
            </w:tcBorders>
            <w:shd w:val="clear" w:color="auto" w:fill="EEECE1"/>
            <w:vAlign w:val="center"/>
            <w:hideMark/>
          </w:tcPr>
          <w:p w:rsidR="0035436C" w:rsidRDefault="0035436C">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rsidR="0035436C" w:rsidRDefault="0035436C">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000000"/>
              <w:right w:val="single" w:sz="4" w:space="0" w:color="000000"/>
            </w:tcBorders>
            <w:shd w:val="clear" w:color="auto" w:fill="EEECE1"/>
            <w:hideMark/>
          </w:tcPr>
          <w:p w:rsidR="0035436C" w:rsidRDefault="0035436C">
            <w:pPr>
              <w:tabs>
                <w:tab w:val="left" w:pos="720"/>
                <w:tab w:val="num" w:pos="2376"/>
              </w:tabs>
              <w:jc w:val="center"/>
              <w:rPr>
                <w:b/>
                <w:szCs w:val="24"/>
              </w:rPr>
            </w:pPr>
            <w:r>
              <w:rPr>
                <w:b/>
                <w:szCs w:val="24"/>
              </w:rPr>
              <w:t>Perkamas Butų kiekis nurodytai pirkimo objekto daliai</w:t>
            </w:r>
          </w:p>
        </w:tc>
      </w:tr>
      <w:tr w:rsidR="0035436C" w:rsidTr="0035436C">
        <w:trPr>
          <w:trHeight w:val="195"/>
        </w:trPr>
        <w:tc>
          <w:tcPr>
            <w:tcW w:w="1418" w:type="dxa"/>
            <w:vMerge/>
            <w:tcBorders>
              <w:top w:val="single" w:sz="4" w:space="0" w:color="000000"/>
              <w:left w:val="single" w:sz="4" w:space="0" w:color="000000"/>
              <w:bottom w:val="single" w:sz="4" w:space="0" w:color="000000"/>
              <w:right w:val="single" w:sz="2" w:space="0" w:color="auto"/>
            </w:tcBorders>
            <w:vAlign w:val="center"/>
            <w:hideMark/>
          </w:tcPr>
          <w:p w:rsidR="0035436C" w:rsidRDefault="0035436C">
            <w:pPr>
              <w:rPr>
                <w:b/>
                <w:szCs w:val="24"/>
              </w:rPr>
            </w:pPr>
          </w:p>
        </w:tc>
        <w:tc>
          <w:tcPr>
            <w:tcW w:w="1559" w:type="dxa"/>
            <w:vMerge/>
            <w:tcBorders>
              <w:top w:val="single" w:sz="4" w:space="0" w:color="000000"/>
              <w:left w:val="single" w:sz="2" w:space="0" w:color="auto"/>
              <w:bottom w:val="single" w:sz="4" w:space="0" w:color="000000"/>
              <w:right w:val="single" w:sz="4" w:space="0" w:color="000000"/>
            </w:tcBorders>
            <w:vAlign w:val="center"/>
            <w:hideMark/>
          </w:tcPr>
          <w:p w:rsidR="0035436C" w:rsidRDefault="0035436C">
            <w:pPr>
              <w:rPr>
                <w:b/>
                <w:szCs w:val="24"/>
              </w:rPr>
            </w:pPr>
          </w:p>
        </w:tc>
        <w:tc>
          <w:tcPr>
            <w:tcW w:w="1418" w:type="dxa"/>
            <w:tcBorders>
              <w:top w:val="single" w:sz="4" w:space="0" w:color="auto"/>
              <w:left w:val="single" w:sz="4" w:space="0" w:color="000000"/>
              <w:bottom w:val="single" w:sz="4" w:space="0" w:color="000000"/>
              <w:right w:val="single" w:sz="4" w:space="0" w:color="auto"/>
            </w:tcBorders>
            <w:shd w:val="clear" w:color="auto" w:fill="EEECE1"/>
            <w:hideMark/>
          </w:tcPr>
          <w:p w:rsidR="0035436C" w:rsidRDefault="0035436C">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000000"/>
              <w:right w:val="single" w:sz="4" w:space="0" w:color="auto"/>
            </w:tcBorders>
            <w:shd w:val="clear" w:color="auto" w:fill="EEECE1"/>
            <w:hideMark/>
          </w:tcPr>
          <w:p w:rsidR="0035436C" w:rsidRDefault="0035436C">
            <w:pPr>
              <w:tabs>
                <w:tab w:val="left" w:pos="720"/>
                <w:tab w:val="num" w:pos="2376"/>
              </w:tabs>
              <w:jc w:val="center"/>
              <w:rPr>
                <w:b/>
                <w:szCs w:val="24"/>
              </w:rPr>
            </w:pPr>
            <w:r>
              <w:rPr>
                <w:szCs w:val="24"/>
              </w:rPr>
              <w:t>Perkamo buto bendrasis plotas turi būti:</w:t>
            </w:r>
          </w:p>
        </w:tc>
        <w:tc>
          <w:tcPr>
            <w:tcW w:w="2268" w:type="dxa"/>
            <w:vMerge/>
            <w:tcBorders>
              <w:top w:val="single" w:sz="4" w:space="0" w:color="000000"/>
              <w:left w:val="single" w:sz="4" w:space="0" w:color="auto"/>
              <w:bottom w:val="single" w:sz="4" w:space="0" w:color="000000"/>
              <w:right w:val="single" w:sz="4" w:space="0" w:color="000000"/>
            </w:tcBorders>
            <w:vAlign w:val="center"/>
            <w:hideMark/>
          </w:tcPr>
          <w:p w:rsidR="0035436C" w:rsidRDefault="0035436C">
            <w:pPr>
              <w:rPr>
                <w:b/>
                <w:szCs w:val="24"/>
              </w:rPr>
            </w:pPr>
          </w:p>
        </w:tc>
      </w:tr>
      <w:tr w:rsidR="0035436C" w:rsidTr="0035436C">
        <w:tc>
          <w:tcPr>
            <w:tcW w:w="1418" w:type="dxa"/>
            <w:vMerge w:val="restart"/>
            <w:tcBorders>
              <w:top w:val="single" w:sz="12" w:space="0" w:color="auto"/>
              <w:left w:val="single" w:sz="4" w:space="0" w:color="000000"/>
              <w:bottom w:val="single" w:sz="18" w:space="0" w:color="auto"/>
              <w:right w:val="single" w:sz="2" w:space="0" w:color="auto"/>
            </w:tcBorders>
            <w:vAlign w:val="center"/>
            <w:hideMark/>
          </w:tcPr>
          <w:p w:rsidR="0035436C" w:rsidRDefault="0035436C">
            <w:pPr>
              <w:tabs>
                <w:tab w:val="left" w:pos="720"/>
              </w:tabs>
              <w:rPr>
                <w:szCs w:val="24"/>
              </w:rPr>
            </w:pPr>
            <w:r>
              <w:rPr>
                <w:szCs w:val="24"/>
              </w:rPr>
              <w:t>I GRUPĖ</w:t>
            </w:r>
          </w:p>
        </w:tc>
        <w:tc>
          <w:tcPr>
            <w:tcW w:w="1559" w:type="dxa"/>
            <w:tcBorders>
              <w:top w:val="single" w:sz="12" w:space="0" w:color="auto"/>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w:t>
            </w:r>
          </w:p>
        </w:tc>
        <w:tc>
          <w:tcPr>
            <w:tcW w:w="1418" w:type="dxa"/>
            <w:tcBorders>
              <w:top w:val="single" w:sz="12" w:space="0" w:color="auto"/>
              <w:left w:val="single" w:sz="4" w:space="0" w:color="000000"/>
              <w:bottom w:val="single" w:sz="4" w:space="0" w:color="auto"/>
              <w:right w:val="single" w:sz="4" w:space="0" w:color="auto"/>
            </w:tcBorders>
            <w:vAlign w:val="center"/>
            <w:hideMark/>
          </w:tcPr>
          <w:p w:rsidR="0035436C" w:rsidRDefault="0035436C">
            <w:pPr>
              <w:tabs>
                <w:tab w:val="left" w:pos="720"/>
                <w:tab w:val="num" w:pos="2376"/>
              </w:tabs>
              <w:jc w:val="center"/>
              <w:rPr>
                <w:szCs w:val="24"/>
              </w:rPr>
            </w:pPr>
            <w:r>
              <w:rPr>
                <w:szCs w:val="24"/>
              </w:rPr>
              <w:t>1 kamb.</w:t>
            </w:r>
          </w:p>
        </w:tc>
        <w:tc>
          <w:tcPr>
            <w:tcW w:w="2976" w:type="dxa"/>
            <w:tcBorders>
              <w:top w:val="single" w:sz="12" w:space="0" w:color="auto"/>
              <w:left w:val="single" w:sz="4" w:space="0" w:color="auto"/>
              <w:bottom w:val="single" w:sz="4" w:space="0" w:color="auto"/>
              <w:right w:val="single" w:sz="4" w:space="0" w:color="auto"/>
            </w:tcBorders>
            <w:vAlign w:val="center"/>
            <w:hideMark/>
          </w:tcPr>
          <w:p w:rsidR="0035436C" w:rsidRDefault="0035436C">
            <w:pPr>
              <w:tabs>
                <w:tab w:val="left" w:pos="720"/>
                <w:tab w:val="num" w:pos="2376"/>
              </w:tabs>
              <w:rPr>
                <w:szCs w:val="24"/>
              </w:rPr>
            </w:pPr>
            <w:r>
              <w:rPr>
                <w:szCs w:val="24"/>
              </w:rPr>
              <w:t>Nuo 25 kv.m. iki 35 kv.m.</w:t>
            </w:r>
          </w:p>
        </w:tc>
        <w:tc>
          <w:tcPr>
            <w:tcW w:w="2268" w:type="dxa"/>
            <w:tcBorders>
              <w:top w:val="single" w:sz="12" w:space="0" w:color="auto"/>
              <w:left w:val="single" w:sz="4" w:space="0" w:color="auto"/>
              <w:bottom w:val="single" w:sz="4" w:space="0" w:color="auto"/>
              <w:right w:val="single" w:sz="4" w:space="0" w:color="000000"/>
            </w:tcBorders>
            <w:vAlign w:val="center"/>
            <w:hideMark/>
          </w:tcPr>
          <w:p w:rsidR="0035436C" w:rsidRDefault="0035436C">
            <w:pPr>
              <w:tabs>
                <w:tab w:val="left" w:pos="720"/>
                <w:tab w:val="num" w:pos="2376"/>
              </w:tabs>
              <w:jc w:val="center"/>
              <w:rPr>
                <w:szCs w:val="24"/>
              </w:rP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w:t>
            </w:r>
          </w:p>
        </w:tc>
        <w:tc>
          <w:tcPr>
            <w:tcW w:w="1418" w:type="dxa"/>
            <w:tcBorders>
              <w:top w:val="single" w:sz="4" w:space="0" w:color="auto"/>
              <w:left w:val="single" w:sz="4" w:space="0" w:color="000000"/>
              <w:bottom w:val="single" w:sz="4" w:space="0" w:color="auto"/>
              <w:right w:val="single" w:sz="4" w:space="0" w:color="auto"/>
            </w:tcBorders>
            <w:hideMark/>
          </w:tcPr>
          <w:p w:rsidR="0035436C" w:rsidRDefault="0035436C">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w:t>
            </w:r>
          </w:p>
        </w:tc>
        <w:tc>
          <w:tcPr>
            <w:tcW w:w="1418" w:type="dxa"/>
            <w:tcBorders>
              <w:top w:val="single" w:sz="4" w:space="0" w:color="auto"/>
              <w:left w:val="single" w:sz="4" w:space="0" w:color="000000"/>
              <w:bottom w:val="single" w:sz="4" w:space="0" w:color="auto"/>
              <w:right w:val="single" w:sz="4" w:space="0" w:color="auto"/>
            </w:tcBorders>
            <w:hideMark/>
          </w:tcPr>
          <w:p w:rsidR="0035436C" w:rsidRDefault="0035436C">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auto"/>
              <w:right w:val="single" w:sz="4" w:space="0" w:color="000000"/>
            </w:tcBorders>
            <w:hideMark/>
          </w:tcPr>
          <w:p w:rsidR="0035436C" w:rsidRDefault="0035436C">
            <w:pPr>
              <w:tabs>
                <w:tab w:val="left" w:pos="720"/>
              </w:tabs>
              <w:jc w:val="center"/>
              <w:rPr>
                <w:szCs w:val="24"/>
              </w:rPr>
            </w:pPr>
            <w:r>
              <w:rPr>
                <w:szCs w:val="24"/>
              </w:rPr>
              <w:t>4</w:t>
            </w:r>
          </w:p>
        </w:tc>
        <w:tc>
          <w:tcPr>
            <w:tcW w:w="1418" w:type="dxa"/>
            <w:tcBorders>
              <w:top w:val="single" w:sz="4" w:space="0" w:color="auto"/>
              <w:left w:val="single" w:sz="4" w:space="0" w:color="000000"/>
              <w:bottom w:val="single" w:sz="4" w:space="0" w:color="auto"/>
              <w:right w:val="single" w:sz="4" w:space="0" w:color="auto"/>
            </w:tcBorders>
            <w:hideMark/>
          </w:tcPr>
          <w:p w:rsidR="0035436C" w:rsidRDefault="0035436C">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auto"/>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5</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6</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7</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8</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9</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10</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11</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12</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auto"/>
              <w:right w:val="single" w:sz="4" w:space="0" w:color="000000"/>
            </w:tcBorders>
            <w:hideMark/>
          </w:tcPr>
          <w:p w:rsidR="0035436C" w:rsidRDefault="0035436C">
            <w:pPr>
              <w:tabs>
                <w:tab w:val="left" w:pos="720"/>
              </w:tabs>
              <w:jc w:val="center"/>
              <w:rPr>
                <w:szCs w:val="24"/>
              </w:rPr>
            </w:pPr>
            <w:r>
              <w:rPr>
                <w:szCs w:val="24"/>
              </w:rPr>
              <w:t>13</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auto"/>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2" w:space="0" w:color="auto"/>
              <w:left w:val="single" w:sz="4" w:space="0" w:color="000000"/>
              <w:bottom w:val="single" w:sz="18" w:space="0" w:color="auto"/>
              <w:right w:val="single" w:sz="2" w:space="0" w:color="auto"/>
            </w:tcBorders>
            <w:vAlign w:val="center"/>
            <w:hideMark/>
          </w:tcPr>
          <w:p w:rsidR="0035436C" w:rsidRDefault="0035436C">
            <w:pPr>
              <w:rPr>
                <w:szCs w:val="24"/>
              </w:rPr>
            </w:pPr>
          </w:p>
        </w:tc>
        <w:tc>
          <w:tcPr>
            <w:tcW w:w="1559" w:type="dxa"/>
            <w:tcBorders>
              <w:top w:val="single" w:sz="4" w:space="0" w:color="000000"/>
              <w:left w:val="single" w:sz="2" w:space="0" w:color="auto"/>
              <w:bottom w:val="single" w:sz="18" w:space="0" w:color="auto"/>
              <w:right w:val="single" w:sz="4" w:space="0" w:color="000000"/>
            </w:tcBorders>
            <w:hideMark/>
          </w:tcPr>
          <w:p w:rsidR="0035436C" w:rsidRDefault="0035436C">
            <w:pPr>
              <w:tabs>
                <w:tab w:val="left" w:pos="720"/>
              </w:tabs>
              <w:jc w:val="center"/>
              <w:rPr>
                <w:szCs w:val="24"/>
              </w:rPr>
            </w:pPr>
            <w:r>
              <w:rPr>
                <w:szCs w:val="24"/>
              </w:rPr>
              <w:t>19</w:t>
            </w:r>
          </w:p>
        </w:tc>
        <w:tc>
          <w:tcPr>
            <w:tcW w:w="1418" w:type="dxa"/>
            <w:tcBorders>
              <w:top w:val="single" w:sz="4" w:space="0" w:color="auto"/>
              <w:left w:val="single" w:sz="4" w:space="0" w:color="000000"/>
              <w:bottom w:val="single" w:sz="18" w:space="0" w:color="auto"/>
              <w:right w:val="single" w:sz="4" w:space="0" w:color="000000"/>
            </w:tcBorders>
            <w:hideMark/>
          </w:tcPr>
          <w:p w:rsidR="0035436C" w:rsidRDefault="0035436C">
            <w:pPr>
              <w:jc w:val="center"/>
            </w:pPr>
            <w:r>
              <w:rPr>
                <w:szCs w:val="24"/>
              </w:rPr>
              <w:t>1 kamb.</w:t>
            </w:r>
          </w:p>
        </w:tc>
        <w:tc>
          <w:tcPr>
            <w:tcW w:w="2976" w:type="dxa"/>
            <w:tcBorders>
              <w:top w:val="single" w:sz="4" w:space="0" w:color="auto"/>
              <w:left w:val="single" w:sz="4" w:space="0" w:color="000000"/>
              <w:bottom w:val="single" w:sz="18" w:space="0" w:color="auto"/>
              <w:right w:val="single" w:sz="4" w:space="0" w:color="auto"/>
            </w:tcBorders>
            <w:hideMark/>
          </w:tcPr>
          <w:p w:rsidR="0035436C" w:rsidRDefault="0035436C">
            <w:r>
              <w:rPr>
                <w:szCs w:val="24"/>
              </w:rPr>
              <w:t>Nuo 25 kv.m. iki 35 kv.m.</w:t>
            </w:r>
          </w:p>
        </w:tc>
        <w:tc>
          <w:tcPr>
            <w:tcW w:w="2268" w:type="dxa"/>
            <w:tcBorders>
              <w:top w:val="single" w:sz="4" w:space="0" w:color="auto"/>
              <w:left w:val="single" w:sz="4" w:space="0" w:color="auto"/>
              <w:bottom w:val="single" w:sz="18"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val="restart"/>
            <w:tcBorders>
              <w:top w:val="single" w:sz="18" w:space="0" w:color="auto"/>
              <w:left w:val="single" w:sz="4" w:space="0" w:color="000000"/>
              <w:bottom w:val="single" w:sz="4" w:space="0" w:color="000000"/>
              <w:right w:val="single" w:sz="2" w:space="0" w:color="auto"/>
            </w:tcBorders>
            <w:vAlign w:val="center"/>
            <w:hideMark/>
          </w:tcPr>
          <w:p w:rsidR="0035436C" w:rsidRDefault="0035436C">
            <w:r>
              <w:t>II GRUPĖ</w:t>
            </w:r>
          </w:p>
        </w:tc>
        <w:tc>
          <w:tcPr>
            <w:tcW w:w="1559" w:type="dxa"/>
            <w:tcBorders>
              <w:top w:val="single" w:sz="18" w:space="0" w:color="auto"/>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20</w:t>
            </w:r>
          </w:p>
        </w:tc>
        <w:tc>
          <w:tcPr>
            <w:tcW w:w="1418" w:type="dxa"/>
            <w:tcBorders>
              <w:top w:val="single" w:sz="18" w:space="0" w:color="auto"/>
              <w:left w:val="single" w:sz="4" w:space="0" w:color="000000"/>
              <w:bottom w:val="single" w:sz="4" w:space="0" w:color="auto"/>
              <w:right w:val="single" w:sz="4" w:space="0" w:color="000000"/>
            </w:tcBorders>
            <w:hideMark/>
          </w:tcPr>
          <w:p w:rsidR="0035436C" w:rsidRDefault="0035436C">
            <w:pPr>
              <w:jc w:val="center"/>
            </w:pPr>
            <w:r>
              <w:rPr>
                <w:szCs w:val="24"/>
              </w:rPr>
              <w:t>2kamb.</w:t>
            </w:r>
          </w:p>
        </w:tc>
        <w:tc>
          <w:tcPr>
            <w:tcW w:w="2976" w:type="dxa"/>
            <w:tcBorders>
              <w:top w:val="single" w:sz="18" w:space="0" w:color="auto"/>
              <w:left w:val="single" w:sz="4" w:space="0" w:color="000000"/>
              <w:bottom w:val="single" w:sz="4" w:space="0" w:color="auto"/>
              <w:right w:val="single" w:sz="4" w:space="0" w:color="auto"/>
            </w:tcBorders>
            <w:vAlign w:val="center"/>
            <w:hideMark/>
          </w:tcPr>
          <w:p w:rsidR="0035436C" w:rsidRDefault="0035436C">
            <w:pPr>
              <w:tabs>
                <w:tab w:val="left" w:pos="720"/>
                <w:tab w:val="num" w:pos="2376"/>
              </w:tabs>
              <w:jc w:val="center"/>
              <w:rPr>
                <w:szCs w:val="24"/>
              </w:rPr>
            </w:pPr>
            <w:r>
              <w:rPr>
                <w:szCs w:val="24"/>
              </w:rPr>
              <w:t>Nuo 42 kv.m. iki 56 kv.m.</w:t>
            </w:r>
          </w:p>
        </w:tc>
        <w:tc>
          <w:tcPr>
            <w:tcW w:w="2268" w:type="dxa"/>
            <w:tcBorders>
              <w:top w:val="single" w:sz="18"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21</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22</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23</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24</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25</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26</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27</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28</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29</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30</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31</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32</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33</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34</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35</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36</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37</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r w:rsidR="0035436C" w:rsidTr="0035436C">
        <w:tc>
          <w:tcPr>
            <w:tcW w:w="1418" w:type="dxa"/>
            <w:vMerge/>
            <w:tcBorders>
              <w:top w:val="single" w:sz="18" w:space="0" w:color="auto"/>
              <w:left w:val="single" w:sz="4" w:space="0" w:color="000000"/>
              <w:bottom w:val="single" w:sz="4" w:space="0" w:color="000000"/>
              <w:right w:val="single" w:sz="2" w:space="0" w:color="auto"/>
            </w:tcBorders>
            <w:vAlign w:val="center"/>
            <w:hideMark/>
          </w:tcPr>
          <w:p w:rsidR="0035436C" w:rsidRDefault="0035436C"/>
        </w:tc>
        <w:tc>
          <w:tcPr>
            <w:tcW w:w="1559" w:type="dxa"/>
            <w:tcBorders>
              <w:top w:val="single" w:sz="4" w:space="0" w:color="000000"/>
              <w:left w:val="single" w:sz="2" w:space="0" w:color="auto"/>
              <w:bottom w:val="single" w:sz="4" w:space="0" w:color="000000"/>
              <w:right w:val="single" w:sz="4" w:space="0" w:color="000000"/>
            </w:tcBorders>
            <w:hideMark/>
          </w:tcPr>
          <w:p w:rsidR="0035436C" w:rsidRDefault="0035436C">
            <w:pPr>
              <w:tabs>
                <w:tab w:val="left" w:pos="720"/>
              </w:tabs>
              <w:jc w:val="center"/>
              <w:rPr>
                <w:szCs w:val="24"/>
              </w:rPr>
            </w:pPr>
            <w:r>
              <w:rPr>
                <w:szCs w:val="24"/>
              </w:rPr>
              <w:t>38</w:t>
            </w:r>
          </w:p>
        </w:tc>
        <w:tc>
          <w:tcPr>
            <w:tcW w:w="1418" w:type="dxa"/>
            <w:tcBorders>
              <w:top w:val="single" w:sz="4" w:space="0" w:color="auto"/>
              <w:left w:val="single" w:sz="4" w:space="0" w:color="000000"/>
              <w:bottom w:val="single" w:sz="4" w:space="0" w:color="auto"/>
              <w:right w:val="single" w:sz="4" w:space="0" w:color="000000"/>
            </w:tcBorders>
            <w:hideMark/>
          </w:tcPr>
          <w:p w:rsidR="0035436C" w:rsidRDefault="0035436C">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rsidR="0035436C" w:rsidRDefault="0035436C">
            <w:r>
              <w:rPr>
                <w:szCs w:val="24"/>
              </w:rPr>
              <w:t>Nuo 42 kv.m. iki 56 kv.m.</w:t>
            </w:r>
          </w:p>
        </w:tc>
        <w:tc>
          <w:tcPr>
            <w:tcW w:w="2268" w:type="dxa"/>
            <w:tcBorders>
              <w:top w:val="single" w:sz="4" w:space="0" w:color="auto"/>
              <w:left w:val="single" w:sz="4" w:space="0" w:color="auto"/>
              <w:bottom w:val="single" w:sz="4" w:space="0" w:color="auto"/>
              <w:right w:val="single" w:sz="4" w:space="0" w:color="000000"/>
            </w:tcBorders>
            <w:hideMark/>
          </w:tcPr>
          <w:p w:rsidR="0035436C" w:rsidRDefault="0035436C">
            <w:pPr>
              <w:jc w:val="center"/>
            </w:pPr>
            <w:r>
              <w:rPr>
                <w:szCs w:val="24"/>
              </w:rPr>
              <w:t>1 butas</w:t>
            </w:r>
          </w:p>
        </w:tc>
      </w:tr>
    </w:tbl>
    <w:p w:rsidR="0035436C" w:rsidRDefault="0035436C" w:rsidP="0035436C">
      <w:pPr>
        <w:ind w:firstLine="720"/>
        <w:jc w:val="both"/>
        <w:rPr>
          <w:szCs w:val="24"/>
        </w:rPr>
      </w:pPr>
      <w:r>
        <w:rPr>
          <w:szCs w:val="24"/>
        </w:rPr>
        <w:t>7. Reikalavimai perkamiems butams.</w:t>
      </w:r>
    </w:p>
    <w:p w:rsidR="0035436C" w:rsidRDefault="0035436C" w:rsidP="0035436C">
      <w:pPr>
        <w:ind w:firstLine="720"/>
        <w:jc w:val="both"/>
        <w:rPr>
          <w:b/>
          <w:szCs w:val="24"/>
          <w:u w:val="single"/>
        </w:rPr>
      </w:pPr>
      <w:r>
        <w:rPr>
          <w:b/>
          <w:szCs w:val="24"/>
          <w:u w:val="single"/>
        </w:rPr>
        <w:t xml:space="preserve">7.1. reikalavimai I grupės pirkimo objekto dalims: </w:t>
      </w:r>
    </w:p>
    <w:p w:rsidR="0035436C" w:rsidRDefault="0035436C" w:rsidP="0035436C">
      <w:pPr>
        <w:tabs>
          <w:tab w:val="left" w:pos="720"/>
        </w:tabs>
        <w:ind w:firstLine="720"/>
        <w:jc w:val="both"/>
        <w:rPr>
          <w:szCs w:val="24"/>
        </w:rPr>
      </w:pPr>
      <w:r>
        <w:rPr>
          <w:szCs w:val="24"/>
        </w:rPr>
        <w:t xml:space="preserve">7.1.1. </w:t>
      </w:r>
      <w:r>
        <w:rPr>
          <w:bCs/>
          <w:szCs w:val="24"/>
        </w:rPr>
        <w:t xml:space="preserve">perkamas socialinis būstas turi sertifikuotas pagal Lietuvos Respublikos statybos įstatymo nuostatas ir statybos techninio reglamento STR </w:t>
      </w:r>
      <w:r>
        <w:rPr>
          <w:bCs/>
          <w:caps/>
          <w:color w:val="000000"/>
          <w:szCs w:val="24"/>
        </w:rPr>
        <w:t>2.01.02:2016</w:t>
      </w:r>
      <w:r>
        <w:rPr>
          <w:bCs/>
          <w:szCs w:val="24"/>
        </w:rPr>
        <w:t>reikalavimus;</w:t>
      </w:r>
    </w:p>
    <w:p w:rsidR="0035436C" w:rsidRDefault="0035436C" w:rsidP="0035436C">
      <w:pPr>
        <w:tabs>
          <w:tab w:val="left" w:pos="720"/>
        </w:tabs>
        <w:ind w:firstLine="720"/>
        <w:jc w:val="both"/>
        <w:rPr>
          <w:szCs w:val="24"/>
        </w:rPr>
      </w:pPr>
      <w:r>
        <w:rPr>
          <w:szCs w:val="24"/>
        </w:rPr>
        <w:t xml:space="preserve">7.1.2. </w:t>
      </w:r>
      <w:r>
        <w:rPr>
          <w:bCs/>
          <w:szCs w:val="24"/>
        </w:rPr>
        <w:t>perkamas socialinis būstas VĮ Registrų centre turi būti įregistruotas kaip gyvenamoji patalpa ir/ar butas;</w:t>
      </w:r>
    </w:p>
    <w:p w:rsidR="0035436C" w:rsidRDefault="0035436C" w:rsidP="0035436C">
      <w:pPr>
        <w:tabs>
          <w:tab w:val="left" w:pos="720"/>
          <w:tab w:val="num" w:pos="2376"/>
        </w:tabs>
        <w:ind w:firstLine="720"/>
        <w:jc w:val="both"/>
        <w:rPr>
          <w:szCs w:val="24"/>
        </w:rPr>
      </w:pPr>
      <w:r>
        <w:rPr>
          <w:szCs w:val="24"/>
        </w:rPr>
        <w:t>7.1.3. bute/-ui turi būti įrengti šalto ir karšto vandens, elektros apskaitos prietaisai;</w:t>
      </w:r>
    </w:p>
    <w:p w:rsidR="0035436C" w:rsidRDefault="0035436C" w:rsidP="0035436C">
      <w:pPr>
        <w:tabs>
          <w:tab w:val="left" w:pos="720"/>
          <w:tab w:val="num" w:pos="2376"/>
        </w:tabs>
        <w:ind w:firstLine="720"/>
        <w:jc w:val="both"/>
        <w:rPr>
          <w:szCs w:val="24"/>
        </w:rPr>
      </w:pPr>
      <w:r>
        <w:rPr>
          <w:szCs w:val="24"/>
        </w:rPr>
        <w:t>7.1.4. buities ir santechnikos, patalpų šildymo prietaisai ir kita įranga turi būti techniškai tvarkingi, veikiantys ir kokybiški;</w:t>
      </w:r>
    </w:p>
    <w:p w:rsidR="0035436C" w:rsidRDefault="0035436C" w:rsidP="0035436C">
      <w:pPr>
        <w:tabs>
          <w:tab w:val="left" w:pos="720"/>
          <w:tab w:val="num" w:pos="2376"/>
        </w:tabs>
        <w:ind w:firstLine="720"/>
        <w:jc w:val="both"/>
        <w:rPr>
          <w:szCs w:val="24"/>
        </w:rPr>
      </w:pPr>
      <w:r>
        <w:rPr>
          <w:szCs w:val="24"/>
        </w:rPr>
        <w:t>7.1.5. butui negali būti uždėtas turto areštas;</w:t>
      </w:r>
    </w:p>
    <w:p w:rsidR="0035436C" w:rsidRDefault="0035436C" w:rsidP="0035436C">
      <w:pPr>
        <w:tabs>
          <w:tab w:val="left" w:pos="720"/>
          <w:tab w:val="num" w:pos="2376"/>
        </w:tabs>
        <w:ind w:firstLine="720"/>
        <w:jc w:val="both"/>
        <w:rPr>
          <w:szCs w:val="24"/>
        </w:rPr>
      </w:pPr>
      <w:r>
        <w:rPr>
          <w:szCs w:val="24"/>
        </w:rPr>
        <w:t>7.1.6. neturi būti įsiskolinimų už komunalines paslaugas;</w:t>
      </w:r>
    </w:p>
    <w:p w:rsidR="0035436C" w:rsidRDefault="0035436C" w:rsidP="0035436C">
      <w:pPr>
        <w:tabs>
          <w:tab w:val="left" w:pos="720"/>
          <w:tab w:val="num" w:pos="2376"/>
        </w:tabs>
        <w:ind w:firstLine="720"/>
        <w:jc w:val="both"/>
        <w:rPr>
          <w:szCs w:val="24"/>
        </w:rPr>
      </w:pPr>
      <w:r>
        <w:rPr>
          <w:szCs w:val="24"/>
        </w:rPr>
        <w:t>7.1.7. buto bendrasis naudingasis plotas neturi viršyti 35 kv. m ir jis negali būti mažesnis nei 25 kv. m; Į naudingąjį būsto plotą neįskaitomas balkonų, terasų, rūsių, nešildomų lodžijų plotas;</w:t>
      </w:r>
    </w:p>
    <w:p w:rsidR="0035436C" w:rsidRDefault="0035436C" w:rsidP="0035436C">
      <w:pPr>
        <w:ind w:firstLine="720"/>
        <w:jc w:val="both"/>
        <w:rPr>
          <w:szCs w:val="24"/>
        </w:rPr>
      </w:pPr>
      <w:r>
        <w:rPr>
          <w:szCs w:val="24"/>
        </w:rPr>
        <w:t>7.1.8. butas perkamas su inventorizuotais ir teisiškai įregistruotais buto priklausiniais (rūsiais, sandėliukais ir pan.), jei tokie yra, išskyrus stovėjimo vietas;</w:t>
      </w:r>
    </w:p>
    <w:p w:rsidR="0035436C" w:rsidRDefault="0035436C" w:rsidP="0035436C">
      <w:pPr>
        <w:ind w:firstLine="720"/>
        <w:jc w:val="both"/>
        <w:rPr>
          <w:szCs w:val="24"/>
        </w:rPr>
      </w:pPr>
      <w:r>
        <w:rPr>
          <w:szCs w:val="24"/>
        </w:rPr>
        <w:t>7.1.9. teisme dėl buto neturi būti ginčų, parduodamame bute neturi gyventi asmenys, kurie pagal įstatymus ar sutartis išsaugo teisę naudotis gyvenamąja patalpa ir pasikeitus savininkui;</w:t>
      </w:r>
    </w:p>
    <w:p w:rsidR="0035436C" w:rsidRDefault="0035436C" w:rsidP="0035436C">
      <w:pPr>
        <w:ind w:firstLine="720"/>
        <w:jc w:val="both"/>
        <w:rPr>
          <w:szCs w:val="24"/>
        </w:rPr>
      </w:pPr>
      <w:r>
        <w:rPr>
          <w:szCs w:val="24"/>
        </w:rPr>
        <w:t>7.1.10. kadastro duomenų byla turi atitikti esamo buto išplanavimą (visi pakeitimai bute ir rūsyje (jei turi) privalo būti įregistruoti Nekilnojamojo turto registre).</w:t>
      </w:r>
    </w:p>
    <w:p w:rsidR="0035436C" w:rsidRDefault="0035436C" w:rsidP="0035436C">
      <w:pPr>
        <w:ind w:firstLine="720"/>
        <w:jc w:val="both"/>
        <w:rPr>
          <w:szCs w:val="24"/>
        </w:rPr>
      </w:pPr>
      <w:r>
        <w:rPr>
          <w:szCs w:val="24"/>
        </w:rPr>
        <w:t>7.1.11. bute turi būti visi centralizuoti komunaliniai patogumai (vandentiekis, kanalizacija, šildymas, geoterminis šildymas, karštas vanduo);</w:t>
      </w:r>
    </w:p>
    <w:p w:rsidR="0035436C" w:rsidRDefault="0035436C" w:rsidP="0035436C">
      <w:pPr>
        <w:ind w:firstLine="720"/>
        <w:jc w:val="both"/>
        <w:rPr>
          <w:szCs w:val="24"/>
        </w:rPr>
      </w:pPr>
      <w:r>
        <w:rPr>
          <w:szCs w:val="24"/>
        </w:rPr>
        <w:t>7.1.12. bute turi būti tvarkingi santechnikos prietaisai ir vamzdynas (vamzdynas, vonia/dušas, unitazas, praustuvas, plautuvė virtuvėje, vandens maišytuvai – nesurūdiję, nesuskilę, nepraleidžiantys vandens, švarūs);</w:t>
      </w:r>
    </w:p>
    <w:p w:rsidR="0035436C" w:rsidRDefault="0035436C" w:rsidP="0035436C">
      <w:pPr>
        <w:ind w:firstLine="720"/>
        <w:jc w:val="both"/>
        <w:rPr>
          <w:szCs w:val="24"/>
        </w:rPr>
      </w:pPr>
      <w:r>
        <w:rPr>
          <w:szCs w:val="24"/>
        </w:rPr>
        <w:t>7.1.13. tvarkinga buto elektros instaliacija (rozetės, jungikliai turi būti pritvirtinti, nesuskilę, veikiantys, apšvietimo įrenginių lizdai tvarkingi, neturi būti neizoliuotų laidų);</w:t>
      </w:r>
    </w:p>
    <w:p w:rsidR="0035436C" w:rsidRDefault="0035436C" w:rsidP="0035436C">
      <w:pPr>
        <w:ind w:firstLine="720"/>
        <w:jc w:val="both"/>
        <w:rPr>
          <w:szCs w:val="24"/>
        </w:rPr>
      </w:pPr>
      <w:r>
        <w:rPr>
          <w:szCs w:val="24"/>
        </w:rPr>
        <w:t xml:space="preserve">7.1.14. butas turi būti be išorinių matomų defektų. Buto sienų, lubų ir grindų būklė gera; langai sandarūs, tvarkingi, švarūs; durys turi užsidaryti/atsidaryti, rankenos laikytis stabiliai, jei yra </w:t>
      </w:r>
      <w:r>
        <w:rPr>
          <w:szCs w:val="24"/>
        </w:rPr>
        <w:lastRenderedPageBreak/>
        <w:t>stiklas, turi būti nesuskilęs, neišdužęs. Bute privalo būti atliktas kapitalinis remontas, jeigu toks reikalingas pagal nustatytus reikalavimus;</w:t>
      </w:r>
    </w:p>
    <w:p w:rsidR="0035436C" w:rsidRDefault="0035436C" w:rsidP="0035436C">
      <w:pPr>
        <w:pStyle w:val="Pagrindinistekstas"/>
        <w:spacing w:after="0"/>
        <w:ind w:firstLine="720"/>
        <w:jc w:val="both"/>
        <w:rPr>
          <w:b/>
          <w:szCs w:val="24"/>
        </w:rPr>
      </w:pPr>
      <w:r>
        <w:rPr>
          <w:szCs w:val="24"/>
        </w:rPr>
        <w:t xml:space="preserve">7.1.15. butas negali būti perleistas tretiesiems asmenims, išnuomotas, atiduotas panaudai ir pan., ar kitaip suvaržytos buto valdymo ir naudojimo teisės. </w:t>
      </w:r>
      <w:r>
        <w:rPr>
          <w:b/>
          <w:szCs w:val="24"/>
        </w:rPr>
        <w:t>Jei butas įkeistas, būtina pateikti kreditoriaus rašytinį sutikimą parduoti butą;</w:t>
      </w:r>
    </w:p>
    <w:p w:rsidR="0035436C" w:rsidRDefault="0035436C" w:rsidP="0035436C">
      <w:pPr>
        <w:pStyle w:val="Pagrindinistekstas"/>
        <w:spacing w:after="0"/>
        <w:ind w:firstLine="720"/>
        <w:jc w:val="both"/>
        <w:rPr>
          <w:b/>
          <w:szCs w:val="24"/>
          <w:u w:val="single"/>
        </w:rPr>
      </w:pPr>
      <w:r>
        <w:rPr>
          <w:b/>
          <w:szCs w:val="24"/>
          <w:u w:val="single"/>
        </w:rPr>
        <w:t>7.2. reikalavimai II grupės pirkimo objekto dalims:</w:t>
      </w:r>
    </w:p>
    <w:p w:rsidR="0035436C" w:rsidRDefault="0035436C" w:rsidP="0035436C">
      <w:pPr>
        <w:tabs>
          <w:tab w:val="left" w:pos="720"/>
        </w:tabs>
        <w:ind w:firstLine="720"/>
        <w:jc w:val="both"/>
        <w:rPr>
          <w:szCs w:val="24"/>
        </w:rPr>
      </w:pPr>
      <w:r>
        <w:rPr>
          <w:bCs/>
          <w:szCs w:val="24"/>
        </w:rPr>
        <w:t xml:space="preserve">7.2.1. perkamas socialinis būstas turi sertifikuotas pagal Lietuvos Respublikos statybos įstatymo nuostatas ir statybos techninio reglamento STR </w:t>
      </w:r>
      <w:r>
        <w:rPr>
          <w:bCs/>
          <w:caps/>
          <w:color w:val="000000"/>
          <w:szCs w:val="24"/>
        </w:rPr>
        <w:t>2.01.02:2016</w:t>
      </w:r>
      <w:r>
        <w:rPr>
          <w:bCs/>
          <w:szCs w:val="24"/>
        </w:rPr>
        <w:t>reikalavimus;</w:t>
      </w:r>
    </w:p>
    <w:p w:rsidR="0035436C" w:rsidRDefault="0035436C" w:rsidP="0035436C">
      <w:pPr>
        <w:tabs>
          <w:tab w:val="left" w:pos="720"/>
          <w:tab w:val="num" w:pos="2376"/>
        </w:tabs>
        <w:ind w:firstLine="720"/>
        <w:jc w:val="both"/>
        <w:rPr>
          <w:bCs/>
          <w:szCs w:val="24"/>
        </w:rPr>
      </w:pPr>
      <w:r>
        <w:rPr>
          <w:szCs w:val="24"/>
        </w:rPr>
        <w:t xml:space="preserve">7.2.2. </w:t>
      </w:r>
      <w:r>
        <w:rPr>
          <w:bCs/>
          <w:szCs w:val="24"/>
        </w:rPr>
        <w:t>perkamas socialinis būstas VĮ Registrų centre turi būti įregistruotas kaip gyvenamoji  patalpa ir/ar butas;</w:t>
      </w:r>
    </w:p>
    <w:p w:rsidR="0035436C" w:rsidRDefault="0035436C" w:rsidP="0035436C">
      <w:pPr>
        <w:tabs>
          <w:tab w:val="left" w:pos="720"/>
          <w:tab w:val="num" w:pos="2376"/>
        </w:tabs>
        <w:ind w:firstLine="720"/>
        <w:jc w:val="both"/>
        <w:rPr>
          <w:szCs w:val="24"/>
        </w:rPr>
      </w:pPr>
      <w:r>
        <w:rPr>
          <w:szCs w:val="24"/>
        </w:rPr>
        <w:t>7.2.3. bute/-ui turi būti įrengti vandens, elektros, dujų, šildymo apskaitos prietaisai;</w:t>
      </w:r>
    </w:p>
    <w:p w:rsidR="0035436C" w:rsidRDefault="0035436C" w:rsidP="0035436C">
      <w:pPr>
        <w:tabs>
          <w:tab w:val="left" w:pos="720"/>
          <w:tab w:val="num" w:pos="2376"/>
        </w:tabs>
        <w:ind w:firstLine="720"/>
        <w:jc w:val="both"/>
        <w:rPr>
          <w:szCs w:val="24"/>
        </w:rPr>
      </w:pPr>
      <w:r>
        <w:rPr>
          <w:szCs w:val="24"/>
        </w:rPr>
        <w:t>7.2.4. buities ir santechnikos, patalpų šildymo prietaisai ir kita įranga turi būti techniškai tvarkingi, veikiantys ir kokybiški;</w:t>
      </w:r>
    </w:p>
    <w:p w:rsidR="0035436C" w:rsidRDefault="0035436C" w:rsidP="0035436C">
      <w:pPr>
        <w:tabs>
          <w:tab w:val="left" w:pos="720"/>
          <w:tab w:val="num" w:pos="2376"/>
        </w:tabs>
        <w:ind w:firstLine="720"/>
        <w:jc w:val="both"/>
        <w:rPr>
          <w:szCs w:val="24"/>
        </w:rPr>
      </w:pPr>
      <w:r>
        <w:rPr>
          <w:szCs w:val="24"/>
        </w:rPr>
        <w:t>7.2.5. butui negali būti uždėtas turto areštas;</w:t>
      </w:r>
    </w:p>
    <w:p w:rsidR="0035436C" w:rsidRDefault="0035436C" w:rsidP="0035436C">
      <w:pPr>
        <w:tabs>
          <w:tab w:val="left" w:pos="720"/>
          <w:tab w:val="num" w:pos="2376"/>
        </w:tabs>
        <w:ind w:firstLine="720"/>
        <w:jc w:val="both"/>
        <w:rPr>
          <w:szCs w:val="24"/>
        </w:rPr>
      </w:pPr>
      <w:r>
        <w:rPr>
          <w:szCs w:val="24"/>
        </w:rPr>
        <w:t>7.2.6. neturi būti įsiskolinimų už komunalines paslaugas;</w:t>
      </w:r>
    </w:p>
    <w:p w:rsidR="0035436C" w:rsidRDefault="0035436C" w:rsidP="0035436C">
      <w:pPr>
        <w:tabs>
          <w:tab w:val="left" w:pos="720"/>
          <w:tab w:val="num" w:pos="2376"/>
        </w:tabs>
        <w:ind w:firstLine="720"/>
        <w:jc w:val="both"/>
        <w:rPr>
          <w:szCs w:val="24"/>
        </w:rPr>
      </w:pPr>
      <w:r>
        <w:rPr>
          <w:szCs w:val="24"/>
        </w:rPr>
        <w:t>7.2.7. buto bendrasis naudingasis plotas neturi viršyti 56 kv. m ir jis negali būti mažesnis nei 42 kv. m; Į naudingąjį būsto plotą neįskaitomas balkonų, terasų, rūsių, nešildomų lodžijų plotas;</w:t>
      </w:r>
    </w:p>
    <w:p w:rsidR="0035436C" w:rsidRDefault="0035436C" w:rsidP="0035436C">
      <w:pPr>
        <w:ind w:firstLine="720"/>
        <w:jc w:val="both"/>
        <w:rPr>
          <w:szCs w:val="24"/>
        </w:rPr>
      </w:pPr>
      <w:r>
        <w:rPr>
          <w:szCs w:val="24"/>
        </w:rPr>
        <w:t>7.2.8. butas perkamas su inventorizuotais ir teisiškai įregistruotais buto priklausiniais (rūsiais, sandėliukais ir pan.), jei tokie yra, išskyrus parkavimo vietas;</w:t>
      </w:r>
    </w:p>
    <w:p w:rsidR="0035436C" w:rsidRDefault="0035436C" w:rsidP="0035436C">
      <w:pPr>
        <w:ind w:firstLine="720"/>
        <w:jc w:val="both"/>
        <w:rPr>
          <w:szCs w:val="24"/>
        </w:rPr>
      </w:pPr>
      <w:r>
        <w:rPr>
          <w:szCs w:val="24"/>
        </w:rPr>
        <w:t>7.2.9. teisme dėl buto neturi būti ginčų, parduodamame bute neturi gyventi asmenys, kurie pagal įstatymus ar sutartis išsaugo teisę naudotis gyvenamąja patalpa ir pasikeitus savininkui;</w:t>
      </w:r>
    </w:p>
    <w:p w:rsidR="0035436C" w:rsidRDefault="0035436C" w:rsidP="0035436C">
      <w:pPr>
        <w:ind w:firstLine="720"/>
        <w:jc w:val="both"/>
        <w:rPr>
          <w:szCs w:val="24"/>
        </w:rPr>
      </w:pPr>
      <w:r>
        <w:rPr>
          <w:szCs w:val="24"/>
        </w:rPr>
        <w:t>7.2.10. Kadastro duomenų byla turi atitikti esamo buto išplanavimą (visi pakeitimai bute ir rūsyje (jei turi) privalo būti įregistruoti Nekilnojamojo turto registre);</w:t>
      </w:r>
    </w:p>
    <w:p w:rsidR="0035436C" w:rsidRDefault="0035436C" w:rsidP="0035436C">
      <w:pPr>
        <w:ind w:firstLine="720"/>
        <w:jc w:val="both"/>
        <w:rPr>
          <w:szCs w:val="24"/>
        </w:rPr>
      </w:pPr>
      <w:r>
        <w:rPr>
          <w:szCs w:val="24"/>
        </w:rPr>
        <w:t>7.2.11. bute turi būti visi centralizuoti komunaliniai patogumai (vandentiekis, kanalizacija, šildymas, geoterminis šildymas, karštas vanduo);</w:t>
      </w:r>
    </w:p>
    <w:p w:rsidR="0035436C" w:rsidRDefault="0035436C" w:rsidP="0035436C">
      <w:pPr>
        <w:ind w:firstLine="720"/>
        <w:jc w:val="both"/>
        <w:rPr>
          <w:szCs w:val="24"/>
        </w:rPr>
      </w:pPr>
      <w:r>
        <w:rPr>
          <w:szCs w:val="24"/>
        </w:rPr>
        <w:t>7.2.12. bute turi būti tvarkingi santechnikos prietaisai ir vamzdynas (vamzdynas, vonia/dušas, unitazas, praustuvas, plautuvė virtuvėje, vandens maišytuvai – nesurūdiję, nesuskilę, nepraleidžiantys vandens, švarūs);</w:t>
      </w:r>
    </w:p>
    <w:p w:rsidR="0035436C" w:rsidRDefault="0035436C" w:rsidP="0035436C">
      <w:pPr>
        <w:ind w:firstLine="720"/>
        <w:jc w:val="both"/>
        <w:rPr>
          <w:szCs w:val="24"/>
        </w:rPr>
      </w:pPr>
      <w:r>
        <w:rPr>
          <w:szCs w:val="24"/>
        </w:rPr>
        <w:t>7.2.13. tvarkinga buto elektros instaliacija (rozetės, jungikliai turi būti pritvirtinti, nesuskilę, veikiantys, apšvietimo įrenginių lizdai tvarkingi, neturi būti neizoliuotų laidų);</w:t>
      </w:r>
    </w:p>
    <w:p w:rsidR="0035436C" w:rsidRDefault="0035436C" w:rsidP="0035436C">
      <w:pPr>
        <w:pStyle w:val="Pagrindinistekstas"/>
        <w:spacing w:after="0"/>
        <w:ind w:firstLine="720"/>
        <w:jc w:val="both"/>
        <w:rPr>
          <w:szCs w:val="24"/>
        </w:rPr>
      </w:pPr>
      <w:r>
        <w:rPr>
          <w:szCs w:val="24"/>
        </w:rPr>
        <w:t>7.2.14. butas turi būti be išorinių matomų defektų. Buto sienų, lubų ir grindų būklė gera; langai sandarūs, tvarkingi, švarūs; durys turi užsidaryti/atsidaryti, rankenos laikytis stabiliai, jei yra stiklas, turi būti nesuskilęs, neišdužęs; Bute privalo būti atliktas kapitalinis remontas, jeigu toks reikalingas pagal nustatytus reikalavimus;</w:t>
      </w:r>
    </w:p>
    <w:p w:rsidR="0035436C" w:rsidRDefault="0035436C" w:rsidP="0035436C">
      <w:pPr>
        <w:pStyle w:val="Pagrindinistekstas"/>
        <w:spacing w:after="0"/>
        <w:ind w:firstLine="720"/>
        <w:jc w:val="both"/>
        <w:rPr>
          <w:b/>
          <w:szCs w:val="24"/>
        </w:rPr>
      </w:pPr>
      <w:r>
        <w:rPr>
          <w:szCs w:val="24"/>
        </w:rPr>
        <w:t xml:space="preserve">7.2.15. butas negali būti perleistas tretiesiems asmenims, išnuomotas, atiduotas panaudai ir pan., ar kitaip suvaržytos buto valdymo ir naudojimo teisės. </w:t>
      </w:r>
      <w:r>
        <w:rPr>
          <w:b/>
          <w:szCs w:val="24"/>
        </w:rPr>
        <w:t>Jei butas įkeistas, būtina pateikti kreditoriaus rašytinį sutikimą parduoti butą.</w:t>
      </w:r>
    </w:p>
    <w:p w:rsidR="0035436C" w:rsidRDefault="0035436C" w:rsidP="0035436C">
      <w:pPr>
        <w:tabs>
          <w:tab w:val="left" w:pos="720"/>
          <w:tab w:val="num" w:pos="2376"/>
        </w:tabs>
        <w:ind w:firstLine="720"/>
        <w:jc w:val="both"/>
        <w:rPr>
          <w:b/>
          <w:szCs w:val="24"/>
          <w:u w:val="single"/>
        </w:rPr>
      </w:pPr>
      <w:r>
        <w:rPr>
          <w:b/>
          <w:szCs w:val="24"/>
          <w:u w:val="single"/>
        </w:rPr>
        <w:t>8.Neperkami butai:</w:t>
      </w:r>
    </w:p>
    <w:p w:rsidR="0035436C" w:rsidRDefault="0035436C" w:rsidP="0035436C">
      <w:pPr>
        <w:tabs>
          <w:tab w:val="left" w:pos="720"/>
          <w:tab w:val="num" w:pos="2376"/>
        </w:tabs>
        <w:ind w:firstLine="720"/>
        <w:jc w:val="both"/>
        <w:rPr>
          <w:szCs w:val="24"/>
        </w:rPr>
      </w:pPr>
      <w:r>
        <w:rPr>
          <w:szCs w:val="24"/>
        </w:rPr>
        <w:t>8.1. su bendrojo naudojimo patalpomis (virtuve, tualetu, dušine), su krosniniu šildymu, su parkavimo vietomis;</w:t>
      </w:r>
    </w:p>
    <w:p w:rsidR="0035436C" w:rsidRDefault="0035436C" w:rsidP="0035436C">
      <w:pPr>
        <w:tabs>
          <w:tab w:val="left" w:pos="720"/>
          <w:tab w:val="num" w:pos="2376"/>
        </w:tabs>
        <w:ind w:firstLine="720"/>
        <w:jc w:val="both"/>
        <w:rPr>
          <w:szCs w:val="24"/>
        </w:rPr>
      </w:pPr>
      <w:r>
        <w:rPr>
          <w:szCs w:val="24"/>
        </w:rPr>
        <w:t>8.2.bendrabučio tipo name, įrengti pusrūsiuose, palėpėse, užstatytuose praėjimuose, poilsio pastatuose, taip pat neįrengti butai, poilsiui skirtos patalpos, kūrybinės dirbtuvės, komercinės, visuomeninės, rekreacinės paskirties patalpos;</w:t>
      </w:r>
    </w:p>
    <w:p w:rsidR="0035436C" w:rsidRDefault="0035436C" w:rsidP="0035436C">
      <w:pPr>
        <w:tabs>
          <w:tab w:val="left" w:pos="720"/>
          <w:tab w:val="num" w:pos="2376"/>
        </w:tabs>
        <w:ind w:firstLine="720"/>
        <w:jc w:val="both"/>
        <w:rPr>
          <w:szCs w:val="24"/>
        </w:rPr>
      </w:pPr>
      <w:r>
        <w:rPr>
          <w:szCs w:val="24"/>
        </w:rPr>
        <w:t>8.3. buvusiuose bendrabučiuose, mediniuose ar karkasiniuose namuose;</w:t>
      </w:r>
    </w:p>
    <w:p w:rsidR="0035436C" w:rsidRDefault="0035436C" w:rsidP="0035436C">
      <w:pPr>
        <w:tabs>
          <w:tab w:val="left" w:pos="720"/>
          <w:tab w:val="num" w:pos="2376"/>
        </w:tabs>
        <w:ind w:firstLine="720"/>
        <w:jc w:val="both"/>
        <w:rPr>
          <w:szCs w:val="24"/>
        </w:rPr>
      </w:pPr>
      <w:r>
        <w:rPr>
          <w:szCs w:val="24"/>
        </w:rPr>
        <w:t>8.4. kurių energinio naudingumo klasė žemesnė kaip D;</w:t>
      </w:r>
    </w:p>
    <w:p w:rsidR="0035436C" w:rsidRDefault="0035436C" w:rsidP="0035436C">
      <w:pPr>
        <w:tabs>
          <w:tab w:val="left" w:pos="720"/>
          <w:tab w:val="num" w:pos="2376"/>
        </w:tabs>
        <w:ind w:firstLine="720"/>
        <w:jc w:val="both"/>
        <w:rPr>
          <w:szCs w:val="24"/>
        </w:rPr>
      </w:pPr>
      <w:r>
        <w:rPr>
          <w:szCs w:val="24"/>
        </w:rPr>
        <w:t>8.5. kurių baigtumas nėra 100 proc.;</w:t>
      </w:r>
    </w:p>
    <w:p w:rsidR="0035436C" w:rsidRDefault="0035436C" w:rsidP="0035436C">
      <w:pPr>
        <w:tabs>
          <w:tab w:val="left" w:pos="720"/>
          <w:tab w:val="num" w:pos="2376"/>
        </w:tabs>
        <w:ind w:firstLine="720"/>
        <w:jc w:val="both"/>
        <w:rPr>
          <w:szCs w:val="24"/>
        </w:rPr>
      </w:pPr>
      <w:r>
        <w:rPr>
          <w:szCs w:val="24"/>
        </w:rPr>
        <w:t>8.6. kurių patalpų išdėstymas nesutampa su buto kadastrinėje byloje nurodytais duomenimis;</w:t>
      </w:r>
    </w:p>
    <w:p w:rsidR="0035436C" w:rsidRDefault="0035436C" w:rsidP="0035436C">
      <w:pPr>
        <w:tabs>
          <w:tab w:val="left" w:pos="720"/>
          <w:tab w:val="num" w:pos="2376"/>
        </w:tabs>
        <w:ind w:firstLine="720"/>
        <w:jc w:val="both"/>
        <w:rPr>
          <w:szCs w:val="24"/>
        </w:rPr>
      </w:pPr>
      <w:r>
        <w:rPr>
          <w:szCs w:val="24"/>
        </w:rPr>
        <w:t>8.7. butai su bendrąja daline nuosavybe;</w:t>
      </w:r>
    </w:p>
    <w:p w:rsidR="0035436C" w:rsidRDefault="0035436C" w:rsidP="0035436C">
      <w:pPr>
        <w:tabs>
          <w:tab w:val="left" w:pos="720"/>
          <w:tab w:val="num" w:pos="2376"/>
        </w:tabs>
        <w:ind w:firstLine="720"/>
        <w:jc w:val="both"/>
        <w:rPr>
          <w:szCs w:val="24"/>
        </w:rPr>
      </w:pPr>
      <w:r>
        <w:rPr>
          <w:szCs w:val="24"/>
        </w:rPr>
        <w:t>8.8. butai, kuriuose neatliktas kapitalinis remontas.</w:t>
      </w:r>
    </w:p>
    <w:p w:rsidR="0035436C" w:rsidRDefault="0035436C" w:rsidP="0035436C">
      <w:pPr>
        <w:tabs>
          <w:tab w:val="left" w:pos="720"/>
          <w:tab w:val="num" w:pos="2376"/>
        </w:tabs>
        <w:ind w:firstLine="720"/>
        <w:jc w:val="both"/>
        <w:rPr>
          <w:b/>
          <w:i/>
          <w:szCs w:val="24"/>
        </w:rPr>
      </w:pPr>
      <w:r>
        <w:rPr>
          <w:szCs w:val="24"/>
        </w:rPr>
        <w:t xml:space="preserve">8.9. butai, kurie yra Naujosios Vilnios, Pilaitės, </w:t>
      </w:r>
      <w:r w:rsidR="00DF709B">
        <w:rPr>
          <w:szCs w:val="24"/>
        </w:rPr>
        <w:t>Grigiškių</w:t>
      </w:r>
      <w:r>
        <w:rPr>
          <w:szCs w:val="24"/>
        </w:rPr>
        <w:t xml:space="preserve">, </w:t>
      </w:r>
      <w:r w:rsidR="00DF709B">
        <w:rPr>
          <w:szCs w:val="24"/>
        </w:rPr>
        <w:t xml:space="preserve">Panerių, Senamiesčio ir </w:t>
      </w:r>
      <w:r>
        <w:rPr>
          <w:szCs w:val="24"/>
        </w:rPr>
        <w:t>Žvėryno seniūnijose.</w:t>
      </w:r>
      <w:r>
        <w:rPr>
          <w:b/>
          <w:i/>
          <w:sz w:val="20"/>
        </w:rPr>
        <w:t xml:space="preserve"> </w:t>
      </w:r>
      <w:r>
        <w:rPr>
          <w:b/>
          <w:szCs w:val="24"/>
        </w:rPr>
        <w:t xml:space="preserve">Vilniaus miesto teritorijų suskirstymas pateikiamas interaktyviajame žemėlapyje adresu </w:t>
      </w:r>
      <w:hyperlink r:id="rId16" w:history="1">
        <w:r>
          <w:rPr>
            <w:rStyle w:val="Hipersaitas"/>
            <w:b/>
            <w:szCs w:val="24"/>
          </w:rPr>
          <w:t>http://www.vilnius.lt/index.php?375153692</w:t>
        </w:r>
      </w:hyperlink>
      <w:r>
        <w:rPr>
          <w:b/>
          <w:szCs w:val="24"/>
        </w:rPr>
        <w:t xml:space="preserve"> </w:t>
      </w:r>
    </w:p>
    <w:p w:rsidR="0035436C" w:rsidRDefault="0035436C" w:rsidP="0035436C">
      <w:pPr>
        <w:tabs>
          <w:tab w:val="left" w:pos="720"/>
          <w:tab w:val="num" w:pos="2376"/>
        </w:tabs>
        <w:ind w:firstLine="720"/>
        <w:jc w:val="both"/>
        <w:rPr>
          <w:szCs w:val="24"/>
        </w:rPr>
      </w:pPr>
      <w:r>
        <w:rPr>
          <w:szCs w:val="24"/>
        </w:rPr>
        <w:lastRenderedPageBreak/>
        <w:t>9. Gyvenamųjų patalpų vieno kvadratinio metro naudingojo ploto skaičiuojamoji pirkimo kaina neturi būti didesnė kaip:</w:t>
      </w:r>
    </w:p>
    <w:p w:rsidR="0035436C" w:rsidRDefault="0035436C" w:rsidP="0035436C">
      <w:pPr>
        <w:tabs>
          <w:tab w:val="left" w:pos="720"/>
          <w:tab w:val="num" w:pos="2376"/>
        </w:tabs>
        <w:ind w:firstLine="720"/>
        <w:jc w:val="both"/>
        <w:rPr>
          <w:szCs w:val="24"/>
        </w:rPr>
      </w:pPr>
    </w:p>
    <w:p w:rsidR="0035436C" w:rsidRDefault="0035436C" w:rsidP="0035436C">
      <w:pPr>
        <w:tabs>
          <w:tab w:val="left" w:pos="720"/>
          <w:tab w:val="num" w:pos="2376"/>
        </w:tabs>
        <w:ind w:firstLine="720"/>
        <w:jc w:val="both"/>
        <w:rPr>
          <w:szCs w:val="24"/>
        </w:rPr>
      </w:pPr>
    </w:p>
    <w:p w:rsidR="0035436C" w:rsidRDefault="0035436C" w:rsidP="0035436C">
      <w:pPr>
        <w:tabs>
          <w:tab w:val="left" w:pos="720"/>
          <w:tab w:val="num" w:pos="2376"/>
        </w:tabs>
        <w:ind w:firstLine="720"/>
        <w:jc w:val="both"/>
        <w:rPr>
          <w:szCs w:val="24"/>
        </w:rPr>
      </w:pPr>
    </w:p>
    <w:p w:rsidR="0035436C" w:rsidRDefault="0035436C" w:rsidP="0035436C">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35436C" w:rsidTr="0035436C">
        <w:tc>
          <w:tcPr>
            <w:tcW w:w="9854" w:type="dxa"/>
            <w:gridSpan w:val="2"/>
            <w:tcBorders>
              <w:top w:val="single" w:sz="4" w:space="0" w:color="000000"/>
              <w:left w:val="single" w:sz="4" w:space="0" w:color="000000"/>
              <w:bottom w:val="single" w:sz="4" w:space="0" w:color="000000"/>
              <w:right w:val="single" w:sz="4" w:space="0" w:color="000000"/>
            </w:tcBorders>
            <w:hideMark/>
          </w:tcPr>
          <w:p w:rsidR="0035436C" w:rsidRDefault="0035436C">
            <w:pPr>
              <w:tabs>
                <w:tab w:val="left" w:pos="720"/>
                <w:tab w:val="num" w:pos="2376"/>
              </w:tabs>
              <w:jc w:val="center"/>
              <w:rPr>
                <w:b/>
                <w:szCs w:val="24"/>
              </w:rPr>
            </w:pPr>
            <w:r>
              <w:rPr>
                <w:b/>
                <w:szCs w:val="24"/>
              </w:rPr>
              <w:t>Kaina, Eur/m2</w:t>
            </w:r>
          </w:p>
        </w:tc>
      </w:tr>
      <w:tr w:rsidR="0035436C" w:rsidTr="0035436C">
        <w:tc>
          <w:tcPr>
            <w:tcW w:w="4926" w:type="dxa"/>
            <w:tcBorders>
              <w:top w:val="single" w:sz="4" w:space="0" w:color="000000"/>
              <w:left w:val="single" w:sz="4" w:space="0" w:color="000000"/>
              <w:bottom w:val="single" w:sz="4" w:space="0" w:color="000000"/>
              <w:right w:val="single" w:sz="4" w:space="0" w:color="000000"/>
            </w:tcBorders>
            <w:hideMark/>
          </w:tcPr>
          <w:p w:rsidR="0035436C" w:rsidRDefault="0035436C">
            <w:pPr>
              <w:tabs>
                <w:tab w:val="left" w:pos="720"/>
                <w:tab w:val="num" w:pos="2376"/>
              </w:tabs>
              <w:jc w:val="center"/>
              <w:rPr>
                <w:b/>
                <w:szCs w:val="24"/>
              </w:rPr>
            </w:pPr>
            <w:r>
              <w:rPr>
                <w:b/>
                <w:szCs w:val="24"/>
              </w:rPr>
              <w:t>1 kamb. butas</w:t>
            </w:r>
          </w:p>
        </w:tc>
        <w:tc>
          <w:tcPr>
            <w:tcW w:w="4928" w:type="dxa"/>
            <w:tcBorders>
              <w:top w:val="single" w:sz="4" w:space="0" w:color="000000"/>
              <w:left w:val="single" w:sz="4" w:space="0" w:color="000000"/>
              <w:bottom w:val="single" w:sz="4" w:space="0" w:color="000000"/>
              <w:right w:val="single" w:sz="4" w:space="0" w:color="000000"/>
            </w:tcBorders>
            <w:hideMark/>
          </w:tcPr>
          <w:p w:rsidR="0035436C" w:rsidRDefault="0035436C">
            <w:pPr>
              <w:tabs>
                <w:tab w:val="left" w:pos="720"/>
                <w:tab w:val="num" w:pos="2376"/>
              </w:tabs>
              <w:jc w:val="center"/>
              <w:rPr>
                <w:b/>
                <w:szCs w:val="24"/>
              </w:rPr>
            </w:pPr>
            <w:r>
              <w:rPr>
                <w:b/>
                <w:szCs w:val="24"/>
              </w:rPr>
              <w:t>2 kamb. butas</w:t>
            </w:r>
          </w:p>
        </w:tc>
      </w:tr>
      <w:tr w:rsidR="0035436C" w:rsidTr="0035436C">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tabs>
                <w:tab w:val="left" w:pos="720"/>
                <w:tab w:val="num" w:pos="2376"/>
              </w:tabs>
              <w:jc w:val="center"/>
              <w:rPr>
                <w:szCs w:val="24"/>
              </w:rPr>
            </w:pPr>
            <w:r>
              <w:rPr>
                <w:szCs w:val="24"/>
              </w:rPr>
              <w:t>1400,0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tabs>
                <w:tab w:val="left" w:pos="720"/>
                <w:tab w:val="num" w:pos="2376"/>
              </w:tabs>
              <w:jc w:val="center"/>
              <w:rPr>
                <w:szCs w:val="24"/>
              </w:rPr>
            </w:pPr>
            <w:r>
              <w:rPr>
                <w:szCs w:val="24"/>
              </w:rPr>
              <w:t>1300,0</w:t>
            </w:r>
          </w:p>
        </w:tc>
      </w:tr>
    </w:tbl>
    <w:p w:rsidR="0035436C" w:rsidRDefault="0035436C" w:rsidP="0035436C">
      <w:pPr>
        <w:tabs>
          <w:tab w:val="left" w:pos="720"/>
          <w:tab w:val="num" w:pos="2376"/>
        </w:tabs>
        <w:ind w:firstLine="720"/>
        <w:jc w:val="both"/>
        <w:rPr>
          <w:szCs w:val="24"/>
        </w:rPr>
      </w:pPr>
    </w:p>
    <w:p w:rsidR="0035436C" w:rsidRDefault="0035436C" w:rsidP="0035436C">
      <w:pPr>
        <w:tabs>
          <w:tab w:val="left" w:pos="720"/>
          <w:tab w:val="num" w:pos="2376"/>
        </w:tabs>
        <w:ind w:firstLine="720"/>
        <w:jc w:val="both"/>
        <w:rPr>
          <w:szCs w:val="24"/>
        </w:rPr>
      </w:pPr>
      <w:r>
        <w:rPr>
          <w:szCs w:val="24"/>
        </w:rPr>
        <w:t>10. Turto savininkas ar jo įgaliotas asmuo, siekiantis būti pakviestas dalyvauti derybose dėl turto pardavimo (toliau tekste – Kandidatas), paraišką dalyvauti derybose ir kitus dokumentus pateikia lietuvių kalba.</w:t>
      </w:r>
    </w:p>
    <w:p w:rsidR="0035436C" w:rsidRDefault="0035436C" w:rsidP="0035436C">
      <w:pPr>
        <w:tabs>
          <w:tab w:val="left" w:pos="720"/>
          <w:tab w:val="num" w:pos="2376"/>
        </w:tabs>
        <w:ind w:firstLine="720"/>
        <w:jc w:val="both"/>
        <w:rPr>
          <w:szCs w:val="24"/>
        </w:rPr>
      </w:pPr>
      <w:r>
        <w:rPr>
          <w:szCs w:val="24"/>
        </w:rPr>
        <w:t>11. Komisija gali koreguoti butų pirkimo sąlygas, išleisdama priedą, ne vėliau kaip likus 6 dienoms iki paraiškų pateikimo termino pabaigos. Priedas turi būti perduotas visiems pirkimo sąlygas gavusiems kandidatams.</w:t>
      </w:r>
    </w:p>
    <w:p w:rsidR="0035436C" w:rsidRDefault="0035436C" w:rsidP="0035436C">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rsidR="0035436C" w:rsidRDefault="0035436C" w:rsidP="0035436C">
      <w:pPr>
        <w:tabs>
          <w:tab w:val="left" w:pos="720"/>
          <w:tab w:val="num" w:pos="2376"/>
        </w:tabs>
        <w:jc w:val="center"/>
        <w:rPr>
          <w:b/>
          <w:szCs w:val="24"/>
        </w:rPr>
      </w:pPr>
      <w:r>
        <w:rPr>
          <w:b/>
          <w:szCs w:val="24"/>
        </w:rPr>
        <w:t>II SKYRIUS</w:t>
      </w:r>
    </w:p>
    <w:p w:rsidR="0035436C" w:rsidRDefault="0035436C" w:rsidP="0035436C">
      <w:pPr>
        <w:tabs>
          <w:tab w:val="left" w:pos="720"/>
          <w:tab w:val="num" w:pos="2376"/>
        </w:tabs>
        <w:jc w:val="center"/>
        <w:rPr>
          <w:b/>
          <w:szCs w:val="24"/>
        </w:rPr>
      </w:pPr>
      <w:r>
        <w:rPr>
          <w:b/>
          <w:szCs w:val="24"/>
        </w:rPr>
        <w:t xml:space="preserve"> PARAIŠKŲ PATEIKIMO TVARKA</w:t>
      </w:r>
    </w:p>
    <w:p w:rsidR="0035436C" w:rsidRDefault="0035436C" w:rsidP="0035436C">
      <w:pPr>
        <w:tabs>
          <w:tab w:val="left" w:pos="720"/>
          <w:tab w:val="num" w:pos="2376"/>
        </w:tabs>
        <w:jc w:val="center"/>
        <w:rPr>
          <w:b/>
          <w:szCs w:val="24"/>
        </w:rPr>
      </w:pPr>
    </w:p>
    <w:p w:rsidR="0035436C" w:rsidRDefault="0035436C" w:rsidP="0035436C">
      <w:pPr>
        <w:ind w:firstLine="720"/>
        <w:jc w:val="both"/>
      </w:pPr>
      <w:r>
        <w:rPr>
          <w:szCs w:val="24"/>
        </w:rPr>
        <w:t xml:space="preserve">12. Kandidatai sąlygas ir kitus dokumentus, susijusius su butų pirkimu, gali gauti SĮ „Vilniaus miesto būstas“ 10 kabinete, adresu Švitrigailos g. 7, Vilnius, kontaktinis asmuo – Plėtros projektų vadovas Mindaugas Mikalčius, tel. (8 5) 240 9400, mob. tel. 8 601 12901.Informacija apie Pirkimą skelbiama Vilniaus miesto savivaldybės svetainės </w:t>
      </w:r>
      <w:hyperlink r:id="rId17" w:history="1">
        <w:r>
          <w:rPr>
            <w:rStyle w:val="Hipersaitas"/>
            <w:szCs w:val="24"/>
          </w:rPr>
          <w:t>www.vilnius,lt</w:t>
        </w:r>
      </w:hyperlink>
      <w:r>
        <w:rPr>
          <w:szCs w:val="24"/>
        </w:rPr>
        <w:t xml:space="preserve"> skiltyje „Naujienos“, SĮ „Vilniaus miesto būstas“ internetinės svetainės </w:t>
      </w:r>
      <w:hyperlink r:id="rId18" w:history="1">
        <w:r>
          <w:rPr>
            <w:rStyle w:val="Hipersaitas"/>
            <w:szCs w:val="24"/>
          </w:rPr>
          <w:t>www.vmb.lt</w:t>
        </w:r>
      </w:hyperlink>
      <w:r>
        <w:rPr>
          <w:szCs w:val="24"/>
        </w:rPr>
        <w:t xml:space="preserve"> „Skelbimai“ skiltyje, naujienų portaluose </w:t>
      </w:r>
      <w:hyperlink r:id="rId19" w:history="1">
        <w:r>
          <w:rPr>
            <w:rStyle w:val="Hipersaitas"/>
            <w:szCs w:val="24"/>
          </w:rPr>
          <w:t>http://www.delfi.lt/</w:t>
        </w:r>
      </w:hyperlink>
      <w:r>
        <w:rPr>
          <w:szCs w:val="24"/>
        </w:rPr>
        <w:t xml:space="preserve"> ir </w:t>
      </w:r>
      <w:hyperlink r:id="rId20" w:history="1">
        <w:r>
          <w:rPr>
            <w:rStyle w:val="Hipersaitas"/>
            <w:szCs w:val="24"/>
          </w:rPr>
          <w:t>http://www.lrytas.lt/</w:t>
        </w:r>
      </w:hyperlink>
      <w:r>
        <w:rPr>
          <w:szCs w:val="24"/>
        </w:rPr>
        <w:t xml:space="preserve"> bei portaluose </w:t>
      </w:r>
      <w:hyperlink r:id="rId21" w:history="1">
        <w:r>
          <w:rPr>
            <w:rStyle w:val="Hipersaitas"/>
            <w:szCs w:val="24"/>
          </w:rPr>
          <w:t>https://www.aruodas.lt/</w:t>
        </w:r>
      </w:hyperlink>
      <w:r>
        <w:rPr>
          <w:szCs w:val="24"/>
        </w:rPr>
        <w:t xml:space="preserve">, </w:t>
      </w:r>
      <w:hyperlink r:id="rId22" w:history="1">
        <w:r>
          <w:rPr>
            <w:rStyle w:val="Hipersaitas"/>
            <w:szCs w:val="24"/>
          </w:rPr>
          <w:t>https://www.skelbiu.lt/</w:t>
        </w:r>
      </w:hyperlink>
      <w:r>
        <w:rPr>
          <w:szCs w:val="24"/>
        </w:rPr>
        <w:t xml:space="preserve">, bei </w:t>
      </w:r>
      <w:hyperlink r:id="rId23" w:history="1">
        <w:r>
          <w:rPr>
            <w:rStyle w:val="Hipersaitas"/>
            <w:szCs w:val="24"/>
          </w:rPr>
          <w:t>http://www.ntzemelapis.lt/</w:t>
        </w:r>
      </w:hyperlink>
      <w:r>
        <w:rPr>
          <w:szCs w:val="24"/>
        </w:rPr>
        <w:t>.</w:t>
      </w:r>
    </w:p>
    <w:p w:rsidR="0035436C" w:rsidRDefault="0035436C" w:rsidP="0035436C">
      <w:pPr>
        <w:tabs>
          <w:tab w:val="left" w:pos="720"/>
          <w:tab w:val="num" w:pos="2376"/>
        </w:tabs>
        <w:ind w:firstLine="720"/>
        <w:jc w:val="both"/>
        <w:rPr>
          <w:szCs w:val="24"/>
        </w:rPr>
      </w:pPr>
      <w:r>
        <w:rPr>
          <w:szCs w:val="24"/>
        </w:rPr>
        <w:t xml:space="preserve">13. Paraiškos dalyvauti skelbiamose derybose turi būti pateiktos iki </w:t>
      </w:r>
      <w:r w:rsidR="006C5F7E">
        <w:rPr>
          <w:b/>
          <w:szCs w:val="24"/>
        </w:rPr>
        <w:t xml:space="preserve">2017 m. </w:t>
      </w:r>
      <w:r w:rsidR="00863CD6">
        <w:rPr>
          <w:b/>
          <w:szCs w:val="24"/>
        </w:rPr>
        <w:t>spalio</w:t>
      </w:r>
      <w:r w:rsidR="006C5F7E">
        <w:rPr>
          <w:b/>
          <w:szCs w:val="24"/>
        </w:rPr>
        <w:t xml:space="preserve"> </w:t>
      </w:r>
      <w:r w:rsidR="00863CD6">
        <w:rPr>
          <w:b/>
          <w:szCs w:val="24"/>
          <w:lang w:val="en-GB"/>
        </w:rPr>
        <w:t>16</w:t>
      </w:r>
      <w:bookmarkStart w:id="2" w:name="_GoBack"/>
      <w:bookmarkEnd w:id="2"/>
      <w:r w:rsidR="006C5F7E">
        <w:rPr>
          <w:b/>
          <w:szCs w:val="24"/>
          <w:lang w:val="en-GB"/>
        </w:rPr>
        <w:t xml:space="preserve"> d. 9.00 val</w:t>
      </w:r>
      <w:r w:rsidR="006C5F7E">
        <w:rPr>
          <w:b/>
          <w:szCs w:val="24"/>
        </w:rPr>
        <w:t>.</w:t>
      </w:r>
      <w:r>
        <w:rPr>
          <w:szCs w:val="24"/>
        </w:rPr>
        <w:t xml:space="preserve"> Vėliau pateiktos paraiškos nebus nagrinėjamos, o neatplėštas vokas grąžinamas jį atsiuntusiam kandidatui.</w:t>
      </w:r>
    </w:p>
    <w:p w:rsidR="0035436C" w:rsidRDefault="0035436C" w:rsidP="0035436C">
      <w:pPr>
        <w:tabs>
          <w:tab w:val="left" w:pos="720"/>
          <w:tab w:val="num" w:pos="2376"/>
        </w:tabs>
        <w:ind w:firstLine="720"/>
        <w:jc w:val="both"/>
        <w:rPr>
          <w:szCs w:val="24"/>
        </w:rPr>
      </w:pPr>
      <w:r>
        <w:rPr>
          <w:szCs w:val="24"/>
        </w:rPr>
        <w:t>14. Paraiškų pateikimo tvarka:</w:t>
      </w:r>
    </w:p>
    <w:p w:rsidR="0035436C" w:rsidRDefault="0035436C" w:rsidP="0035436C">
      <w:pPr>
        <w:tabs>
          <w:tab w:val="left" w:pos="720"/>
          <w:tab w:val="num" w:pos="2376"/>
        </w:tabs>
        <w:ind w:firstLine="720"/>
        <w:jc w:val="both"/>
        <w:rPr>
          <w:szCs w:val="24"/>
        </w:rPr>
      </w:pPr>
      <w:r>
        <w:rPr>
          <w:szCs w:val="24"/>
        </w:rPr>
        <w:t>14.1. Kandidatas užpildo ir pristato paraišką (1 priedas) užklijuotame voke su užrašu „Skelbiamoms deryboms dėl .... grupės butų“ ir nurodo savo rekvizitus. Kartu su paraiška pateikiami šie dokumentai:</w:t>
      </w:r>
    </w:p>
    <w:p w:rsidR="0035436C" w:rsidRDefault="0035436C" w:rsidP="0035436C">
      <w:pPr>
        <w:tabs>
          <w:tab w:val="left" w:pos="720"/>
          <w:tab w:val="num" w:pos="2376"/>
        </w:tabs>
        <w:ind w:firstLine="720"/>
        <w:jc w:val="both"/>
        <w:rPr>
          <w:szCs w:val="24"/>
        </w:rPr>
      </w:pPr>
      <w:r>
        <w:rPr>
          <w:szCs w:val="24"/>
        </w:rPr>
        <w:t xml:space="preserve">14.1.1. </w:t>
      </w:r>
      <w:r>
        <w:t>to, kurį siūloma parduoti, nuosavybę įrodantis dokumentas, kuris išduotas ne anksčiau kaip prieš 60 dienų iki paraiškos pateikimo datos (VĮ Registrų centro pažymėjimo apie buto įregistravimą kopija, patvirtinta notaro,arba Nekilnojamojo turto registro centrinio duomenų banko išrašo kopija, patvirtinta notaro);</w:t>
      </w:r>
    </w:p>
    <w:p w:rsidR="0035436C" w:rsidRDefault="0035436C" w:rsidP="0035436C">
      <w:pPr>
        <w:tabs>
          <w:tab w:val="left" w:pos="720"/>
          <w:tab w:val="num" w:pos="2376"/>
        </w:tabs>
        <w:ind w:firstLine="720"/>
        <w:jc w:val="both"/>
        <w:rPr>
          <w:szCs w:val="24"/>
        </w:rPr>
      </w:pPr>
      <w:r>
        <w:rPr>
          <w:szCs w:val="24"/>
        </w:rPr>
        <w:t>14.1.2. kadastro duomenų bylos kopija;</w:t>
      </w:r>
    </w:p>
    <w:p w:rsidR="0035436C" w:rsidRDefault="0035436C" w:rsidP="0035436C">
      <w:pPr>
        <w:tabs>
          <w:tab w:val="left" w:pos="720"/>
          <w:tab w:val="num" w:pos="2376"/>
        </w:tabs>
        <w:ind w:firstLine="720"/>
        <w:jc w:val="both"/>
        <w:rPr>
          <w:szCs w:val="24"/>
        </w:rPr>
      </w:pPr>
      <w:r>
        <w:rPr>
          <w:szCs w:val="24"/>
        </w:rPr>
        <w:t>14.1.3. įgaliojimas, suteikiantis teisę asmeniui pateikti paraišką ir kitus buto pirkimo dokumentus, tikslinti pirkimo dokumentus ir derėtis dėl buto pardavimo (notaro patvirtintas įgaliojimas arba tinkamai patvirtinta jo kopija);</w:t>
      </w:r>
    </w:p>
    <w:p w:rsidR="0035436C" w:rsidRDefault="0035436C" w:rsidP="0035436C">
      <w:pPr>
        <w:tabs>
          <w:tab w:val="left" w:pos="720"/>
          <w:tab w:val="num" w:pos="2376"/>
        </w:tabs>
        <w:ind w:firstLine="720"/>
        <w:jc w:val="both"/>
        <w:rPr>
          <w:szCs w:val="24"/>
        </w:rPr>
      </w:pPr>
      <w:r>
        <w:rPr>
          <w:szCs w:val="24"/>
        </w:rPr>
        <w:t>14.1.4. pažymos apie atsiskaitymą už komunalines paslaugas;</w:t>
      </w:r>
    </w:p>
    <w:p w:rsidR="0035436C" w:rsidRDefault="0035436C" w:rsidP="0035436C">
      <w:pPr>
        <w:tabs>
          <w:tab w:val="left" w:pos="720"/>
          <w:tab w:val="num" w:pos="2376"/>
        </w:tabs>
        <w:ind w:firstLine="720"/>
        <w:jc w:val="both"/>
        <w:rPr>
          <w:szCs w:val="24"/>
        </w:rPr>
      </w:pPr>
      <w:r>
        <w:rPr>
          <w:szCs w:val="24"/>
        </w:rPr>
        <w:t>14.1.5. notaro patvirtintas sutuoktinių sutikimas parduoti gyvenamąsias patalpas (fiziniai asmenys). Jei sutuoktiniai išsituokę – santuokos nutraukimo liudijimo kopija. Jei sutuoktinis miręs – mirties liudijimo kopija. Jei sutuoktiniai turi nepilnamečių vaikų – teismo leidimas;</w:t>
      </w:r>
    </w:p>
    <w:p w:rsidR="0035436C" w:rsidRDefault="0035436C" w:rsidP="0035436C">
      <w:pPr>
        <w:tabs>
          <w:tab w:val="left" w:pos="720"/>
          <w:tab w:val="num" w:pos="2376"/>
        </w:tabs>
        <w:ind w:firstLine="720"/>
        <w:jc w:val="both"/>
        <w:rPr>
          <w:szCs w:val="24"/>
        </w:rPr>
      </w:pPr>
      <w:r>
        <w:rPr>
          <w:szCs w:val="24"/>
        </w:rPr>
        <w:t>14.1.6. kreditoriaus rašytinis sutikimas parduoti butą, jei butas yra įkeistas;</w:t>
      </w:r>
    </w:p>
    <w:p w:rsidR="0035436C" w:rsidRDefault="0035436C" w:rsidP="0035436C">
      <w:pPr>
        <w:tabs>
          <w:tab w:val="left" w:pos="720"/>
          <w:tab w:val="num" w:pos="2376"/>
        </w:tabs>
        <w:ind w:firstLine="720"/>
        <w:jc w:val="both"/>
        <w:rPr>
          <w:szCs w:val="24"/>
        </w:rPr>
      </w:pPr>
      <w:r>
        <w:rPr>
          <w:szCs w:val="24"/>
        </w:rPr>
        <w:t>14.1.7. buto energinio naudingumo sertifikato kopija;</w:t>
      </w:r>
    </w:p>
    <w:p w:rsidR="0035436C" w:rsidRDefault="0035436C" w:rsidP="0035436C">
      <w:pPr>
        <w:tabs>
          <w:tab w:val="left" w:pos="720"/>
          <w:tab w:val="num" w:pos="2376"/>
        </w:tabs>
        <w:ind w:firstLine="720"/>
        <w:jc w:val="both"/>
        <w:rPr>
          <w:szCs w:val="24"/>
        </w:rPr>
      </w:pPr>
      <w:r>
        <w:rPr>
          <w:szCs w:val="24"/>
        </w:rPr>
        <w:t>14.1.8. jeigu butas parduodamas su žemės sklypo dalimi, turi būti pateiktas dokumentas, patvirtinantis, kad kiti žemės sklypo bendrasavininkai atsisako teisės įsigyti žemės sklypo dalį pirmumo teise;</w:t>
      </w:r>
    </w:p>
    <w:p w:rsidR="0035436C" w:rsidRDefault="0035436C" w:rsidP="0035436C">
      <w:pPr>
        <w:ind w:firstLine="720"/>
        <w:jc w:val="both"/>
        <w:rPr>
          <w:szCs w:val="24"/>
        </w:rPr>
      </w:pPr>
      <w:r>
        <w:rPr>
          <w:szCs w:val="24"/>
        </w:rPr>
        <w:lastRenderedPageBreak/>
        <w:t xml:space="preserve">14.1.9. Kandidatas paraiškoje nurodo pradinę siūlomo buto kainą, į kurią privalo būti įskaičiuoti visi privalomi mokesčiai, įskaitant, bet neapsiribojant - </w:t>
      </w:r>
      <w:r>
        <w:rPr>
          <w:iCs/>
          <w:color w:val="000000"/>
          <w:szCs w:val="24"/>
          <w:shd w:val="clear" w:color="auto" w:fill="FFFFFF"/>
        </w:rPr>
        <w:t>gyventojų pajamų mokestį ir pridėtinės vertės mokestį. Pradinė bendra buto kaina siūloma su</w:t>
      </w:r>
      <w:r>
        <w:rPr>
          <w:szCs w:val="24"/>
        </w:rPr>
        <w:t xml:space="preserve"> inventorizuotais ir teisiškai įregistruotais buto priklausiniais (rūsiais, sandėliukais ir pan.), jei tokie yra, taip pat su žemės sklypo dalimi, kuri priklauso butui;</w:t>
      </w:r>
    </w:p>
    <w:p w:rsidR="0035436C" w:rsidRDefault="0035436C" w:rsidP="0035436C">
      <w:pPr>
        <w:tabs>
          <w:tab w:val="left" w:pos="720"/>
          <w:tab w:val="num" w:pos="2376"/>
        </w:tabs>
        <w:ind w:firstLine="720"/>
        <w:jc w:val="both"/>
      </w:pPr>
      <w:r>
        <w:t>14.2. buto savininko sutikimas leisti fotografuoti siūlomą parduoti butą ir aprašyti jo būklę;</w:t>
      </w:r>
    </w:p>
    <w:p w:rsidR="0035436C" w:rsidRDefault="0035436C" w:rsidP="0035436C">
      <w:pPr>
        <w:tabs>
          <w:tab w:val="left" w:pos="720"/>
          <w:tab w:val="num" w:pos="2376"/>
        </w:tabs>
        <w:ind w:firstLine="720"/>
        <w:jc w:val="both"/>
      </w:pPr>
      <w:r>
        <w:t>14.3. jei butas yra atnaujintame (modernizuotame) name, pateikiama pažyma apie savininko įsipareigojimus ir įsiskolinimus, susijusius su namo projekto įgyvendinimu, kreditu ir palūkanomis;</w:t>
      </w:r>
    </w:p>
    <w:p w:rsidR="0035436C" w:rsidRDefault="0035436C" w:rsidP="0035436C">
      <w:pPr>
        <w:tabs>
          <w:tab w:val="left" w:pos="720"/>
          <w:tab w:val="num" w:pos="2376"/>
        </w:tabs>
        <w:ind w:firstLine="720"/>
        <w:jc w:val="both"/>
      </w:pPr>
      <w:r>
        <w:t xml:space="preserve">14.4. buto savininko sutikimas atlikti individualų nekilnojamojo turto vertinimą </w:t>
      </w:r>
      <w:r>
        <w:rPr>
          <w:szCs w:val="24"/>
          <w:shd w:val="clear" w:color="auto" w:fill="FFFFFF"/>
        </w:rPr>
        <w:t xml:space="preserve">iš Nekilnojamojo turto vertinimo paslaugas teikiančių trijų bendrovių, kurios yra sudariusios turto vertinimo preliminarią turto vertinimo paslaugų sutartį  su Vilniaus miesto savivaldybės administracija. </w:t>
      </w:r>
    </w:p>
    <w:p w:rsidR="0035436C" w:rsidRDefault="0035436C" w:rsidP="0035436C">
      <w:pPr>
        <w:tabs>
          <w:tab w:val="left" w:pos="720"/>
          <w:tab w:val="num" w:pos="2376"/>
        </w:tabs>
        <w:ind w:firstLine="720"/>
        <w:jc w:val="both"/>
        <w:rPr>
          <w:szCs w:val="24"/>
        </w:rPr>
      </w:pPr>
      <w:r>
        <w:rPr>
          <w:szCs w:val="24"/>
        </w:rPr>
        <w:t>15. Paraiška su priedais turi būti sunumeruota, susiūta ir paskutinio lapo antroje pusėje patvirtinta Kandidato arba jo įgalioto asmens parašu, o juridinio asmens – ir antspaudu. Vokų atplėšimo posėdžio metu Komisija turi teisę leisti kandidatui, dalyvaujančiam vokų atplėšimo posėdyje, pašalinti šiame punkte nurodytus ir atplėšus voką nustatytus trūkumus; Jei pasirašo savininko įgaliotas asmuo, pridedamas notaro patvirtintas įgaliojimas.Paraiškoje turi būti nurodytos parduodamo buto apžiūros sąlygos (laikas, per kurį galima apžiūrėti butą, ir Kandidato įgalioto atstovo, į kurį galima kreiptis dėl perkamo turto apžiūrėjimo, pareigos, vardas ir pavardė, adresas, telefono numeris).</w:t>
      </w:r>
    </w:p>
    <w:p w:rsidR="0035436C" w:rsidRDefault="0035436C" w:rsidP="0035436C">
      <w:pPr>
        <w:tabs>
          <w:tab w:val="left" w:pos="720"/>
          <w:tab w:val="num" w:pos="2376"/>
        </w:tabs>
        <w:ind w:firstLine="720"/>
        <w:jc w:val="both"/>
        <w:rPr>
          <w:szCs w:val="24"/>
        </w:rPr>
      </w:pPr>
      <w:r>
        <w:rPr>
          <w:szCs w:val="24"/>
        </w:rPr>
        <w:t xml:space="preserve">16. Paraiškas Kandidatai pateikia tiesiogiai patys, per kurjerį arba atsiunčia paštu registruotu laišku. </w:t>
      </w:r>
      <w:r>
        <w:rPr>
          <w:b/>
          <w:szCs w:val="24"/>
          <w:u w:val="single"/>
        </w:rPr>
        <w:t xml:space="preserve">Paraiškos priimamos Vilniaus miesto </w:t>
      </w:r>
      <w:r>
        <w:rPr>
          <w:b/>
          <w:szCs w:val="24"/>
          <w:u w:val="single"/>
          <w:shd w:val="clear" w:color="auto" w:fill="FFFFFF"/>
        </w:rPr>
        <w:t xml:space="preserve">savivaldybės (Konstitucijos pr. 3, LT-09601 Vilnius) </w:t>
      </w:r>
      <w:r>
        <w:rPr>
          <w:b/>
          <w:szCs w:val="24"/>
          <w:u w:val="single"/>
        </w:rPr>
        <w:t>15, 16, 17 darbo vietose.</w:t>
      </w:r>
      <w:r>
        <w:rPr>
          <w:b/>
          <w:szCs w:val="24"/>
        </w:rPr>
        <w:t xml:space="preserve"> </w:t>
      </w:r>
      <w:r>
        <w:rPr>
          <w:szCs w:val="24"/>
        </w:rPr>
        <w:t>Perkančioji organizacija, patikrinusi, ar vokas su paraiška užklijuotas ir nepažeistas, užrašo ant voko paraiškos gavimo datą ir laiką bei patvirtina Vilniaus miesto savivaldybės administracijos antspaudu. Informaciją apie Pirkimą teikia Plėtros projektų vadovas Mindaugas Mikalčius, tel. (8 5) 240 9400, mob. tel. 8 601 12901.</w:t>
      </w:r>
    </w:p>
    <w:p w:rsidR="0035436C" w:rsidRDefault="0035436C" w:rsidP="0035436C">
      <w:pPr>
        <w:ind w:firstLine="720"/>
        <w:jc w:val="both"/>
        <w:rPr>
          <w:szCs w:val="24"/>
        </w:rPr>
      </w:pPr>
    </w:p>
    <w:p w:rsidR="0035436C" w:rsidRDefault="0035436C" w:rsidP="0035436C">
      <w:pPr>
        <w:ind w:firstLine="540"/>
        <w:jc w:val="center"/>
        <w:rPr>
          <w:b/>
          <w:szCs w:val="24"/>
        </w:rPr>
      </w:pPr>
      <w:r>
        <w:rPr>
          <w:b/>
          <w:szCs w:val="24"/>
        </w:rPr>
        <w:t>III SKYRIUS</w:t>
      </w:r>
    </w:p>
    <w:p w:rsidR="0035436C" w:rsidRDefault="0035436C" w:rsidP="0035436C">
      <w:pPr>
        <w:ind w:firstLine="540"/>
        <w:jc w:val="center"/>
        <w:rPr>
          <w:b/>
          <w:szCs w:val="24"/>
        </w:rPr>
      </w:pPr>
      <w:r>
        <w:rPr>
          <w:b/>
          <w:szCs w:val="24"/>
        </w:rPr>
        <w:t xml:space="preserve"> PARAIŠKŲ NAGRINĖJIMAS</w:t>
      </w:r>
    </w:p>
    <w:p w:rsidR="0035436C" w:rsidRDefault="0035436C" w:rsidP="0035436C">
      <w:pPr>
        <w:ind w:firstLine="540"/>
        <w:jc w:val="center"/>
        <w:rPr>
          <w:b/>
          <w:szCs w:val="24"/>
        </w:rPr>
      </w:pPr>
    </w:p>
    <w:p w:rsidR="0035436C" w:rsidRDefault="0035436C" w:rsidP="0035436C">
      <w:pPr>
        <w:ind w:firstLine="720"/>
        <w:jc w:val="both"/>
        <w:rPr>
          <w:szCs w:val="24"/>
        </w:rPr>
      </w:pPr>
      <w:r>
        <w:rPr>
          <w:szCs w:val="24"/>
        </w:rPr>
        <w:t xml:space="preserve">17. Vokai su paraiškomis atplėšiami atvirame Komisijos posėdyje, kuris vyks </w:t>
      </w:r>
      <w:r>
        <w:rPr>
          <w:b/>
          <w:szCs w:val="24"/>
        </w:rPr>
        <w:t>2017 m.</w:t>
      </w:r>
      <w:r w:rsidR="006C5F7E">
        <w:rPr>
          <w:b/>
          <w:szCs w:val="24"/>
        </w:rPr>
        <w:t xml:space="preserve"> </w:t>
      </w:r>
      <w:r w:rsidR="00863CD6">
        <w:rPr>
          <w:b/>
          <w:szCs w:val="24"/>
        </w:rPr>
        <w:t>spalio</w:t>
      </w:r>
      <w:r w:rsidR="006C5F7E">
        <w:rPr>
          <w:b/>
          <w:szCs w:val="24"/>
        </w:rPr>
        <w:t xml:space="preserve"> </w:t>
      </w:r>
      <w:r w:rsidR="00863CD6">
        <w:rPr>
          <w:b/>
          <w:szCs w:val="24"/>
          <w:lang w:val="en-GB"/>
        </w:rPr>
        <w:t>16</w:t>
      </w:r>
      <w:r w:rsidR="001A4FB0">
        <w:rPr>
          <w:b/>
          <w:szCs w:val="24"/>
        </w:rPr>
        <w:t xml:space="preserve"> d.</w:t>
      </w:r>
      <w:r>
        <w:rPr>
          <w:b/>
          <w:szCs w:val="24"/>
        </w:rPr>
        <w:t xml:space="preserve"> </w:t>
      </w:r>
      <w:r w:rsidR="001A4FB0">
        <w:rPr>
          <w:b/>
          <w:szCs w:val="24"/>
        </w:rPr>
        <w:t>9</w:t>
      </w:r>
      <w:r w:rsidR="006C5F7E">
        <w:rPr>
          <w:b/>
          <w:szCs w:val="24"/>
        </w:rPr>
        <w:t>.00</w:t>
      </w:r>
      <w:r w:rsidR="001A4FB0">
        <w:rPr>
          <w:b/>
          <w:szCs w:val="24"/>
        </w:rPr>
        <w:t xml:space="preserve"> </w:t>
      </w:r>
      <w:r>
        <w:rPr>
          <w:b/>
          <w:szCs w:val="24"/>
        </w:rPr>
        <w:t>val.</w:t>
      </w:r>
    </w:p>
    <w:p w:rsidR="0035436C" w:rsidRDefault="0035436C" w:rsidP="0035436C">
      <w:pPr>
        <w:ind w:firstLine="720"/>
        <w:jc w:val="both"/>
        <w:rPr>
          <w:szCs w:val="24"/>
        </w:rPr>
      </w:pPr>
      <w:r>
        <w:rPr>
          <w:szCs w:val="24"/>
        </w:rPr>
        <w:t>18. Jeigu Komisija Kandidato parduodamų gyvenamųjų patalpų dokumentus gauna pasibaigus šių sąlygų 13 punkte nustatytam terminui, dokumentai neatplėštame voke grąžinami juos pateikusiam Kandidatui.</w:t>
      </w:r>
    </w:p>
    <w:p w:rsidR="0035436C" w:rsidRDefault="0035436C" w:rsidP="0035436C">
      <w:pPr>
        <w:ind w:firstLine="720"/>
        <w:jc w:val="both"/>
        <w:rPr>
          <w:szCs w:val="24"/>
        </w:rPr>
      </w:pPr>
      <w:r>
        <w:rPr>
          <w:szCs w:val="24"/>
        </w:rPr>
        <w:t>19. 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35436C" w:rsidRDefault="0035436C" w:rsidP="0035436C">
      <w:pPr>
        <w:ind w:firstLine="720"/>
        <w:jc w:val="both"/>
        <w:rPr>
          <w:szCs w:val="24"/>
        </w:rPr>
      </w:pPr>
      <w:r>
        <w:rPr>
          <w:szCs w:val="24"/>
        </w:rPr>
        <w:t>20. Jeigu nė vieno iš Kandidatų, pateikusių paraiškas, parduodamų gyvenamųjų patalpų dokumentai neatitinka reikalavimų, nustatytų pirkimo dokumentuose, pirkimo procedūros atliekamos iš naujo.</w:t>
      </w:r>
    </w:p>
    <w:p w:rsidR="0035436C" w:rsidRDefault="0035436C" w:rsidP="0035436C">
      <w:pPr>
        <w:ind w:firstLine="720"/>
        <w:jc w:val="both"/>
        <w:rPr>
          <w:szCs w:val="24"/>
        </w:rPr>
      </w:pPr>
      <w:r>
        <w:rPr>
          <w:szCs w:val="24"/>
        </w:rPr>
        <w:t>21. Komisija apžiūri siūlomus pirkti butus, juos įvertina ir priima išvadas dėl siūlomų gyvenamųjų patalpų atitikimo sąlygų reikalavimams.</w:t>
      </w:r>
    </w:p>
    <w:p w:rsidR="0035436C" w:rsidRDefault="0035436C" w:rsidP="0035436C">
      <w:pPr>
        <w:ind w:firstLine="720"/>
        <w:jc w:val="both"/>
        <w:rPr>
          <w:szCs w:val="24"/>
        </w:rPr>
      </w:pPr>
      <w:r>
        <w:rPr>
          <w:szCs w:val="24"/>
        </w:rPr>
        <w:t>22. Komisija nustato derybų su Kandidatais eilę.</w:t>
      </w:r>
    </w:p>
    <w:p w:rsidR="0035436C" w:rsidRDefault="0035436C" w:rsidP="0035436C">
      <w:pPr>
        <w:ind w:firstLine="720"/>
        <w:jc w:val="both"/>
        <w:rPr>
          <w:szCs w:val="24"/>
          <w:shd w:val="clear" w:color="auto" w:fill="FFFFFF"/>
        </w:rPr>
      </w:pPr>
      <w:r>
        <w:rPr>
          <w:szCs w:val="24"/>
        </w:rPr>
        <w:t xml:space="preserve">23. Perkančioji organizacija pagal sudarytą Kandidatų siūlomų pirkti butų preliminarią eilę patikrina siūlomo buto 2017 m. </w:t>
      </w:r>
      <w:r>
        <w:rPr>
          <w:szCs w:val="24"/>
          <w:shd w:val="clear" w:color="auto" w:fill="FFFFFF"/>
        </w:rPr>
        <w:t>vidutinę rinkos vertę, apskaičiuotą masinio vertinimo būdu, kuris skelbiamas VĮ Registrų centro svetainėje (</w:t>
      </w:r>
      <w:hyperlink r:id="rId24" w:history="1">
        <w:r>
          <w:rPr>
            <w:rStyle w:val="Hipersaitas"/>
            <w:szCs w:val="24"/>
            <w:shd w:val="clear" w:color="auto" w:fill="FFFFFF"/>
          </w:rPr>
          <w:t>http://www.registrucentras.lt/masvert/paieska_obj.jsp</w:t>
        </w:r>
      </w:hyperlink>
      <w:r>
        <w:rPr>
          <w:szCs w:val="24"/>
          <w:shd w:val="clear" w:color="auto" w:fill="FFFFFF"/>
        </w:rPr>
        <w:t xml:space="preserve">). Jeigu kandidato siūlomo buto kaina yra 5 proc. didesnė už </w:t>
      </w:r>
      <w:r>
        <w:rPr>
          <w:szCs w:val="24"/>
        </w:rPr>
        <w:t xml:space="preserve">patikrintą siūlomo buto 2017 m. </w:t>
      </w:r>
      <w:r>
        <w:rPr>
          <w:szCs w:val="24"/>
          <w:shd w:val="clear" w:color="auto" w:fill="FFFFFF"/>
        </w:rPr>
        <w:t>vidutinę rinkos vertę, apskaičiuotą masinio vertinimo būdu, kuris skelbiamas VĮ Registrų centro svetainėje</w:t>
      </w:r>
      <w:r>
        <w:rPr>
          <w:rStyle w:val="Komentaronuoroda"/>
        </w:rPr>
        <w:t>,</w:t>
      </w:r>
      <w:r>
        <w:rPr>
          <w:szCs w:val="24"/>
          <w:shd w:val="clear" w:color="auto" w:fill="FFFFFF"/>
        </w:rPr>
        <w:t xml:space="preserve"> Kandidato paraiška yra atmetama.</w:t>
      </w:r>
    </w:p>
    <w:p w:rsidR="0035436C" w:rsidRDefault="0035436C" w:rsidP="0035436C">
      <w:pPr>
        <w:ind w:firstLine="720"/>
        <w:jc w:val="both"/>
        <w:rPr>
          <w:szCs w:val="24"/>
        </w:rPr>
      </w:pPr>
      <w:r>
        <w:rPr>
          <w:szCs w:val="24"/>
        </w:rPr>
        <w:lastRenderedPageBreak/>
        <w:t xml:space="preserve">24. Komisija, gavusi ir išnagrinėjusi Kandidatų paraiškas dalyvauti derybose ir parduodamų gyvenamųjų patalpų dokumentus, ne vėliau kaip per 22 kalendorines dienas nuo skelbime nurodytos paraiškų pateikimo datos informuoja Kandidatą apie kvietimą derėtis, nustato derybų datą, laiką ir vietą arba pateikia Kandidatui motyvuotą atsakymą, kodėl Kandidato paraiška atmetama. Komisija derasi dėl techninių, ekonominių ir kitokių pirkimo sąlygose nustatytų reikalavimų, taip pat dėl kainos (Perkančioji organizacija laimėjusio kandidato kainą palygina su nekilnojamųjų daiktų rinkos kainų analogais), siekdama ekonomiškai naudingiausio rezultato. Nesuderėjus dėl kainos, gali būti organizuojamos pakartotinės derybos. </w:t>
      </w:r>
    </w:p>
    <w:p w:rsidR="0035436C" w:rsidRDefault="0035436C" w:rsidP="0035436C">
      <w:pPr>
        <w:ind w:firstLine="720"/>
        <w:jc w:val="both"/>
        <w:rPr>
          <w:szCs w:val="24"/>
        </w:rPr>
      </w:pPr>
    </w:p>
    <w:p w:rsidR="0035436C" w:rsidRDefault="0035436C" w:rsidP="0035436C">
      <w:pPr>
        <w:jc w:val="center"/>
        <w:rPr>
          <w:rFonts w:ascii="Palemonas" w:hAnsi="Palemonas"/>
          <w:b/>
        </w:rPr>
      </w:pPr>
      <w:r>
        <w:rPr>
          <w:rFonts w:ascii="Palemonas" w:hAnsi="Palemonas"/>
          <w:b/>
        </w:rPr>
        <w:t>IV SKYRIUS</w:t>
      </w:r>
    </w:p>
    <w:p w:rsidR="0035436C" w:rsidRDefault="0035436C" w:rsidP="0035436C">
      <w:pPr>
        <w:jc w:val="center"/>
        <w:rPr>
          <w:rFonts w:ascii="Palemonas" w:hAnsi="Palemonas"/>
          <w:b/>
        </w:rPr>
      </w:pPr>
      <w:r>
        <w:rPr>
          <w:rFonts w:ascii="Palemonas" w:hAnsi="Palemonas"/>
          <w:b/>
        </w:rPr>
        <w:t>VERTINIMO KRITERIJAI IR PASIŪLYMŲ EILĖS SUDARYMO TVARKA</w:t>
      </w:r>
    </w:p>
    <w:p w:rsidR="0035436C" w:rsidRDefault="0035436C" w:rsidP="0035436C">
      <w:pPr>
        <w:jc w:val="center"/>
        <w:rPr>
          <w:rFonts w:ascii="Palemonas" w:hAnsi="Palemonas"/>
          <w:b/>
        </w:rPr>
      </w:pPr>
    </w:p>
    <w:p w:rsidR="0035436C" w:rsidRDefault="0035436C" w:rsidP="0035436C">
      <w:pPr>
        <w:ind w:firstLine="720"/>
        <w:jc w:val="both"/>
        <w:rPr>
          <w:color w:val="000000"/>
          <w:szCs w:val="24"/>
        </w:rPr>
      </w:pPr>
      <w:r>
        <w:rPr>
          <w:rFonts w:ascii="Palemonas" w:hAnsi="Palemonas"/>
          <w:szCs w:val="24"/>
        </w:rPr>
        <w:t xml:space="preserve">25. Vertinami tik </w:t>
      </w:r>
      <w:r>
        <w:rPr>
          <w:rFonts w:ascii="Palemonas" w:hAnsi="Palemonas"/>
          <w:b/>
          <w:szCs w:val="24"/>
          <w:u w:val="single"/>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rsidR="0035436C" w:rsidRDefault="0035436C" w:rsidP="0035436C">
      <w:pPr>
        <w:tabs>
          <w:tab w:val="left" w:pos="720"/>
          <w:tab w:val="num" w:pos="2376"/>
        </w:tabs>
        <w:ind w:firstLine="720"/>
        <w:jc w:val="both"/>
        <w:rPr>
          <w:color w:val="000000"/>
          <w:szCs w:val="24"/>
        </w:rPr>
      </w:pPr>
      <w:r>
        <w:rPr>
          <w:szCs w:val="24"/>
        </w:rPr>
        <w:t xml:space="preserve">26. </w:t>
      </w:r>
      <w:r>
        <w:rPr>
          <w:color w:val="000000"/>
          <w:szCs w:val="24"/>
        </w:rPr>
        <w:t>Perkančioji organizacija įsipareigoja:</w:t>
      </w:r>
    </w:p>
    <w:p w:rsidR="0035436C" w:rsidRDefault="0035436C" w:rsidP="0035436C">
      <w:pPr>
        <w:tabs>
          <w:tab w:val="left" w:pos="720"/>
          <w:tab w:val="num" w:pos="2376"/>
        </w:tabs>
        <w:ind w:firstLine="720"/>
        <w:jc w:val="both"/>
        <w:rPr>
          <w:color w:val="000000"/>
          <w:szCs w:val="24"/>
        </w:rPr>
      </w:pPr>
      <w:r>
        <w:rPr>
          <w:color w:val="000000"/>
          <w:szCs w:val="24"/>
        </w:rPr>
        <w:t>26.1. iš I grupei priklausančių butų nupirkti ne daugiau kaip 5 (penkis) butus vienoje Vilniaus miesto seniūnijoje;</w:t>
      </w:r>
    </w:p>
    <w:p w:rsidR="0035436C" w:rsidRDefault="0035436C" w:rsidP="0035436C">
      <w:pPr>
        <w:tabs>
          <w:tab w:val="left" w:pos="720"/>
          <w:tab w:val="num" w:pos="2376"/>
        </w:tabs>
        <w:ind w:firstLine="720"/>
        <w:jc w:val="both"/>
        <w:rPr>
          <w:color w:val="000000"/>
          <w:szCs w:val="24"/>
        </w:rPr>
      </w:pPr>
      <w:r>
        <w:rPr>
          <w:color w:val="000000"/>
          <w:szCs w:val="24"/>
        </w:rPr>
        <w:t xml:space="preserve">26.2. iš II grupei priklausančių butų nupirkti ne daugiau kaip 5 (penkis) butus vienoje Vilniaus miesto seniūnijoje. </w:t>
      </w:r>
    </w:p>
    <w:p w:rsidR="0035436C" w:rsidRDefault="0035436C" w:rsidP="0035436C">
      <w:pPr>
        <w:tabs>
          <w:tab w:val="left" w:pos="720"/>
          <w:tab w:val="num" w:pos="2376"/>
        </w:tabs>
        <w:ind w:firstLine="720"/>
        <w:jc w:val="both"/>
        <w:rPr>
          <w:i/>
          <w:color w:val="000000"/>
          <w:szCs w:val="24"/>
        </w:rPr>
      </w:pPr>
      <w:r>
        <w:rPr>
          <w:b/>
          <w:i/>
          <w:szCs w:val="24"/>
        </w:rPr>
        <w:t xml:space="preserve">Vilniaus miesto teritorijų suskirstymas pateikiamas interaktyviajame žemėlapyje adresu </w:t>
      </w:r>
      <w:hyperlink r:id="rId25" w:history="1">
        <w:r>
          <w:rPr>
            <w:rStyle w:val="Hipersaitas"/>
            <w:b/>
            <w:i/>
            <w:szCs w:val="24"/>
          </w:rPr>
          <w:t>http://www.vilnius.lt/index.php?375153692</w:t>
        </w:r>
      </w:hyperlink>
      <w:r>
        <w:rPr>
          <w:b/>
          <w:i/>
          <w:szCs w:val="24"/>
        </w:rPr>
        <w:t xml:space="preserve"> </w:t>
      </w:r>
      <w:r>
        <w:rPr>
          <w:i/>
          <w:color w:val="000000"/>
          <w:szCs w:val="24"/>
        </w:rPr>
        <w:t xml:space="preserve"> </w:t>
      </w:r>
    </w:p>
    <w:p w:rsidR="0035436C" w:rsidRDefault="0035436C" w:rsidP="0035436C">
      <w:pPr>
        <w:tabs>
          <w:tab w:val="left" w:pos="720"/>
          <w:tab w:val="num" w:pos="2376"/>
        </w:tabs>
        <w:ind w:firstLine="720"/>
        <w:jc w:val="both"/>
        <w:rPr>
          <w:szCs w:val="24"/>
        </w:rPr>
      </w:pPr>
      <w:r>
        <w:rPr>
          <w:color w:val="000000"/>
          <w:szCs w:val="24"/>
        </w:rPr>
        <w:t xml:space="preserve">27. </w:t>
      </w:r>
      <w:r>
        <w:rPr>
          <w:szCs w:val="24"/>
        </w:rPr>
        <w:t xml:space="preserve">Paraiškas gali pateikti fiziniai ir juridiniai asmenys abiem grupėms. </w:t>
      </w:r>
      <w:r>
        <w:rPr>
          <w:color w:val="000000"/>
          <w:szCs w:val="24"/>
        </w:rPr>
        <w:t xml:space="preserve">Kandidatas, teikdamas paraišką, nurodo, kuriai pirkimo objekto dalių grupei priklauso jo siūlomas butas. </w:t>
      </w:r>
    </w:p>
    <w:p w:rsidR="0035436C" w:rsidRDefault="0035436C" w:rsidP="0035436C">
      <w:pPr>
        <w:ind w:firstLine="720"/>
        <w:jc w:val="both"/>
        <w:rPr>
          <w:color w:val="000000"/>
          <w:szCs w:val="24"/>
        </w:rPr>
      </w:pPr>
      <w:r>
        <w:rPr>
          <w:color w:val="000000"/>
          <w:szCs w:val="24"/>
        </w:rPr>
        <w:t>28. Kiekviena paraiška bus vertinama atskirai.</w:t>
      </w:r>
    </w:p>
    <w:p w:rsidR="0035436C" w:rsidRDefault="0035436C" w:rsidP="0035436C">
      <w:pPr>
        <w:tabs>
          <w:tab w:val="left" w:pos="720"/>
          <w:tab w:val="num" w:pos="2376"/>
        </w:tabs>
        <w:ind w:firstLine="720"/>
        <w:jc w:val="both"/>
        <w:rPr>
          <w:szCs w:val="24"/>
        </w:rPr>
      </w:pPr>
      <w:r>
        <w:rPr>
          <w:szCs w:val="24"/>
        </w:rPr>
        <w:t>29. Kandidatas, siūlydamas vieną butą, pildo vieną bendrą paraišką ir teikia ją vienai grupei. Kandidato paraiška, tampa visų tos grupės pirkimo objekto dalių dalyve (t. y. minėta kandidato paraiška dalyvauja visuose 19-oje tos grupės pirkimuose).</w:t>
      </w:r>
    </w:p>
    <w:p w:rsidR="0035436C" w:rsidRDefault="0035436C" w:rsidP="0035436C">
      <w:pPr>
        <w:ind w:firstLine="720"/>
        <w:jc w:val="both"/>
        <w:rPr>
          <w:color w:val="000000"/>
          <w:szCs w:val="24"/>
        </w:rPr>
      </w:pPr>
      <w:r>
        <w:rPr>
          <w:color w:val="000000"/>
          <w:szCs w:val="24"/>
        </w:rPr>
        <w:t>30. Pasiūlymų eilė sudaroma tokia tvarka:</w:t>
      </w:r>
    </w:p>
    <w:p w:rsidR="0035436C" w:rsidRDefault="0035436C" w:rsidP="0035436C">
      <w:pPr>
        <w:ind w:firstLine="720"/>
        <w:jc w:val="both"/>
        <w:rPr>
          <w:szCs w:val="24"/>
        </w:rPr>
      </w:pPr>
      <w:r>
        <w:rPr>
          <w:szCs w:val="24"/>
        </w:rPr>
        <w:t>30.1.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rsidR="0035436C" w:rsidRDefault="0035436C" w:rsidP="0035436C">
      <w:pPr>
        <w:tabs>
          <w:tab w:val="left" w:pos="1710"/>
        </w:tabs>
        <w:ind w:firstLine="720"/>
        <w:jc w:val="both"/>
        <w:rPr>
          <w:color w:val="000000"/>
          <w:szCs w:val="24"/>
        </w:rPr>
      </w:pPr>
      <w:r>
        <w:rPr>
          <w:szCs w:val="24"/>
        </w:rPr>
        <w:t>30.2. Komisija paeiliui pradėdama nuo pirmos pirkimo objekto dalies didėjimo tvarka sudaro kiekvienos pirkimo objekto dalies siūlomų pirkti butų eilę, nustato laimėjusį Kandidatą, kurio siūlomo pirkti buto kaina yra mažiausia;</w:t>
      </w:r>
    </w:p>
    <w:p w:rsidR="0035436C" w:rsidRDefault="0035436C" w:rsidP="0035436C">
      <w:pPr>
        <w:ind w:firstLine="720"/>
        <w:jc w:val="both"/>
        <w:rPr>
          <w:color w:val="000000"/>
          <w:szCs w:val="24"/>
        </w:rPr>
      </w:pPr>
      <w:r>
        <w:rPr>
          <w:color w:val="000000"/>
          <w:szCs w:val="24"/>
        </w:rPr>
        <w:t xml:space="preserve">30.3. jeigu Kandidato siūlomas butas atitinka visus Pirkimo sąlygose nustatytus reikalavimus ir neviršija Perkančiosios organizacijos numatyto biudžeto, nurodyto Pirkimo sąlygų 9 punkte, jo butas kainų didėjimo tvarka paeiliui statomas į visas 19-ka tos grupės pirkimo objektų dalių eiles, kaip nurodyta 1 lentelėje. </w:t>
      </w:r>
    </w:p>
    <w:p w:rsidR="0035436C" w:rsidRDefault="0035436C" w:rsidP="0035436C">
      <w:pPr>
        <w:ind w:firstLine="720"/>
        <w:jc w:val="both"/>
        <w:rPr>
          <w:color w:val="000000"/>
          <w:szCs w:val="24"/>
        </w:rPr>
      </w:pPr>
      <w:r>
        <w:rPr>
          <w:b/>
          <w:color w:val="000000"/>
          <w:szCs w:val="24"/>
        </w:rPr>
        <w:t xml:space="preserve">1 lentelė. </w:t>
      </w:r>
      <w:r>
        <w:rPr>
          <w:color w:val="000000"/>
          <w:szCs w:val="24"/>
        </w:rPr>
        <w:t xml:space="preserve">I grupės pirkimo objektų dalių pasiūlymų eilės sustatymo pavyzdys. </w:t>
      </w: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35436C" w:rsidTr="0035436C">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35436C" w:rsidRDefault="0035436C">
            <w:pPr>
              <w:jc w:val="both"/>
              <w:rPr>
                <w:color w:val="000000"/>
                <w:szCs w:val="24"/>
              </w:rPr>
            </w:pPr>
            <w:r>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35436C" w:rsidRDefault="0035436C">
            <w:pPr>
              <w:jc w:val="center"/>
              <w:rPr>
                <w:color w:val="000000"/>
                <w:szCs w:val="24"/>
              </w:rPr>
            </w:pPr>
            <w:r>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5436C" w:rsidRDefault="0035436C">
            <w:pPr>
              <w:jc w:val="center"/>
              <w:rPr>
                <w:color w:val="000000"/>
                <w:szCs w:val="24"/>
              </w:rPr>
            </w:pPr>
            <w:r>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5436C" w:rsidRDefault="0035436C">
            <w:pPr>
              <w:jc w:val="center"/>
              <w:rPr>
                <w:color w:val="000000"/>
                <w:szCs w:val="24"/>
              </w:rPr>
            </w:pPr>
            <w:r>
              <w:rPr>
                <w:color w:val="000000"/>
                <w:szCs w:val="24"/>
              </w:rPr>
              <w:t>3 pirkimo</w:t>
            </w:r>
          </w:p>
          <w:p w:rsidR="0035436C" w:rsidRDefault="0035436C">
            <w:pPr>
              <w:jc w:val="center"/>
              <w:rPr>
                <w:b/>
                <w:color w:val="000000"/>
                <w:szCs w:val="24"/>
              </w:rPr>
            </w:pPr>
            <w:r>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5436C" w:rsidRDefault="0035436C">
            <w:pPr>
              <w:jc w:val="center"/>
              <w:rPr>
                <w:color w:val="000000"/>
                <w:szCs w:val="24"/>
              </w:rP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5436C" w:rsidRDefault="0035436C">
            <w:pPr>
              <w:jc w:val="center"/>
              <w:rPr>
                <w:color w:val="000000"/>
                <w:szCs w:val="24"/>
              </w:rPr>
            </w:pPr>
            <w:r>
              <w:rPr>
                <w:color w:val="000000"/>
                <w:szCs w:val="24"/>
              </w:rPr>
              <w:t>19 pirkimo objekto dalis</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rsidR="0035436C" w:rsidRDefault="0035436C">
            <w:r>
              <w:rPr>
                <w:color w:val="000000"/>
                <w:szCs w:val="24"/>
              </w:rPr>
              <w:t>19 dalyvis</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rsidR="0035436C" w:rsidRDefault="0035436C">
            <w:r>
              <w:rPr>
                <w:color w:val="000000"/>
                <w:szCs w:val="24"/>
              </w:rPr>
              <w:t>20 dalyvis</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III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IV</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V</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VI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rPr>
                <w:color w:val="000000"/>
                <w:szCs w:val="24"/>
              </w:rPr>
            </w:pPr>
            <w:r>
              <w:rPr>
                <w:color w:val="000000"/>
                <w:szCs w:val="24"/>
              </w:rPr>
              <w:t>VII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rPr>
                <w:color w:val="000000"/>
                <w:szCs w:val="24"/>
              </w:rPr>
            </w:pPr>
            <w:r>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VIII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IX</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lastRenderedPageBreak/>
              <w:t>XII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XIII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XIV</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XV</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XVI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XVII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18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XVIII</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18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19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20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XIX</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19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pPr>
            <w:r>
              <w:rPr>
                <w:color w:val="000000"/>
                <w:szCs w:val="24"/>
              </w:rPr>
              <w:t>20 dalyvis</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r w:rsidR="0035436C" w:rsidTr="0035436C">
        <w:tc>
          <w:tcPr>
            <w:tcW w:w="990" w:type="dxa"/>
            <w:tcBorders>
              <w:top w:val="single" w:sz="4" w:space="0" w:color="000000"/>
              <w:left w:val="single" w:sz="4" w:space="0" w:color="000000"/>
              <w:bottom w:val="single" w:sz="4" w:space="0" w:color="000000"/>
              <w:right w:val="single" w:sz="4" w:space="0" w:color="auto"/>
            </w:tcBorders>
            <w:vAlign w:val="center"/>
            <w:hideMark/>
          </w:tcPr>
          <w:p w:rsidR="0035436C" w:rsidRDefault="0035436C">
            <w:pPr>
              <w:jc w:val="center"/>
            </w:pPr>
            <w:r>
              <w:t>XX</w:t>
            </w:r>
          </w:p>
        </w:tc>
        <w:tc>
          <w:tcPr>
            <w:tcW w:w="1840" w:type="dxa"/>
            <w:tcBorders>
              <w:top w:val="single" w:sz="4" w:space="0" w:color="000000"/>
              <w:left w:val="single" w:sz="4" w:space="0" w:color="auto"/>
              <w:bottom w:val="single" w:sz="4" w:space="0" w:color="000000"/>
              <w:right w:val="single" w:sz="4" w:space="0" w:color="000000"/>
            </w:tcBorders>
            <w:hideMark/>
          </w:tcPr>
          <w:p w:rsidR="0035436C" w:rsidRDefault="0035436C">
            <w:pPr>
              <w:jc w:val="center"/>
            </w:pPr>
            <w:r>
              <w:rPr>
                <w:color w:val="000000"/>
                <w:szCs w:val="24"/>
              </w:rPr>
              <w:t>20 dalyvis</w:t>
            </w:r>
          </w:p>
        </w:tc>
        <w:tc>
          <w:tcPr>
            <w:tcW w:w="1843"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35436C" w:rsidRDefault="0035436C">
            <w:pPr>
              <w:jc w:val="center"/>
              <w:rPr>
                <w:color w:val="000000"/>
                <w:szCs w:val="24"/>
              </w:rPr>
            </w:pPr>
            <w:r>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pPr>
            <w:r>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5436C" w:rsidRDefault="0035436C">
            <w:pPr>
              <w:jc w:val="center"/>
              <w:rPr>
                <w:color w:val="000000"/>
                <w:szCs w:val="24"/>
              </w:rPr>
            </w:pPr>
            <w:r>
              <w:rPr>
                <w:color w:val="000000"/>
                <w:szCs w:val="24"/>
              </w:rPr>
              <w:t>-</w:t>
            </w:r>
          </w:p>
        </w:tc>
      </w:tr>
    </w:tbl>
    <w:p w:rsidR="0035436C" w:rsidRDefault="0035436C" w:rsidP="0035436C">
      <w:pPr>
        <w:ind w:firstLine="720"/>
        <w:jc w:val="both"/>
        <w:rPr>
          <w:color w:val="000000"/>
          <w:szCs w:val="24"/>
        </w:rPr>
      </w:pPr>
      <w:r>
        <w:rPr>
          <w:b/>
          <w:color w:val="000000"/>
          <w:szCs w:val="24"/>
          <w:u w:val="single"/>
        </w:rPr>
        <w:t>Paaiškinimai:</w:t>
      </w:r>
    </w:p>
    <w:p w:rsidR="0035436C" w:rsidRDefault="0035436C" w:rsidP="0035436C">
      <w:pPr>
        <w:ind w:firstLine="720"/>
        <w:jc w:val="both"/>
        <w:rPr>
          <w:color w:val="000000"/>
          <w:szCs w:val="24"/>
        </w:rPr>
      </w:pPr>
      <w:r>
        <w:rPr>
          <w:color w:val="000000"/>
          <w:szCs w:val="24"/>
        </w:rPr>
        <w:t xml:space="preserve">1. Atsižvelgiant į tai, kad 1 dalyvis laimės I pirkimo objekto dalies pirkimą, II pirkimo objekto dalyje jo paraiška jau nedalyvauja ir II pirkimo objekto dalies laimėtoju skelbiamas 2 dalyvis ir t.t. </w:t>
      </w:r>
    </w:p>
    <w:p w:rsidR="0035436C" w:rsidRDefault="0035436C" w:rsidP="0035436C">
      <w:pPr>
        <w:ind w:firstLine="720"/>
        <w:jc w:val="both"/>
        <w:rPr>
          <w:color w:val="000000"/>
          <w:szCs w:val="24"/>
        </w:rPr>
      </w:pPr>
      <w:r>
        <w:rPr>
          <w:color w:val="000000"/>
          <w:szCs w:val="24"/>
        </w:rPr>
        <w:t xml:space="preserve">2. Tais atvejais, kai į vienos grupės pirkimo objektų grupę, kurioje yra 19 pirkimo objekto dalių, patenka daugiau kaip 20 reikalavimus atitinkančių dalyvių, 20 dalyvis galimybę laimėti toje pirkimo objekto dalyje turi tik tuo atveju, jei 19 pirkimo objekto dalies pirmos vietos laimėtojas atsisakys pasirašyti sutartį. </w:t>
      </w:r>
    </w:p>
    <w:p w:rsidR="0035436C" w:rsidRDefault="0035436C" w:rsidP="0035436C">
      <w:pPr>
        <w:ind w:firstLine="720"/>
        <w:jc w:val="both"/>
        <w:rPr>
          <w:color w:val="000000"/>
          <w:szCs w:val="24"/>
        </w:rPr>
      </w:pPr>
      <w:r>
        <w:rPr>
          <w:color w:val="000000"/>
          <w:szCs w:val="24"/>
        </w:rPr>
        <w:t xml:space="preserve">3. Tais atvejais, kai vienoje iš pirkimo objekto dalių pirmos vietos dalyvis atsisako sudaryti sutartį, Komisija skelbia, kad ši pirkimo objekto dalis turi būti skelbiama iš naujo. </w:t>
      </w:r>
    </w:p>
    <w:p w:rsidR="0035436C" w:rsidRDefault="0035436C" w:rsidP="0035436C">
      <w:pPr>
        <w:ind w:firstLine="720"/>
        <w:jc w:val="both"/>
        <w:rPr>
          <w:szCs w:val="24"/>
        </w:rPr>
      </w:pPr>
      <w:r>
        <w:rPr>
          <w:szCs w:val="24"/>
        </w:rPr>
        <w:t>4. Tais atvejais, kai paskutinėse pirkimo objektų dalyse nelieka reikalavimų atitinkančių pasiūlymų, Komisija skelbia, kad toms pirkimo objekto dalims pasiūlymų nebuvo gauta ir pirkimo objekto dalis turi būti skelbiama iš naujo.</w:t>
      </w:r>
    </w:p>
    <w:p w:rsidR="0035436C" w:rsidRDefault="0035436C" w:rsidP="0035436C">
      <w:pPr>
        <w:ind w:firstLine="720"/>
        <w:jc w:val="both"/>
        <w:rPr>
          <w:szCs w:val="24"/>
        </w:rPr>
      </w:pPr>
      <w:r>
        <w:rPr>
          <w:szCs w:val="24"/>
        </w:rPr>
        <w:t>31. Pasibaigus deryboms, Komisija galutinį sprendimą dėl laimėjusio pasiūlymo priima ne anksčiau kaip po 10 darbo dienų nuo pranešimo apie derybų rezultatus (nurodant derybas laimėjusį Kandidatą) išsiuntimo Kandidatams dienos</w:t>
      </w:r>
    </w:p>
    <w:p w:rsidR="0035436C" w:rsidRDefault="0035436C" w:rsidP="0035436C">
      <w:pPr>
        <w:ind w:firstLine="720"/>
        <w:jc w:val="both"/>
        <w:rPr>
          <w:szCs w:val="24"/>
        </w:rPr>
      </w:pPr>
      <w:r>
        <w:rPr>
          <w:szCs w:val="24"/>
        </w:rPr>
        <w:t>32. Pasiūlymas sudaryti pirkimo–pardavimo sutartį su laimėtoju pateikiamas po Komisijos sprendimo.</w:t>
      </w:r>
    </w:p>
    <w:p w:rsidR="0035436C" w:rsidRDefault="0035436C" w:rsidP="0035436C">
      <w:pPr>
        <w:ind w:firstLine="540"/>
        <w:jc w:val="center"/>
        <w:rPr>
          <w:b/>
          <w:szCs w:val="24"/>
        </w:rPr>
      </w:pPr>
    </w:p>
    <w:p w:rsidR="0035436C" w:rsidRDefault="0035436C" w:rsidP="0035436C">
      <w:pPr>
        <w:ind w:firstLine="540"/>
        <w:jc w:val="center"/>
        <w:rPr>
          <w:b/>
          <w:szCs w:val="24"/>
        </w:rPr>
      </w:pPr>
      <w:r>
        <w:rPr>
          <w:b/>
          <w:szCs w:val="24"/>
        </w:rPr>
        <w:t>V SKYRIUS</w:t>
      </w:r>
    </w:p>
    <w:p w:rsidR="0035436C" w:rsidRDefault="0035436C" w:rsidP="0035436C">
      <w:pPr>
        <w:ind w:firstLine="540"/>
        <w:jc w:val="center"/>
        <w:rPr>
          <w:b/>
          <w:szCs w:val="24"/>
        </w:rPr>
      </w:pPr>
      <w:r>
        <w:rPr>
          <w:b/>
          <w:szCs w:val="24"/>
        </w:rPr>
        <w:t xml:space="preserve"> PARAIŠKŲ ATMETIMAS</w:t>
      </w:r>
    </w:p>
    <w:p w:rsidR="0035436C" w:rsidRDefault="0035436C" w:rsidP="0035436C">
      <w:pPr>
        <w:jc w:val="both"/>
        <w:rPr>
          <w:szCs w:val="24"/>
        </w:rPr>
      </w:pPr>
    </w:p>
    <w:p w:rsidR="0035436C" w:rsidRDefault="0035436C" w:rsidP="0035436C">
      <w:pPr>
        <w:ind w:firstLine="720"/>
        <w:jc w:val="both"/>
        <w:rPr>
          <w:szCs w:val="24"/>
        </w:rPr>
      </w:pPr>
      <w:r>
        <w:rPr>
          <w:szCs w:val="24"/>
        </w:rPr>
        <w:t xml:space="preserve">33.  Paraiškos atmetamos, jeigu: </w:t>
      </w:r>
    </w:p>
    <w:p w:rsidR="0035436C" w:rsidRDefault="0035436C" w:rsidP="0035436C">
      <w:pPr>
        <w:tabs>
          <w:tab w:val="left" w:pos="1122"/>
        </w:tabs>
        <w:ind w:firstLine="720"/>
        <w:jc w:val="both"/>
        <w:rPr>
          <w:szCs w:val="24"/>
        </w:rPr>
      </w:pPr>
      <w:r>
        <w:rPr>
          <w:szCs w:val="24"/>
        </w:rPr>
        <w:t>33.1. gyvenamosios patalpos neatitinka sąlygose ir normatyviniuose statybos techniniuose dokumentuose nustatytų reikalavimų gyvenamosioms patalpoms, reikalingas remontas (atsižvelgiant į apžiūros išvadas);</w:t>
      </w:r>
    </w:p>
    <w:p w:rsidR="0035436C" w:rsidRDefault="0035436C" w:rsidP="0035436C">
      <w:pPr>
        <w:ind w:firstLine="720"/>
        <w:jc w:val="both"/>
        <w:rPr>
          <w:szCs w:val="24"/>
        </w:rPr>
      </w:pPr>
      <w:r>
        <w:rPr>
          <w:szCs w:val="24"/>
        </w:rPr>
        <w:t>33.2. gyvenamosios patalpos yra be patogumų;</w:t>
      </w:r>
    </w:p>
    <w:p w:rsidR="0035436C" w:rsidRDefault="0035436C" w:rsidP="0035436C">
      <w:pPr>
        <w:ind w:firstLine="720"/>
        <w:jc w:val="both"/>
        <w:rPr>
          <w:szCs w:val="24"/>
        </w:rPr>
      </w:pPr>
      <w:r>
        <w:rPr>
          <w:szCs w:val="24"/>
        </w:rPr>
        <w:t>33.3. perkamoms gyvenamosioms patalpoms yra uždėtas turto areštas;</w:t>
      </w:r>
    </w:p>
    <w:p w:rsidR="0035436C" w:rsidRDefault="0035436C" w:rsidP="0035436C">
      <w:pPr>
        <w:ind w:firstLine="720"/>
        <w:jc w:val="both"/>
        <w:rPr>
          <w:szCs w:val="24"/>
        </w:rPr>
      </w:pPr>
      <w:r>
        <w:rPr>
          <w:szCs w:val="24"/>
        </w:rPr>
        <w:t>33.4. Kandidatas paraišką ir kitus dokumentus pateikė ne lietuvių kalba;</w:t>
      </w:r>
    </w:p>
    <w:p w:rsidR="0035436C" w:rsidRDefault="0035436C" w:rsidP="0035436C">
      <w:pPr>
        <w:ind w:firstLine="720"/>
        <w:jc w:val="both"/>
        <w:rPr>
          <w:szCs w:val="24"/>
        </w:rPr>
      </w:pPr>
      <w:r>
        <w:rPr>
          <w:szCs w:val="24"/>
        </w:rPr>
        <w:t xml:space="preserve">33.5. perkančiajai organizacijai per didelė, nepriimtina siūlomo parduoti buto kaina (atsižvelgiant į buto </w:t>
      </w:r>
      <w:r>
        <w:rPr>
          <w:color w:val="000000"/>
          <w:szCs w:val="24"/>
          <w:shd w:val="clear" w:color="auto" w:fill="FFFFFF"/>
        </w:rPr>
        <w:t>vidutinę rinkos vertę, apskaičiuotą masinio vertinimo</w:t>
      </w:r>
      <w:r>
        <w:rPr>
          <w:szCs w:val="24"/>
        </w:rPr>
        <w:t>), kaip nurodyta šių Pirkimo sąlygų 23 punkte);</w:t>
      </w:r>
    </w:p>
    <w:p w:rsidR="0035436C" w:rsidRDefault="0035436C" w:rsidP="0035436C">
      <w:pPr>
        <w:ind w:firstLine="720"/>
        <w:jc w:val="both"/>
        <w:rPr>
          <w:szCs w:val="24"/>
        </w:rPr>
      </w:pPr>
      <w:r>
        <w:rPr>
          <w:szCs w:val="24"/>
        </w:rPr>
        <w:t>33.6. neužpildyta paraiška (1 priedas);</w:t>
      </w:r>
    </w:p>
    <w:p w:rsidR="0035436C" w:rsidRDefault="0035436C" w:rsidP="0035436C">
      <w:pPr>
        <w:ind w:firstLine="720"/>
        <w:jc w:val="both"/>
        <w:rPr>
          <w:szCs w:val="24"/>
        </w:rPr>
      </w:pPr>
      <w:r>
        <w:rPr>
          <w:szCs w:val="24"/>
        </w:rPr>
        <w:t>33.7. Kandidatas nepateikė buto nuosavybę patvirtinančių dokumentų ir (ar) kadastro duomenų bylos kopijų;</w:t>
      </w:r>
    </w:p>
    <w:p w:rsidR="0035436C" w:rsidRDefault="0035436C" w:rsidP="0035436C">
      <w:pPr>
        <w:ind w:firstLine="720"/>
        <w:jc w:val="both"/>
        <w:rPr>
          <w:szCs w:val="24"/>
        </w:rPr>
      </w:pPr>
      <w:r>
        <w:rPr>
          <w:szCs w:val="24"/>
        </w:rPr>
        <w:t>33.8. Kandidatas paraišką ir kitus dokumentus pateikė neužklijuotame voke;</w:t>
      </w:r>
    </w:p>
    <w:p w:rsidR="0035436C" w:rsidRDefault="0035436C" w:rsidP="0035436C">
      <w:pPr>
        <w:ind w:firstLine="720"/>
        <w:jc w:val="both"/>
        <w:rPr>
          <w:color w:val="FF0000"/>
          <w:szCs w:val="24"/>
        </w:rPr>
      </w:pPr>
      <w:r>
        <w:rPr>
          <w:szCs w:val="24"/>
        </w:rPr>
        <w:t>33.9. paraiška su priedais nesunumeruota, nesusiūta ir paskutinio lapo antroje pusėje nepasirašyta buto savininko arba jo įgalioto asmens, o juridinio asmens – nepatvirtinta antspaudu ir Perkančiajai organizacijai leidus kandidatas šių trūkumų nepašalina;</w:t>
      </w:r>
    </w:p>
    <w:p w:rsidR="0035436C" w:rsidRDefault="0035436C" w:rsidP="0035436C">
      <w:pPr>
        <w:ind w:firstLine="720"/>
        <w:jc w:val="both"/>
        <w:rPr>
          <w:szCs w:val="24"/>
        </w:rPr>
      </w:pPr>
      <w:r>
        <w:rPr>
          <w:szCs w:val="24"/>
        </w:rPr>
        <w:t>33.10. nepridėtas notaro patvirtintas įgaliojimas ar tinkamai patvirtina jo kopija, jei pasirašė buto savininko įgaliotas asmuo;</w:t>
      </w:r>
    </w:p>
    <w:p w:rsidR="0035436C" w:rsidRDefault="0035436C" w:rsidP="0035436C">
      <w:pPr>
        <w:ind w:firstLine="720"/>
        <w:jc w:val="both"/>
        <w:rPr>
          <w:szCs w:val="24"/>
        </w:rPr>
      </w:pPr>
      <w:r>
        <w:rPr>
          <w:szCs w:val="24"/>
        </w:rPr>
        <w:t>33.11. Kandidatas pateikė neteisingus, suklastotus duomenis;</w:t>
      </w:r>
    </w:p>
    <w:p w:rsidR="0035436C" w:rsidRDefault="0035436C" w:rsidP="0035436C">
      <w:pPr>
        <w:ind w:firstLine="720"/>
        <w:jc w:val="both"/>
        <w:rPr>
          <w:szCs w:val="24"/>
        </w:rPr>
      </w:pPr>
      <w:r>
        <w:rPr>
          <w:szCs w:val="24"/>
        </w:rPr>
        <w:lastRenderedPageBreak/>
        <w:t>33.12. Kandidatas per Perkančiosios organizacijos nustatytą terminą nesudaro sąlygų Pirkimo komisijai apžiūrėti buto;</w:t>
      </w:r>
    </w:p>
    <w:p w:rsidR="0035436C" w:rsidRDefault="0035436C" w:rsidP="0035436C">
      <w:pPr>
        <w:pStyle w:val="Pagrindinistekstas"/>
        <w:spacing w:after="0"/>
        <w:ind w:firstLine="720"/>
        <w:jc w:val="both"/>
        <w:rPr>
          <w:szCs w:val="24"/>
        </w:rPr>
      </w:pPr>
      <w:r>
        <w:rPr>
          <w:szCs w:val="24"/>
        </w:rPr>
        <w:t>33.13. gyvenamosios patalpos neatitinka perkamoms patalpoms nustatytų reikalavimų arba Komisija pateikia išvadą, kad jos, neatlikus remonto, nėra tinkamos socialinio būsto nuomai ar neatitinka kadastro duomenų byloje nurodytiems duomenims;</w:t>
      </w:r>
    </w:p>
    <w:p w:rsidR="0035436C" w:rsidRDefault="0035436C" w:rsidP="0035436C">
      <w:pPr>
        <w:pStyle w:val="Pagrindinistekstas"/>
        <w:spacing w:after="0"/>
        <w:ind w:firstLine="720"/>
        <w:jc w:val="both"/>
        <w:rPr>
          <w:szCs w:val="24"/>
        </w:rPr>
      </w:pPr>
      <w:r>
        <w:rPr>
          <w:szCs w:val="24"/>
        </w:rPr>
        <w:t>33.14. jeigu Kandidato siūlomas butas neatitinka bent vieno Pirkimo sąlygų 7.1 arba 7.2 punkte nustatytų reikalavimų butams arba kandidatas pasiūlo butą, kuris atitinka bent vieną Pirkimo sąlygų 8 punkto nuostatą;</w:t>
      </w:r>
    </w:p>
    <w:p w:rsidR="0035436C" w:rsidRDefault="0035436C" w:rsidP="0035436C">
      <w:pPr>
        <w:pStyle w:val="Pagrindinistekstas"/>
        <w:spacing w:after="0"/>
        <w:ind w:firstLine="720"/>
        <w:jc w:val="both"/>
        <w:rPr>
          <w:szCs w:val="24"/>
        </w:rPr>
      </w:pPr>
      <w:r>
        <w:rPr>
          <w:szCs w:val="24"/>
        </w:rPr>
        <w:t>33.15. jeigu Kandidato siūlomas butas atitinka bent vieną Pirkimo sąlygų 8 punkte nustatytą sąlygą, kuri aiškiai nurodo, kad toks butas netinkamas Perkančiajai organizacijai;</w:t>
      </w:r>
    </w:p>
    <w:p w:rsidR="0035436C" w:rsidRDefault="0035436C" w:rsidP="0035436C">
      <w:pPr>
        <w:pStyle w:val="Pagrindinistekstas"/>
        <w:spacing w:after="0"/>
        <w:ind w:firstLine="720"/>
        <w:jc w:val="both"/>
        <w:rPr>
          <w:szCs w:val="24"/>
        </w:rPr>
      </w:pPr>
      <w:r>
        <w:rPr>
          <w:szCs w:val="24"/>
        </w:rPr>
        <w:t xml:space="preserve">33.16. jeigu Kandidatas nepateikia Pirkimo sąlygų II dalyje nurodytų dokumentų ir per Perkančiosios organizacijos nustatytą terminą nepatikslina (nepateikia) jų; </w:t>
      </w:r>
    </w:p>
    <w:p w:rsidR="0035436C" w:rsidRDefault="0035436C" w:rsidP="0035436C">
      <w:pPr>
        <w:pStyle w:val="Pagrindinistekstas"/>
        <w:spacing w:after="0"/>
        <w:ind w:firstLine="720"/>
        <w:jc w:val="both"/>
        <w:rPr>
          <w:szCs w:val="24"/>
        </w:rPr>
      </w:pPr>
      <w:r>
        <w:rPr>
          <w:szCs w:val="24"/>
        </w:rPr>
        <w:t xml:space="preserve">33.17. jeigu Kandidato siūlomas butas patenka į butų grupę, kuri viršija Pirkimo sąlygų 26 punkte nuodytą maksimalų perkamų butų kiekį seniūnijai. </w:t>
      </w:r>
    </w:p>
    <w:p w:rsidR="0035436C" w:rsidRDefault="0035436C" w:rsidP="0035436C">
      <w:pPr>
        <w:pStyle w:val="Pagrindinistekstas"/>
        <w:jc w:val="center"/>
        <w:rPr>
          <w:b/>
          <w:szCs w:val="24"/>
        </w:rPr>
      </w:pPr>
    </w:p>
    <w:p w:rsidR="0035436C" w:rsidRDefault="0035436C" w:rsidP="0035436C">
      <w:pPr>
        <w:pStyle w:val="Pagrindinistekstas"/>
        <w:jc w:val="center"/>
        <w:rPr>
          <w:b/>
          <w:szCs w:val="24"/>
        </w:rPr>
      </w:pPr>
      <w:r>
        <w:rPr>
          <w:b/>
          <w:szCs w:val="24"/>
        </w:rPr>
        <w:t>V SKYRIUS</w:t>
      </w:r>
    </w:p>
    <w:p w:rsidR="0035436C" w:rsidRDefault="0035436C" w:rsidP="0035436C">
      <w:pPr>
        <w:pStyle w:val="Pagrindinistekstas"/>
        <w:jc w:val="center"/>
        <w:rPr>
          <w:b/>
          <w:szCs w:val="24"/>
        </w:rPr>
      </w:pPr>
      <w:r>
        <w:rPr>
          <w:b/>
          <w:szCs w:val="24"/>
        </w:rPr>
        <w:t xml:space="preserve"> PIRKIMO PROCEDŪRŲ NUTRAUKIMAS</w:t>
      </w:r>
    </w:p>
    <w:p w:rsidR="0035436C" w:rsidRDefault="0035436C" w:rsidP="0035436C">
      <w:pPr>
        <w:pStyle w:val="Pagrindinistekstas"/>
        <w:spacing w:after="0"/>
        <w:ind w:firstLine="720"/>
        <w:rPr>
          <w:szCs w:val="24"/>
        </w:rPr>
      </w:pPr>
      <w:r>
        <w:rPr>
          <w:szCs w:val="24"/>
        </w:rPr>
        <w:t>34. Kandidatų pasiūlytų pirkti gyvenamųjų patalpų pirkimo procedūros nutraukiamos esant bent vienai iš šių aplinkybių:</w:t>
      </w:r>
    </w:p>
    <w:p w:rsidR="0035436C" w:rsidRDefault="0035436C" w:rsidP="0035436C">
      <w:pPr>
        <w:pStyle w:val="Pagrindinistekstas"/>
        <w:spacing w:after="0"/>
        <w:ind w:firstLine="720"/>
        <w:rPr>
          <w:szCs w:val="24"/>
        </w:rPr>
      </w:pPr>
      <w:r>
        <w:rPr>
          <w:szCs w:val="24"/>
        </w:rPr>
        <w:t>34.1. kai atsiranda aplinkybių, dėl kurių pirkimas tampa nenaudingas ar neteisėtas;</w:t>
      </w:r>
    </w:p>
    <w:p w:rsidR="0035436C" w:rsidRDefault="0035436C" w:rsidP="0035436C">
      <w:pPr>
        <w:pStyle w:val="Pagrindinistekstas"/>
        <w:spacing w:after="0"/>
        <w:ind w:firstLine="720"/>
        <w:rPr>
          <w:szCs w:val="24"/>
        </w:rPr>
      </w:pPr>
      <w:r>
        <w:rPr>
          <w:szCs w:val="24"/>
        </w:rPr>
        <w:t>34.2. kai nesutariama dėl pirkimo kainos ar kitų sąlygų;</w:t>
      </w:r>
    </w:p>
    <w:p w:rsidR="0035436C" w:rsidRDefault="0035436C" w:rsidP="0035436C">
      <w:pPr>
        <w:pStyle w:val="Pagrindinistekstas"/>
        <w:spacing w:after="0"/>
        <w:ind w:firstLine="720"/>
        <w:rPr>
          <w:szCs w:val="24"/>
        </w:rPr>
      </w:pPr>
      <w:r>
        <w:rPr>
          <w:szCs w:val="24"/>
        </w:rPr>
        <w:t>34.3. kai laimėtojas atsisako pasirašyti pirkimo sutartį derybose sutartomis sąlygomis ir nėra kito kandidato, kuris atitiktų šiose Sąlygose laimėtojo išrinkimui nustatytas sąlygas;</w:t>
      </w:r>
    </w:p>
    <w:p w:rsidR="0035436C" w:rsidRDefault="0035436C" w:rsidP="0035436C">
      <w:pPr>
        <w:pStyle w:val="Pagrindinistekstas"/>
        <w:spacing w:after="0"/>
        <w:ind w:firstLine="720"/>
        <w:jc w:val="both"/>
        <w:rPr>
          <w:szCs w:val="24"/>
        </w:rPr>
      </w:pPr>
      <w:r>
        <w:rPr>
          <w:szCs w:val="24"/>
        </w:rPr>
        <w:t>34.4. kai nėra kandidatų, kurie atliktų šiose Sąlygose laimėtojo išrinkimui nustatytas sąlygas;</w:t>
      </w:r>
    </w:p>
    <w:p w:rsidR="0035436C" w:rsidRDefault="0035436C" w:rsidP="0035436C">
      <w:pPr>
        <w:ind w:firstLine="720"/>
        <w:rPr>
          <w:szCs w:val="24"/>
        </w:rPr>
      </w:pPr>
      <w:r>
        <w:rPr>
          <w:szCs w:val="24"/>
        </w:rPr>
        <w:t>34.5. kai kandidatas ar jo įgaliotas asmuo neatvyksta į derybas.</w:t>
      </w:r>
    </w:p>
    <w:p w:rsidR="0035436C" w:rsidRDefault="0035436C" w:rsidP="0035436C">
      <w:pPr>
        <w:ind w:firstLine="720"/>
        <w:rPr>
          <w:szCs w:val="24"/>
        </w:rPr>
      </w:pPr>
    </w:p>
    <w:p w:rsidR="0035436C" w:rsidRDefault="0035436C" w:rsidP="0035436C">
      <w:pPr>
        <w:pStyle w:val="Pagrindinistekstas"/>
        <w:rPr>
          <w:b/>
          <w:szCs w:val="24"/>
        </w:rPr>
      </w:pPr>
      <w:r>
        <w:rPr>
          <w:szCs w:val="24"/>
        </w:rPr>
        <w:tab/>
      </w:r>
    </w:p>
    <w:p w:rsidR="0035436C" w:rsidRDefault="0035436C" w:rsidP="0035436C">
      <w:pPr>
        <w:jc w:val="center"/>
        <w:rPr>
          <w:b/>
          <w:szCs w:val="24"/>
        </w:rPr>
      </w:pPr>
      <w:r>
        <w:rPr>
          <w:b/>
          <w:szCs w:val="24"/>
        </w:rPr>
        <w:t>VII SKYRIUS</w:t>
      </w:r>
    </w:p>
    <w:p w:rsidR="0035436C" w:rsidRDefault="0035436C" w:rsidP="0035436C">
      <w:pPr>
        <w:jc w:val="center"/>
        <w:rPr>
          <w:b/>
          <w:szCs w:val="24"/>
        </w:rPr>
      </w:pPr>
      <w:r>
        <w:rPr>
          <w:b/>
          <w:szCs w:val="24"/>
        </w:rPr>
        <w:t xml:space="preserve"> PIRKIMO SUTARTIES SUDARYMAS</w:t>
      </w:r>
    </w:p>
    <w:p w:rsidR="0035436C" w:rsidRDefault="0035436C" w:rsidP="0035436C">
      <w:pPr>
        <w:jc w:val="center"/>
        <w:rPr>
          <w:b/>
          <w:szCs w:val="24"/>
        </w:rPr>
      </w:pPr>
    </w:p>
    <w:p w:rsidR="0035436C" w:rsidRDefault="0035436C" w:rsidP="0035436C">
      <w:pPr>
        <w:ind w:firstLine="720"/>
        <w:jc w:val="both"/>
        <w:rPr>
          <w:szCs w:val="24"/>
        </w:rPr>
      </w:pPr>
      <w:r>
        <w:rPr>
          <w:szCs w:val="24"/>
        </w:rPr>
        <w:t xml:space="preserve">35. Komisija, siekdama racionaliai panaudoti visas skirtas tikslines lėšas, siūlo pasirašyti pirkimo–pardavimo sutartį, atsižvelgdama į pasiūlymų eilę. Komisija pirmiausia pirkimo–pardavimo sutartį siūlo pasirašyti su tuo Kandidatu, kurio pasiūlymas pagal nustatytą pasiūlymų eilę yra pirmas.Perkančiosios organizacijos raštiškas pasiūlymas sudaryti sutartį pateikiamas Komisijai priėmus sprendimą. </w:t>
      </w:r>
    </w:p>
    <w:p w:rsidR="0035436C" w:rsidRDefault="0035436C" w:rsidP="0035436C">
      <w:pPr>
        <w:ind w:firstLine="720"/>
        <w:jc w:val="both"/>
        <w:rPr>
          <w:szCs w:val="24"/>
        </w:rPr>
      </w:pPr>
      <w:r>
        <w:rPr>
          <w:szCs w:val="24"/>
        </w:rPr>
        <w:t xml:space="preserve">Jeigu Kandidatas, kuriam buvo pasiūlyta sudaryti sutartį, raštu atsisako ją sudaryti arba iki perkančiosios organizacijos nurodyto laiko neatvyksta sudaryti sutarties ir nepateikia motyvuoto paaiškinimo, kodėl neatvyko, arba nepateikia 36punkte nurodytų dokumentų (pagal pirkimo dokumentuose nurodytas sąlygas), arba atsisako sutartį sudaryti derybose sutartomis sąlygomis, arba atvyksta pasirašyti sutartį, bet jos nepasirašo ir nepateikia svarių motyvų, laikoma, kad jis atsisakė sudaryti sutartį. </w:t>
      </w:r>
      <w:r>
        <w:t>Tokiu atveju Pirkimo komisija siūlo sudaryti pirkimo sutartį kitam pagal sudarytą eilę kandidatui, kurio pasiūlymas pagal derybų rezultatus yra geriausias po atsisakiusiojo sudaryti pirkimo sutartį. Jeigu kito pagal sudarytą eilę kandidato, kurio parduodamų nekilnojamųjų daiktų dokumentai geriausiai atitinka pirkimo dokumentus, siūlyta pirkimo kaina yra daugiau kaip 9 procentais didesnė už pirmojo kandidato siūlytą kainą, pirkimas (konkreti pirkimo objekto dalis)skelbiamas iš naujo.</w:t>
      </w:r>
    </w:p>
    <w:p w:rsidR="0035436C" w:rsidRDefault="0035436C" w:rsidP="0035436C">
      <w:pPr>
        <w:ind w:firstLine="720"/>
        <w:jc w:val="both"/>
        <w:rPr>
          <w:szCs w:val="24"/>
        </w:rPr>
      </w:pPr>
      <w:r>
        <w:rPr>
          <w:szCs w:val="24"/>
        </w:rPr>
        <w:t>36. Prieš pasirašydamas pirkimo–pardavimo sutartį, buto savininkas ar jo įgaliotas asmuo turi pateikti šiuos dokumentus:</w:t>
      </w:r>
    </w:p>
    <w:p w:rsidR="0035436C" w:rsidRDefault="0035436C" w:rsidP="0035436C">
      <w:pPr>
        <w:ind w:firstLine="720"/>
        <w:jc w:val="both"/>
        <w:rPr>
          <w:szCs w:val="24"/>
        </w:rPr>
      </w:pPr>
      <w:r>
        <w:rPr>
          <w:szCs w:val="24"/>
        </w:rPr>
        <w:t>36.1. asmens dokumentą (pasą ar asmens tapatybės kortelę), įmonės registracijos pažymėjimą ir įstatus (juridiniai asmenys);</w:t>
      </w:r>
    </w:p>
    <w:p w:rsidR="0035436C" w:rsidRDefault="0035436C" w:rsidP="0035436C">
      <w:pPr>
        <w:ind w:firstLine="720"/>
        <w:jc w:val="both"/>
        <w:rPr>
          <w:szCs w:val="24"/>
        </w:rPr>
      </w:pPr>
      <w:r>
        <w:rPr>
          <w:szCs w:val="24"/>
        </w:rPr>
        <w:lastRenderedPageBreak/>
        <w:t>36.2. gyvenamųjų patalpų teisinės registracijos dokumentus bei techninio inventorizavimo bylą;</w:t>
      </w:r>
    </w:p>
    <w:p w:rsidR="0035436C" w:rsidRDefault="0035436C" w:rsidP="0035436C">
      <w:pPr>
        <w:ind w:firstLine="720"/>
        <w:jc w:val="both"/>
        <w:rPr>
          <w:szCs w:val="24"/>
        </w:rPr>
      </w:pPr>
      <w:r>
        <w:rPr>
          <w:szCs w:val="24"/>
        </w:rPr>
        <w:t>36.3. dokumentus, įrodančius, kad bute nėra asmenų, deklaravusių gyvenamąją vietą;</w:t>
      </w:r>
    </w:p>
    <w:p w:rsidR="0035436C" w:rsidRDefault="0035436C" w:rsidP="0035436C">
      <w:pPr>
        <w:ind w:firstLine="720"/>
        <w:jc w:val="both"/>
        <w:rPr>
          <w:szCs w:val="24"/>
        </w:rPr>
      </w:pPr>
      <w:r>
        <w:rPr>
          <w:szCs w:val="24"/>
        </w:rPr>
        <w:t>36.4. buto energinio naudingumo sertifikatą;</w:t>
      </w:r>
    </w:p>
    <w:p w:rsidR="0035436C" w:rsidRDefault="0035436C" w:rsidP="0035436C">
      <w:pPr>
        <w:ind w:firstLine="720"/>
        <w:jc w:val="both"/>
        <w:rPr>
          <w:b/>
          <w:szCs w:val="24"/>
        </w:rPr>
      </w:pPr>
      <w:r>
        <w:rPr>
          <w:szCs w:val="24"/>
        </w:rPr>
        <w:t>36.5. pažymas apie visišką atsiskaitymą už komunalines paslaugas;</w:t>
      </w:r>
    </w:p>
    <w:p w:rsidR="0035436C" w:rsidRDefault="0035436C" w:rsidP="0035436C">
      <w:pPr>
        <w:ind w:firstLine="720"/>
        <w:jc w:val="both"/>
        <w:rPr>
          <w:szCs w:val="24"/>
        </w:rPr>
      </w:pPr>
      <w:r>
        <w:rPr>
          <w:szCs w:val="24"/>
        </w:rPr>
        <w:t>36.6. notaro patvirtintą sutuoktinių sutikimą parduoti gyvenamąsias patalpas (fiziniai asmenys). Jei sutuoktiniai išsituokę – santuokos nutraukimo liudijimo kopiją. Jei sutuoktinis miręs – mirties liudijimo kopiją. Jei sutuoktiniai turi nepilnamečių vaikų – teismo leidimą;</w:t>
      </w:r>
    </w:p>
    <w:p w:rsidR="0035436C" w:rsidRDefault="0035436C" w:rsidP="0035436C">
      <w:pPr>
        <w:ind w:firstLine="720"/>
        <w:jc w:val="both"/>
        <w:rPr>
          <w:szCs w:val="24"/>
        </w:rPr>
      </w:pPr>
      <w:r>
        <w:rPr>
          <w:szCs w:val="24"/>
        </w:rPr>
        <w:t>36.7. notaro patvirtintą įgaliojimą arba įstatyme nustatytos formos įgaliojimą, jei pasirašo savininko įgaliotas asmuo.</w:t>
      </w:r>
    </w:p>
    <w:p w:rsidR="0035436C" w:rsidRDefault="0035436C" w:rsidP="0035436C">
      <w:pPr>
        <w:ind w:firstLine="720"/>
        <w:jc w:val="both"/>
      </w:pPr>
      <w:r>
        <w:t>37. Perdavimo ir priėmimo akto pasirašymo dieną Kandidatas turės pateikti pažymą (-as) apie nustatyta tvarka iki perdavimo ir priėmimo akto pasirašymo dienos sumokėtus visus mokesčius už komunalines paslaugas, karštą ir šaltą vandenį, elektros ir šiluminę energiją.</w:t>
      </w:r>
    </w:p>
    <w:p w:rsidR="0035436C" w:rsidRDefault="0035436C" w:rsidP="0035436C">
      <w:pPr>
        <w:pStyle w:val="Pagrindinistekstas"/>
        <w:spacing w:after="0"/>
        <w:ind w:firstLine="720"/>
        <w:jc w:val="both"/>
        <w:rPr>
          <w:szCs w:val="24"/>
        </w:rPr>
      </w:pPr>
      <w:r>
        <w:rPr>
          <w:szCs w:val="24"/>
        </w:rPr>
        <w:t xml:space="preserve">38. Iki nuosavybės perleidimo momento, butas privalo atitikti Pirkimo sąlygų 7.1 arba 7.2 punktuose (priklausomai nuo to, kuriai pirkimo objekto daliai teikiamas pasiūlymas) nustatytus reikalavimus. </w:t>
      </w:r>
    </w:p>
    <w:p w:rsidR="0035436C" w:rsidRDefault="0035436C" w:rsidP="0035436C">
      <w:pPr>
        <w:pStyle w:val="Pagrindinistekstas"/>
        <w:spacing w:after="0"/>
        <w:ind w:firstLine="720"/>
        <w:jc w:val="both"/>
        <w:rPr>
          <w:szCs w:val="24"/>
        </w:rPr>
      </w:pPr>
      <w:r>
        <w:rPr>
          <w:szCs w:val="24"/>
        </w:rPr>
        <w:t>39. Pirkimo–pardavimo sutartis laikoma sudaryta, kai yra pasirašyta abiejų sandorio šalių,patvirtinta notaro ir įregistruota Nekilnojamojo turto registre.</w:t>
      </w:r>
    </w:p>
    <w:p w:rsidR="0035436C" w:rsidRDefault="0035436C" w:rsidP="0035436C">
      <w:pPr>
        <w:ind w:firstLine="720"/>
        <w:jc w:val="both"/>
        <w:rPr>
          <w:szCs w:val="24"/>
        </w:rPr>
      </w:pPr>
      <w:r>
        <w:rPr>
          <w:szCs w:val="24"/>
        </w:rPr>
        <w:t>40. Visi ginčai sprendžiami šalių susitarimu. Neišsprendus ginčo, įstatymų nustatyta tvarka kreipiamasi į teismą.</w:t>
      </w:r>
    </w:p>
    <w:p w:rsidR="0035436C" w:rsidRDefault="0035436C" w:rsidP="0035436C">
      <w:pPr>
        <w:ind w:firstLine="720"/>
        <w:jc w:val="both"/>
        <w:rPr>
          <w:szCs w:val="24"/>
        </w:rPr>
      </w:pPr>
      <w:r>
        <w:rPr>
          <w:szCs w:val="24"/>
        </w:rPr>
        <w:t>41. Pirkimo–pardavimo sutarties sudarymo, t. y. notaro paslaugų išlaidas apmoka pardavėjas, įsigyto nekilnojamojo turto teisinės registracijos išlaidas apmoka būstų pirkėjas, su kuriuo pasirašoma pirkimo–pardavimo sutartis, pagal tvarką, numatytą Lietuvos Respublikos civilinio kodekso 6.393 straipsnyje.</w:t>
      </w:r>
    </w:p>
    <w:p w:rsidR="0035436C" w:rsidRDefault="0035436C" w:rsidP="0035436C">
      <w:pPr>
        <w:ind w:firstLine="720"/>
        <w:jc w:val="both"/>
        <w:rPr>
          <w:szCs w:val="24"/>
        </w:rPr>
      </w:pPr>
      <w:r>
        <w:rPr>
          <w:szCs w:val="24"/>
        </w:rPr>
        <w:t>42. Pinigai už nupirktą butą pervedami į pardavėjo nurodytą sąskaitą per 20 darbo dienų po sutarties ir perdavimo–priėmimo akto pasirašymo.</w:t>
      </w:r>
    </w:p>
    <w:p w:rsidR="0035436C" w:rsidRDefault="0035436C" w:rsidP="0035436C">
      <w:pPr>
        <w:ind w:firstLine="1259"/>
        <w:jc w:val="center"/>
        <w:rPr>
          <w:b/>
          <w:szCs w:val="24"/>
        </w:rPr>
      </w:pPr>
    </w:p>
    <w:p w:rsidR="0035436C" w:rsidRDefault="0035436C" w:rsidP="0035436C">
      <w:pPr>
        <w:ind w:firstLine="1259"/>
        <w:jc w:val="center"/>
        <w:rPr>
          <w:b/>
          <w:szCs w:val="24"/>
        </w:rPr>
      </w:pPr>
      <w:r>
        <w:rPr>
          <w:b/>
          <w:szCs w:val="24"/>
        </w:rPr>
        <w:t>VIII SKYRIUS</w:t>
      </w:r>
    </w:p>
    <w:p w:rsidR="0035436C" w:rsidRDefault="0035436C" w:rsidP="0035436C">
      <w:pPr>
        <w:ind w:firstLine="1259"/>
        <w:jc w:val="center"/>
        <w:rPr>
          <w:b/>
          <w:szCs w:val="24"/>
        </w:rPr>
      </w:pPr>
      <w:r>
        <w:rPr>
          <w:b/>
          <w:szCs w:val="24"/>
        </w:rPr>
        <w:t xml:space="preserve"> PRETENZIJŲ PATEIKIMO TVARKA</w:t>
      </w:r>
    </w:p>
    <w:p w:rsidR="0035436C" w:rsidRDefault="0035436C" w:rsidP="0035436C">
      <w:pPr>
        <w:ind w:firstLine="1259"/>
        <w:jc w:val="center"/>
        <w:rPr>
          <w:b/>
          <w:szCs w:val="24"/>
        </w:rPr>
      </w:pPr>
    </w:p>
    <w:p w:rsidR="0035436C" w:rsidRDefault="0035436C" w:rsidP="0035436C">
      <w:pPr>
        <w:ind w:firstLine="720"/>
        <w:jc w:val="both"/>
        <w:rPr>
          <w:szCs w:val="24"/>
        </w:rPr>
      </w:pPr>
      <w:r>
        <w:rPr>
          <w:szCs w:val="24"/>
        </w:rPr>
        <w:t>43. Kiekvienas pirkimu suinteresuotas Kandidatas, kuris mano, kad Perkančioji organizacija nesilaikė Aprašo nuostatų ir pažeidė ar pažeis jo teisėtus interesus, turi teisę pareikšti Komisijai pretenziją. Pretenzija turi būti pareikšta raštu per 10 darbo dienų nuo dienos, kurią Kandidatas sužinojo arba turėjo ir galėjo sužinoti apie tariamą savo teisių pažeidimą, bet ne vėliau kaip iki galutinio sprendimo dėl derybas laimėjusio Kandidato priėmimo.</w:t>
      </w:r>
    </w:p>
    <w:p w:rsidR="0035436C" w:rsidRDefault="0035436C" w:rsidP="0035436C">
      <w:pPr>
        <w:ind w:firstLine="720"/>
        <w:jc w:val="both"/>
        <w:rPr>
          <w:szCs w:val="24"/>
        </w:rPr>
      </w:pPr>
      <w:r>
        <w:rPr>
          <w:szCs w:val="24"/>
        </w:rPr>
        <w:t>Pretenzija, pateikta praleidus šiame punkte nustatytą terminą, paliekama nenagrinėta, ir kitą darbo dieną apie tai informuojamas pretenziją pateikęs asmuo.</w:t>
      </w:r>
    </w:p>
    <w:p w:rsidR="0035436C" w:rsidRDefault="0035436C" w:rsidP="0035436C">
      <w:pPr>
        <w:ind w:firstLine="720"/>
        <w:jc w:val="both"/>
        <w:rPr>
          <w:szCs w:val="24"/>
        </w:rPr>
      </w:pPr>
      <w:r>
        <w:rPr>
          <w:szCs w:val="24"/>
        </w:rPr>
        <w:t>44. Jeigu Kandidato rašytinė pretenzija gauta iki sprendimo apie derybas laimėjusį Kandidatą pranešimo išsiuntimo, Komisija privalo sustabdyti pirkimo procedūras, iki išnagrinės šią pretenziją ir priims dėl jos sprendimą.</w:t>
      </w:r>
    </w:p>
    <w:p w:rsidR="0035436C" w:rsidRDefault="0035436C" w:rsidP="0035436C">
      <w:pPr>
        <w:ind w:firstLine="720"/>
        <w:jc w:val="both"/>
        <w:rPr>
          <w:szCs w:val="24"/>
        </w:rPr>
      </w:pPr>
      <w:r>
        <w:rPr>
          <w:szCs w:val="24"/>
        </w:rPr>
        <w:t>45. Jeigu dėl pretenzijų nagrinėjimo pratęsiami Apraše nustatyti pirkimo procedūrų terminai, apie tai Komisija išsiunčia Kandidatams, su kuriais deramasi, pranešimus, nurodydama terminų nukėlimo priežastį.</w:t>
      </w:r>
    </w:p>
    <w:p w:rsidR="0035436C" w:rsidRDefault="0035436C" w:rsidP="0035436C">
      <w:pPr>
        <w:ind w:firstLine="720"/>
        <w:jc w:val="both"/>
        <w:rPr>
          <w:szCs w:val="24"/>
        </w:rPr>
      </w:pPr>
      <w:r>
        <w:rPr>
          <w:szCs w:val="24"/>
        </w:rPr>
        <w:t>46. Komisija privalo išnagrinėti pretenzijas ir priimti motyvuotą sprendimą ne vėliau kaip per 7 darbo dienas nuo pretenzijos gavimo dienos, taip pat ne vėliau kaip kitą darbo dieną raštu pranešti pretenziją pateikusiajam Kandidatui apie priimtą sprendimą. Išnagrinėjus pretenziją, pirkimo procedūra tęsiama.</w:t>
      </w:r>
    </w:p>
    <w:p w:rsidR="0035436C" w:rsidRDefault="0035436C" w:rsidP="0035436C">
      <w:pPr>
        <w:ind w:firstLine="720"/>
        <w:jc w:val="both"/>
        <w:rPr>
          <w:szCs w:val="24"/>
        </w:rPr>
      </w:pPr>
      <w:r>
        <w:rPr>
          <w:szCs w:val="24"/>
        </w:rPr>
        <w:t>47. Kandidatas Komisijos sprendimus ar sprendimus dėl išnagrinėtų pretenzijų gali apskųsti teismui.</w:t>
      </w:r>
    </w:p>
    <w:p w:rsidR="0035436C" w:rsidRDefault="0035436C" w:rsidP="0035436C">
      <w:pPr>
        <w:ind w:firstLine="1259"/>
        <w:jc w:val="center"/>
        <w:rPr>
          <w:b/>
          <w:szCs w:val="24"/>
        </w:rPr>
      </w:pPr>
    </w:p>
    <w:p w:rsidR="0035436C" w:rsidRDefault="0035436C" w:rsidP="0035436C">
      <w:pPr>
        <w:ind w:firstLine="1259"/>
        <w:jc w:val="center"/>
        <w:rPr>
          <w:szCs w:val="24"/>
        </w:rPr>
      </w:pPr>
      <w:r>
        <w:rPr>
          <w:szCs w:val="24"/>
        </w:rPr>
        <w:t>______________________</w:t>
      </w:r>
    </w:p>
    <w:p w:rsidR="0035436C" w:rsidRDefault="0035436C" w:rsidP="0035436C">
      <w:pPr>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3888" w:firstLine="1296"/>
        <w:jc w:val="both"/>
        <w:rPr>
          <w:szCs w:val="24"/>
        </w:rPr>
      </w:pPr>
    </w:p>
    <w:p w:rsidR="0035436C" w:rsidRDefault="0035436C" w:rsidP="0035436C">
      <w:pPr>
        <w:ind w:left="5184"/>
        <w:jc w:val="both"/>
        <w:rPr>
          <w:szCs w:val="24"/>
        </w:rPr>
      </w:pPr>
      <w:r>
        <w:rPr>
          <w:szCs w:val="24"/>
        </w:rPr>
        <w:t>Socialinių būstų pirkimo skelbiamų derybų būdu sąlygų bei vertinimo kriterijų</w:t>
      </w:r>
    </w:p>
    <w:p w:rsidR="0035436C" w:rsidRDefault="0035436C" w:rsidP="0035436C">
      <w:pPr>
        <w:jc w:val="both"/>
        <w:rPr>
          <w:szCs w:val="24"/>
        </w:rPr>
      </w:pPr>
      <w:r>
        <w:rPr>
          <w:szCs w:val="24"/>
        </w:rPr>
        <w:tab/>
      </w:r>
      <w:r>
        <w:rPr>
          <w:szCs w:val="24"/>
        </w:rPr>
        <w:tab/>
      </w:r>
      <w:r>
        <w:rPr>
          <w:szCs w:val="24"/>
        </w:rPr>
        <w:tab/>
      </w:r>
      <w:r>
        <w:rPr>
          <w:szCs w:val="24"/>
        </w:rPr>
        <w:tab/>
        <w:t>1 priedas</w:t>
      </w:r>
    </w:p>
    <w:p w:rsidR="0035436C" w:rsidRDefault="0035436C" w:rsidP="0035436C">
      <w:pPr>
        <w:rPr>
          <w:szCs w:val="24"/>
        </w:rPr>
      </w:pPr>
    </w:p>
    <w:p w:rsidR="0035436C" w:rsidRDefault="0035436C" w:rsidP="0035436C">
      <w:pPr>
        <w:rPr>
          <w:szCs w:val="24"/>
        </w:rPr>
      </w:pPr>
    </w:p>
    <w:p w:rsidR="0035436C" w:rsidRDefault="0035436C" w:rsidP="0035436C">
      <w:pPr>
        <w:jc w:val="center"/>
        <w:rPr>
          <w:b/>
          <w:szCs w:val="24"/>
        </w:rPr>
      </w:pPr>
      <w:r>
        <w:rPr>
          <w:b/>
          <w:szCs w:val="24"/>
        </w:rPr>
        <w:t xml:space="preserve">PARAIŠKA </w:t>
      </w:r>
    </w:p>
    <w:p w:rsidR="0035436C" w:rsidRDefault="0035436C" w:rsidP="0035436C">
      <w:pPr>
        <w:jc w:val="center"/>
        <w:rPr>
          <w:szCs w:val="24"/>
        </w:rPr>
      </w:pPr>
      <w:r>
        <w:rPr>
          <w:b/>
          <w:szCs w:val="24"/>
        </w:rPr>
        <w:t>(........ pirkimo daliai)</w:t>
      </w:r>
    </w:p>
    <w:p w:rsidR="0035436C" w:rsidRDefault="0035436C" w:rsidP="0035436C">
      <w:pPr>
        <w:rPr>
          <w:szCs w:val="24"/>
        </w:rPr>
      </w:pPr>
    </w:p>
    <w:p w:rsidR="0035436C" w:rsidRDefault="0035436C" w:rsidP="0035436C">
      <w:pPr>
        <w:rPr>
          <w:b/>
          <w:szCs w:val="24"/>
        </w:rPr>
      </w:pPr>
      <w:r>
        <w:rPr>
          <w:b/>
          <w:szCs w:val="24"/>
        </w:rPr>
        <w:t>BUTO REKVIZITAI:</w:t>
      </w:r>
    </w:p>
    <w:p w:rsidR="0035436C" w:rsidRDefault="0035436C" w:rsidP="0035436C">
      <w:pPr>
        <w:rPr>
          <w:b/>
          <w:szCs w:val="24"/>
        </w:rPr>
      </w:pPr>
    </w:p>
    <w:p w:rsidR="0035436C" w:rsidRDefault="0035436C" w:rsidP="0035436C">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 </w:t>
      </w:r>
      <w:r>
        <w:rPr>
          <w:szCs w:val="24"/>
        </w:rPr>
        <w:t>kv. m,</w:t>
      </w:r>
    </w:p>
    <w:p w:rsidR="0035436C" w:rsidRDefault="0035436C" w:rsidP="0035436C">
      <w:pPr>
        <w:jc w:val="both"/>
        <w:rPr>
          <w:szCs w:val="24"/>
        </w:rPr>
      </w:pPr>
    </w:p>
    <w:p w:rsidR="0035436C" w:rsidRDefault="0035436C" w:rsidP="0035436C">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rsidR="0035436C" w:rsidRDefault="0035436C" w:rsidP="0035436C">
      <w:pPr>
        <w:jc w:val="both"/>
        <w:rPr>
          <w:szCs w:val="24"/>
          <w:vertAlign w:val="superscript"/>
        </w:rPr>
      </w:pPr>
      <w:r>
        <w:rPr>
          <w:szCs w:val="24"/>
        </w:rPr>
        <w:tab/>
      </w:r>
    </w:p>
    <w:p w:rsidR="0035436C" w:rsidRDefault="0035436C" w:rsidP="0035436C">
      <w:pPr>
        <w:jc w:val="both"/>
        <w:rPr>
          <w:szCs w:val="24"/>
        </w:rPr>
      </w:pPr>
    </w:p>
    <w:p w:rsidR="0035436C" w:rsidRDefault="0035436C" w:rsidP="0035436C">
      <w:pPr>
        <w:jc w:val="both"/>
        <w:rPr>
          <w:szCs w:val="24"/>
        </w:rPr>
      </w:pPr>
      <w:r>
        <w:rPr>
          <w:b/>
          <w:szCs w:val="24"/>
        </w:rPr>
        <w:t>PERKANČIOJI ORGANIZACIJA:</w:t>
      </w:r>
      <w:r>
        <w:rPr>
          <w:szCs w:val="24"/>
        </w:rPr>
        <w:t>_____________________________</w:t>
      </w:r>
    </w:p>
    <w:p w:rsidR="0035436C" w:rsidRDefault="0035436C" w:rsidP="0035436C">
      <w:pPr>
        <w:jc w:val="both"/>
        <w:rPr>
          <w:szCs w:val="24"/>
        </w:rPr>
      </w:pPr>
    </w:p>
    <w:p w:rsidR="0035436C" w:rsidRDefault="0035436C" w:rsidP="0035436C">
      <w:pPr>
        <w:jc w:val="both"/>
        <w:rPr>
          <w:b/>
          <w:szCs w:val="24"/>
        </w:rPr>
      </w:pPr>
      <w:r>
        <w:rPr>
          <w:b/>
          <w:szCs w:val="24"/>
        </w:rPr>
        <w:t>SIŪLYTOJO REKVIZITAI:</w:t>
      </w:r>
    </w:p>
    <w:p w:rsidR="0035436C" w:rsidRDefault="0035436C" w:rsidP="0035436C">
      <w:pPr>
        <w:jc w:val="both"/>
        <w:rPr>
          <w:szCs w:val="24"/>
        </w:rPr>
      </w:pPr>
    </w:p>
    <w:p w:rsidR="0035436C" w:rsidRDefault="0035436C" w:rsidP="0035436C">
      <w:pPr>
        <w:jc w:val="both"/>
        <w:rPr>
          <w:szCs w:val="24"/>
          <w:vertAlign w:val="subscript"/>
        </w:rPr>
      </w:pPr>
      <w:r>
        <w:rPr>
          <w:szCs w:val="24"/>
          <w:vertAlign w:val="subscript"/>
        </w:rPr>
        <w:t>..................................................................................................................................................................................................................................................................</w:t>
      </w:r>
    </w:p>
    <w:p w:rsidR="0035436C" w:rsidRDefault="0035436C" w:rsidP="0035436C">
      <w:pPr>
        <w:jc w:val="center"/>
        <w:rPr>
          <w:szCs w:val="24"/>
          <w:vertAlign w:val="superscript"/>
        </w:rPr>
      </w:pPr>
      <w:r>
        <w:rPr>
          <w:szCs w:val="24"/>
          <w:vertAlign w:val="superscript"/>
        </w:rPr>
        <w:t>(vardas, pavardė, asmens kodas)</w:t>
      </w:r>
    </w:p>
    <w:p w:rsidR="0035436C" w:rsidRDefault="0035436C" w:rsidP="0035436C">
      <w:pPr>
        <w:rPr>
          <w:szCs w:val="24"/>
          <w:vertAlign w:val="subscript"/>
        </w:rPr>
      </w:pPr>
      <w:r>
        <w:rPr>
          <w:szCs w:val="24"/>
          <w:vertAlign w:val="subscript"/>
        </w:rPr>
        <w:t>..................................................................................................................................................................................................................................................................</w:t>
      </w:r>
    </w:p>
    <w:p w:rsidR="0035436C" w:rsidRDefault="0035436C" w:rsidP="0035436C">
      <w:pPr>
        <w:jc w:val="center"/>
        <w:rPr>
          <w:szCs w:val="24"/>
          <w:vertAlign w:val="superscript"/>
        </w:rPr>
      </w:pPr>
      <w:r>
        <w:rPr>
          <w:szCs w:val="24"/>
          <w:vertAlign w:val="superscript"/>
        </w:rPr>
        <w:t>ar (įmonės pavadinimas, kodas)</w:t>
      </w:r>
    </w:p>
    <w:p w:rsidR="0035436C" w:rsidRDefault="0035436C" w:rsidP="0035436C">
      <w:pPr>
        <w:rPr>
          <w:szCs w:val="24"/>
          <w:vertAlign w:val="subscript"/>
        </w:rPr>
      </w:pPr>
      <w:r>
        <w:rPr>
          <w:szCs w:val="24"/>
          <w:vertAlign w:val="subscript"/>
        </w:rPr>
        <w:t>..................................................................................................................................................................................................................................................................</w:t>
      </w:r>
    </w:p>
    <w:p w:rsidR="0035436C" w:rsidRDefault="0035436C" w:rsidP="0035436C">
      <w:pPr>
        <w:jc w:val="center"/>
        <w:rPr>
          <w:szCs w:val="24"/>
          <w:vertAlign w:val="superscript"/>
        </w:rPr>
      </w:pPr>
      <w:r>
        <w:rPr>
          <w:szCs w:val="24"/>
          <w:vertAlign w:val="superscript"/>
        </w:rPr>
        <w:t>(adresas, telefonas, faksas, elektroninis paštas)</w:t>
      </w:r>
    </w:p>
    <w:p w:rsidR="0035436C" w:rsidRDefault="0035436C" w:rsidP="0035436C">
      <w:pPr>
        <w:rPr>
          <w:szCs w:val="24"/>
          <w:vertAlign w:val="subscript"/>
        </w:rPr>
      </w:pPr>
      <w:r>
        <w:rPr>
          <w:szCs w:val="24"/>
          <w:vertAlign w:val="subscript"/>
        </w:rPr>
        <w:t>.................................................................................................................................................................................................................................................................</w:t>
      </w:r>
    </w:p>
    <w:p w:rsidR="0035436C" w:rsidRDefault="0035436C" w:rsidP="0035436C">
      <w:pPr>
        <w:jc w:val="center"/>
        <w:rPr>
          <w:szCs w:val="24"/>
          <w:vertAlign w:val="superscript"/>
        </w:rPr>
      </w:pPr>
      <w:r>
        <w:rPr>
          <w:szCs w:val="24"/>
          <w:vertAlign w:val="superscript"/>
        </w:rPr>
        <w:t>(banko pavadinimas, banko kodas ir sąskaitos numeris)</w:t>
      </w:r>
    </w:p>
    <w:p w:rsidR="0035436C" w:rsidRDefault="0035436C" w:rsidP="0035436C">
      <w:pPr>
        <w:rPr>
          <w:szCs w:val="24"/>
          <w:vertAlign w:val="subscript"/>
        </w:rPr>
      </w:pPr>
      <w:r>
        <w:rPr>
          <w:szCs w:val="24"/>
          <w:vertAlign w:val="subscript"/>
        </w:rPr>
        <w:t>..................................................................................................................................................................................................................................................................</w:t>
      </w:r>
    </w:p>
    <w:p w:rsidR="0035436C" w:rsidRDefault="0035436C" w:rsidP="0035436C">
      <w:pPr>
        <w:ind w:firstLine="900"/>
        <w:jc w:val="both"/>
        <w:rPr>
          <w:szCs w:val="24"/>
        </w:rPr>
      </w:pPr>
      <w:r>
        <w:rPr>
          <w:szCs w:val="24"/>
        </w:rPr>
        <w:t>Toliau pasirašęs kandidatas (jei dalyvauja įmonė, parašas tvirtinamas įmonės antspaudu) yra suinteresuotas dalyvauti derybose ir sudaryti pirkimo–pardavimo sutartį.</w:t>
      </w:r>
    </w:p>
    <w:p w:rsidR="0035436C" w:rsidRDefault="0035436C" w:rsidP="0035436C">
      <w:pPr>
        <w:jc w:val="both"/>
        <w:rPr>
          <w:szCs w:val="24"/>
        </w:rPr>
      </w:pPr>
    </w:p>
    <w:p w:rsidR="0035436C" w:rsidRDefault="0035436C" w:rsidP="0035436C">
      <w:pPr>
        <w:jc w:val="both"/>
        <w:rPr>
          <w:b/>
          <w:szCs w:val="24"/>
        </w:rPr>
      </w:pPr>
      <w:r>
        <w:rPr>
          <w:b/>
          <w:szCs w:val="24"/>
        </w:rPr>
        <w:t>KAINA:</w:t>
      </w:r>
    </w:p>
    <w:p w:rsidR="0035436C" w:rsidRDefault="0035436C" w:rsidP="0035436C">
      <w:pPr>
        <w:jc w:val="both"/>
        <w:rPr>
          <w:szCs w:val="24"/>
        </w:rPr>
      </w:pPr>
      <w:r>
        <w:rPr>
          <w:szCs w:val="24"/>
        </w:rPr>
        <w:t>Parduodamų gyvenamųjų patalpų kaina</w:t>
      </w:r>
      <w:r>
        <w:rPr>
          <w:szCs w:val="24"/>
          <w:vertAlign w:val="subscript"/>
        </w:rPr>
        <w:t>..........................................................................................................................................................</w:t>
      </w:r>
    </w:p>
    <w:p w:rsidR="0035436C" w:rsidRDefault="0035436C" w:rsidP="0035436C">
      <w:pPr>
        <w:jc w:val="both"/>
        <w:rPr>
          <w:szCs w:val="24"/>
        </w:rPr>
      </w:pPr>
      <w:r>
        <w:rPr>
          <w:szCs w:val="24"/>
          <w:vertAlign w:val="subscript"/>
        </w:rPr>
        <w:t>.............................................................................................................................................................................................................................................</w:t>
      </w:r>
      <w:r>
        <w:rPr>
          <w:szCs w:val="24"/>
        </w:rPr>
        <w:t xml:space="preserve">  eurų*.</w:t>
      </w:r>
    </w:p>
    <w:p w:rsidR="0035436C" w:rsidRDefault="0035436C" w:rsidP="0035436C">
      <w:pPr>
        <w:jc w:val="center"/>
        <w:rPr>
          <w:szCs w:val="24"/>
          <w:vertAlign w:val="superscript"/>
        </w:rPr>
      </w:pPr>
      <w:r>
        <w:rPr>
          <w:szCs w:val="24"/>
          <w:vertAlign w:val="superscript"/>
        </w:rPr>
        <w:lastRenderedPageBreak/>
        <w:t>(suma skaičiais ir žodžiais)</w:t>
      </w:r>
    </w:p>
    <w:p w:rsidR="0035436C" w:rsidRDefault="0035436C" w:rsidP="0035436C">
      <w:pPr>
        <w:rPr>
          <w:b/>
          <w:i/>
          <w:sz w:val="22"/>
          <w:szCs w:val="22"/>
        </w:rPr>
      </w:pPr>
      <w:r>
        <w:rPr>
          <w:b/>
          <w:i/>
          <w:szCs w:val="24"/>
        </w:rPr>
        <w:t>*.PASTABA.</w:t>
      </w:r>
      <w:r>
        <w:rPr>
          <w:b/>
          <w:i/>
          <w:sz w:val="22"/>
          <w:szCs w:val="22"/>
        </w:rPr>
        <w:t xml:space="preserve"> Į siūlomo buto kainą įeina visi privalomi mokesčiai.</w:t>
      </w:r>
    </w:p>
    <w:p w:rsidR="0035436C" w:rsidRDefault="0035436C" w:rsidP="0035436C">
      <w:pPr>
        <w:rPr>
          <w:i/>
          <w:szCs w:val="24"/>
          <w:vertAlign w:val="superscript"/>
        </w:rPr>
      </w:pPr>
    </w:p>
    <w:p w:rsidR="0035436C" w:rsidRDefault="0035436C" w:rsidP="0035436C">
      <w:pPr>
        <w:jc w:val="both"/>
        <w:rPr>
          <w:szCs w:val="24"/>
        </w:rPr>
      </w:pPr>
      <w:r>
        <w:rPr>
          <w:b/>
          <w:szCs w:val="24"/>
        </w:rPr>
        <w:t>PARDUODAMO BUTO APŽIŪRĖJIMO SĄLYGOS</w:t>
      </w:r>
      <w:r>
        <w:rPr>
          <w:szCs w:val="24"/>
        </w:rPr>
        <w:t xml:space="preserve"> (laikas, per kurį galima apžiūrėti butą, kontaktinio asmens vardas, pavardė, adresas, telefono numeris).</w:t>
      </w:r>
    </w:p>
    <w:p w:rsidR="0035436C" w:rsidRDefault="0035436C" w:rsidP="0035436C">
      <w:pPr>
        <w:jc w:val="both"/>
        <w:rPr>
          <w:szCs w:val="24"/>
        </w:rPr>
      </w:pPr>
      <w:r>
        <w:rPr>
          <w:szCs w:val="24"/>
        </w:rPr>
        <w:t>................................................................................................................................................................................................................................................................................................................</w:t>
      </w:r>
    </w:p>
    <w:p w:rsidR="0035436C" w:rsidRDefault="0035436C" w:rsidP="0035436C">
      <w:pPr>
        <w:jc w:val="both"/>
        <w:rPr>
          <w:szCs w:val="24"/>
        </w:rPr>
      </w:pPr>
      <w:r>
        <w:rPr>
          <w:b/>
          <w:szCs w:val="24"/>
        </w:rPr>
        <w:t>GYVENAMŲJŲ PATALPŲ PERDAVIMO TERMINAS</w:t>
      </w:r>
      <w:r>
        <w:rPr>
          <w:szCs w:val="24"/>
        </w:rPr>
        <w:t xml:space="preserve"> (nurodyti terminą, bet ne ilgesnį kaip vienas mėnuo nuo sutarties pasirašymo dienos).</w:t>
      </w:r>
    </w:p>
    <w:p w:rsidR="0035436C" w:rsidRDefault="0035436C" w:rsidP="0035436C">
      <w:pPr>
        <w:jc w:val="both"/>
        <w:rPr>
          <w:szCs w:val="24"/>
          <w:vertAlign w:val="subscript"/>
        </w:rPr>
      </w:pPr>
      <w:r>
        <w:rPr>
          <w:szCs w:val="24"/>
          <w:vertAlign w:val="subscript"/>
        </w:rPr>
        <w:t>...................................................................................................................................................................................................................................................................</w:t>
      </w:r>
    </w:p>
    <w:p w:rsidR="0035436C" w:rsidRDefault="0035436C" w:rsidP="0035436C">
      <w:pPr>
        <w:jc w:val="both"/>
        <w:rPr>
          <w:szCs w:val="24"/>
        </w:rPr>
      </w:pPr>
    </w:p>
    <w:p w:rsidR="0035436C" w:rsidRDefault="0035436C" w:rsidP="0035436C">
      <w:pPr>
        <w:jc w:val="both"/>
        <w:rPr>
          <w:szCs w:val="24"/>
        </w:rPr>
      </w:pPr>
      <w:r>
        <w:rPr>
          <w:szCs w:val="24"/>
        </w:rPr>
        <w:t>Patvirtinu, kad pasiūlymas atitinka pirkimo dokumentų reikalavimus ir sąlygas.</w:t>
      </w:r>
    </w:p>
    <w:p w:rsidR="0035436C" w:rsidRDefault="0035436C" w:rsidP="0035436C">
      <w:pPr>
        <w:jc w:val="both"/>
        <w:rPr>
          <w:szCs w:val="24"/>
        </w:rPr>
      </w:pPr>
      <w:r>
        <w:rPr>
          <w:szCs w:val="24"/>
        </w:rPr>
        <w:t>Patvirtinu, kad, iki bus sudaryta oficiali pirkimo–pardavimo sutartis, šis pasiūlymas galioja kaip įpareigojanti sutartis.</w:t>
      </w:r>
    </w:p>
    <w:p w:rsidR="0035436C" w:rsidRDefault="0035436C" w:rsidP="0035436C">
      <w:pPr>
        <w:jc w:val="both"/>
        <w:rPr>
          <w:szCs w:val="24"/>
        </w:rPr>
      </w:pPr>
    </w:p>
    <w:p w:rsidR="0035436C" w:rsidRDefault="0035436C" w:rsidP="0035436C">
      <w:pPr>
        <w:jc w:val="both"/>
        <w:rPr>
          <w:szCs w:val="24"/>
          <w:vertAlign w:val="subscript"/>
        </w:rPr>
      </w:pPr>
      <w:r>
        <w:rPr>
          <w:szCs w:val="24"/>
        </w:rPr>
        <w:t xml:space="preserve">Pasiūlymo priedai: </w:t>
      </w:r>
      <w:r>
        <w:rPr>
          <w:szCs w:val="24"/>
          <w:vertAlign w:val="subscript"/>
        </w:rPr>
        <w:t>.................................................................................................................................................................................................................</w:t>
      </w:r>
    </w:p>
    <w:p w:rsidR="0035436C" w:rsidRDefault="0035436C" w:rsidP="0035436C">
      <w:pPr>
        <w:jc w:val="both"/>
        <w:rPr>
          <w:szCs w:val="24"/>
          <w:vertAlign w:val="subscript"/>
        </w:rPr>
      </w:pPr>
      <w:r>
        <w:rPr>
          <w:szCs w:val="24"/>
          <w:vertAlign w:val="subscript"/>
        </w:rPr>
        <w:t>..........................................................................................................................................................................................................................................................................................................................................................................................................................................................................................................................................</w:t>
      </w:r>
    </w:p>
    <w:p w:rsidR="0035436C" w:rsidRDefault="0035436C" w:rsidP="0035436C">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rsidR="0035436C" w:rsidRDefault="0035436C" w:rsidP="0035436C">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rsidR="0035436C" w:rsidRDefault="0035436C" w:rsidP="0035436C">
      <w:pPr>
        <w:pStyle w:val="HTMLiankstoformatuotas"/>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tab/>
      </w:r>
    </w:p>
    <w:p w:rsidR="0035436C" w:rsidRDefault="0035436C" w:rsidP="0035436C">
      <w:pPr>
        <w:rPr>
          <w:szCs w:val="24"/>
        </w:rPr>
        <w:sectPr w:rsidR="0035436C" w:rsidSect="0035436C">
          <w:type w:val="continuous"/>
          <w:pgSz w:w="11907" w:h="16840"/>
          <w:pgMar w:top="993" w:right="567" w:bottom="1134" w:left="1701" w:header="567" w:footer="567" w:gutter="0"/>
          <w:pgNumType w:start="1"/>
          <w:cols w:space="1296"/>
        </w:sectPr>
      </w:pPr>
    </w:p>
    <w:p w:rsidR="0035436C" w:rsidRDefault="0035436C" w:rsidP="0035436C">
      <w:pPr>
        <w:ind w:left="5184"/>
        <w:jc w:val="both"/>
        <w:rPr>
          <w:szCs w:val="24"/>
        </w:rPr>
      </w:pPr>
      <w:r>
        <w:rPr>
          <w:szCs w:val="24"/>
        </w:rPr>
        <w:lastRenderedPageBreak/>
        <w:t>Socialinių būstų pirkimo skelbiamų derybų būdu sąlygų bei vertinimo kriterijų</w:t>
      </w:r>
    </w:p>
    <w:p w:rsidR="0035436C" w:rsidRDefault="0035436C" w:rsidP="0035436C">
      <w:pPr>
        <w:ind w:left="3888" w:firstLine="1296"/>
        <w:jc w:val="both"/>
        <w:rPr>
          <w:szCs w:val="24"/>
        </w:rPr>
      </w:pPr>
      <w:r>
        <w:rPr>
          <w:szCs w:val="24"/>
        </w:rPr>
        <w:t xml:space="preserve">2priedas </w:t>
      </w:r>
    </w:p>
    <w:p w:rsidR="0035436C" w:rsidRDefault="0035436C" w:rsidP="0035436C">
      <w:pPr>
        <w:rPr>
          <w:szCs w:val="24"/>
        </w:rPr>
      </w:pPr>
    </w:p>
    <w:p w:rsidR="0035436C" w:rsidRDefault="0035436C" w:rsidP="0035436C">
      <w:pPr>
        <w:rPr>
          <w:szCs w:val="24"/>
        </w:rPr>
      </w:pPr>
    </w:p>
    <w:p w:rsidR="0035436C" w:rsidRDefault="0035436C" w:rsidP="0035436C">
      <w:pPr>
        <w:jc w:val="center"/>
        <w:rPr>
          <w:b/>
          <w:bCs/>
          <w:szCs w:val="24"/>
        </w:rPr>
      </w:pPr>
      <w:r>
        <w:rPr>
          <w:b/>
          <w:bCs/>
          <w:szCs w:val="24"/>
        </w:rPr>
        <w:t>SIŪLOMO PIRKTI BUTO APŽIŪROS AKTAS</w:t>
      </w:r>
    </w:p>
    <w:p w:rsidR="0035436C" w:rsidRDefault="0035436C" w:rsidP="0035436C">
      <w:pPr>
        <w:jc w:val="center"/>
        <w:rPr>
          <w:szCs w:val="24"/>
        </w:rPr>
      </w:pPr>
      <w:r>
        <w:rPr>
          <w:b/>
          <w:szCs w:val="24"/>
        </w:rPr>
        <w:t>(........ pirkimo daliai)</w:t>
      </w:r>
    </w:p>
    <w:p w:rsidR="0035436C" w:rsidRDefault="0035436C" w:rsidP="0035436C">
      <w:pPr>
        <w:jc w:val="center"/>
        <w:rPr>
          <w:b/>
          <w:bCs/>
          <w:szCs w:val="24"/>
        </w:rPr>
      </w:pPr>
    </w:p>
    <w:p w:rsidR="0035436C" w:rsidRDefault="0035436C" w:rsidP="0035436C">
      <w:pPr>
        <w:rPr>
          <w:bCs/>
          <w:szCs w:val="24"/>
        </w:rPr>
      </w:pPr>
    </w:p>
    <w:p w:rsidR="0035436C" w:rsidRDefault="0035436C" w:rsidP="0035436C">
      <w:pPr>
        <w:jc w:val="center"/>
        <w:rPr>
          <w:bCs/>
          <w:szCs w:val="24"/>
        </w:rPr>
      </w:pPr>
      <w:r>
        <w:rPr>
          <w:bCs/>
          <w:szCs w:val="24"/>
        </w:rPr>
        <w:t xml:space="preserve">201__  m. </w:t>
      </w:r>
      <w:r>
        <w:rPr>
          <w:bCs/>
          <w:szCs w:val="24"/>
          <w:vertAlign w:val="subscript"/>
        </w:rPr>
        <w:t>..........................................................</w:t>
      </w:r>
      <w:r>
        <w:rPr>
          <w:bCs/>
          <w:szCs w:val="24"/>
        </w:rPr>
        <w:t xml:space="preserve"> d.</w:t>
      </w:r>
    </w:p>
    <w:p w:rsidR="0035436C" w:rsidRDefault="0035436C" w:rsidP="0035436C">
      <w:pPr>
        <w:jc w:val="center"/>
        <w:rPr>
          <w:bCs/>
          <w:szCs w:val="24"/>
        </w:rPr>
      </w:pPr>
      <w:r>
        <w:rPr>
          <w:bCs/>
          <w:szCs w:val="24"/>
        </w:rPr>
        <w:t>Vilnius</w:t>
      </w:r>
    </w:p>
    <w:p w:rsidR="0035436C" w:rsidRDefault="0035436C" w:rsidP="0035436C">
      <w:pPr>
        <w:rPr>
          <w:bCs/>
          <w:szCs w:val="24"/>
        </w:rPr>
      </w:pPr>
    </w:p>
    <w:p w:rsidR="0035436C" w:rsidRDefault="0035436C" w:rsidP="0035436C">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rsidR="0035436C" w:rsidRDefault="0035436C" w:rsidP="0035436C">
      <w:pPr>
        <w:ind w:firstLine="1259"/>
        <w:rPr>
          <w:szCs w:val="24"/>
        </w:rPr>
      </w:pPr>
      <w:r>
        <w:rPr>
          <w:szCs w:val="24"/>
        </w:rPr>
        <w:t xml:space="preserve">                                                   (nurodomi komisijos nariai)</w:t>
      </w:r>
    </w:p>
    <w:p w:rsidR="0035436C" w:rsidRDefault="0035436C" w:rsidP="0035436C">
      <w:pPr>
        <w:ind w:firstLine="1259"/>
        <w:rPr>
          <w:szCs w:val="24"/>
        </w:rPr>
      </w:pPr>
    </w:p>
    <w:p w:rsidR="0035436C" w:rsidRDefault="0035436C" w:rsidP="0035436C">
      <w:pPr>
        <w:rPr>
          <w:szCs w:val="24"/>
        </w:rPr>
      </w:pPr>
      <w:r>
        <w:rPr>
          <w:szCs w:val="24"/>
        </w:rPr>
        <w:t>...................................................................................................................................................................................................................................</w:t>
      </w:r>
    </w:p>
    <w:p w:rsidR="0035436C" w:rsidRDefault="0035436C" w:rsidP="0035436C">
      <w:pPr>
        <w:rPr>
          <w:szCs w:val="24"/>
        </w:rPr>
      </w:pPr>
    </w:p>
    <w:p w:rsidR="0035436C" w:rsidRDefault="0035436C" w:rsidP="0035436C">
      <w:pPr>
        <w:rPr>
          <w:szCs w:val="24"/>
        </w:rPr>
      </w:pPr>
      <w:r>
        <w:rPr>
          <w:szCs w:val="24"/>
        </w:rPr>
        <w:t>...................................................................................................................................................................................................................................</w:t>
      </w:r>
    </w:p>
    <w:p w:rsidR="0035436C" w:rsidRDefault="0035436C" w:rsidP="0035436C">
      <w:pPr>
        <w:rPr>
          <w:szCs w:val="24"/>
        </w:rPr>
      </w:pPr>
    </w:p>
    <w:p w:rsidR="0035436C" w:rsidRDefault="0035436C" w:rsidP="0035436C">
      <w:pPr>
        <w:ind w:firstLine="1259"/>
        <w:jc w:val="both"/>
        <w:rPr>
          <w:szCs w:val="24"/>
        </w:rPr>
      </w:pPr>
      <w:r>
        <w:rPr>
          <w:szCs w:val="24"/>
        </w:rPr>
        <w:t>apžiūrėjo siūlomą pirkti butą pagal pateiktą pasiūlymą–paraišką:</w:t>
      </w:r>
    </w:p>
    <w:p w:rsidR="0035436C" w:rsidRDefault="0035436C" w:rsidP="0035436C">
      <w:pPr>
        <w:ind w:firstLine="1259"/>
        <w:jc w:val="both"/>
        <w:rPr>
          <w:szCs w:val="24"/>
        </w:rPr>
      </w:pPr>
      <w:r>
        <w:rPr>
          <w:szCs w:val="24"/>
        </w:rPr>
        <w:t xml:space="preserve">1. Buto adresas </w:t>
      </w:r>
      <w:r>
        <w:rPr>
          <w:szCs w:val="24"/>
          <w:vertAlign w:val="subscript"/>
        </w:rPr>
        <w:t>..........................................................................................................................................</w:t>
      </w:r>
      <w:r>
        <w:rPr>
          <w:szCs w:val="24"/>
        </w:rPr>
        <w:t>.</w:t>
      </w:r>
    </w:p>
    <w:p w:rsidR="0035436C" w:rsidRDefault="0035436C" w:rsidP="0035436C">
      <w:pPr>
        <w:ind w:firstLine="1259"/>
        <w:jc w:val="both"/>
        <w:rPr>
          <w:szCs w:val="24"/>
        </w:rPr>
      </w:pPr>
      <w:r>
        <w:rPr>
          <w:szCs w:val="24"/>
        </w:rPr>
        <w:t>2. Buto bendrasis plotas ____________ kv. metrai (-ų).</w:t>
      </w:r>
    </w:p>
    <w:p w:rsidR="0035436C" w:rsidRDefault="0035436C" w:rsidP="0035436C">
      <w:pPr>
        <w:ind w:firstLine="1259"/>
        <w:jc w:val="both"/>
        <w:rPr>
          <w:szCs w:val="24"/>
        </w:rPr>
      </w:pPr>
      <w:r>
        <w:rPr>
          <w:szCs w:val="24"/>
        </w:rPr>
        <w:t>3. Buto kambarių skaičius _________.</w:t>
      </w:r>
    </w:p>
    <w:p w:rsidR="0035436C" w:rsidRDefault="0035436C" w:rsidP="0035436C">
      <w:pPr>
        <w:ind w:firstLine="1259"/>
        <w:jc w:val="both"/>
        <w:rPr>
          <w:szCs w:val="24"/>
        </w:rPr>
      </w:pPr>
      <w:r>
        <w:rPr>
          <w:szCs w:val="24"/>
        </w:rPr>
        <w:t>4. Namo aukštas, kuriame yra butas __________.</w:t>
      </w:r>
    </w:p>
    <w:p w:rsidR="0035436C" w:rsidRDefault="0035436C" w:rsidP="0035436C">
      <w:pPr>
        <w:ind w:firstLine="1259"/>
        <w:jc w:val="both"/>
        <w:rPr>
          <w:szCs w:val="24"/>
        </w:rPr>
      </w:pPr>
      <w:r>
        <w:rPr>
          <w:szCs w:val="24"/>
        </w:rPr>
        <w:t>5. Pasiūlyto buto kokybė:</w:t>
      </w:r>
    </w:p>
    <w:p w:rsidR="0035436C" w:rsidRDefault="0035436C" w:rsidP="0035436C">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462"/>
        <w:gridCol w:w="1524"/>
      </w:tblGrid>
      <w:tr w:rsidR="0035436C" w:rsidTr="0035436C">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Atitinka/Neatitinka</w:t>
            </w:r>
          </w:p>
        </w:tc>
        <w:tc>
          <w:tcPr>
            <w:tcW w:w="1524"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Komisijos pastabos</w:t>
            </w:r>
          </w:p>
        </w:tc>
      </w:tr>
      <w:tr w:rsidR="0035436C" w:rsidTr="0035436C">
        <w:trPr>
          <w:trHeight w:val="570"/>
        </w:trPr>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tabs>
                <w:tab w:val="left" w:pos="720"/>
                <w:tab w:val="num" w:pos="2376"/>
              </w:tabs>
              <w:jc w:val="both"/>
              <w:rPr>
                <w:szCs w:val="24"/>
              </w:rPr>
            </w:pPr>
            <w:r>
              <w:rPr>
                <w:szCs w:val="24"/>
              </w:rPr>
              <w:t>Bute/-ui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r>
      <w:tr w:rsidR="0035436C" w:rsidTr="0035436C">
        <w:trPr>
          <w:trHeight w:val="788"/>
        </w:trPr>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tabs>
                <w:tab w:val="left" w:pos="720"/>
                <w:tab w:val="num" w:pos="2376"/>
              </w:tabs>
              <w:jc w:val="both"/>
              <w:rPr>
                <w:szCs w:val="24"/>
              </w:rPr>
            </w:pPr>
            <w:r>
              <w:rPr>
                <w:szCs w:val="24"/>
              </w:rPr>
              <w:t>Buities ir santechnikos, patalpų šildymo prietaisai ir kita įranga turi būti techniškai tvarkingi, veikiantys ir kokybiški;</w:t>
            </w:r>
          </w:p>
        </w:tc>
        <w:tc>
          <w:tcPr>
            <w:tcW w:w="2462"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r>
      <w:tr w:rsidR="0035436C" w:rsidTr="0035436C">
        <w:trPr>
          <w:trHeight w:val="855"/>
        </w:trPr>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Bute turi būti visi centralizuoti komunaliniai patogumai (vandentiekis, kanalizacija, šildymas, geoterminis šildymas, karštas vanduo).</w:t>
            </w:r>
          </w:p>
        </w:tc>
        <w:tc>
          <w:tcPr>
            <w:tcW w:w="2462"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r>
      <w:tr w:rsidR="0035436C" w:rsidTr="0035436C">
        <w:trPr>
          <w:trHeight w:val="1114"/>
        </w:trPr>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Bute turi būti tvarkingi santechnikos prietaisai ir vamzdynas (vamzdynas, vonia/dušas,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r>
      <w:tr w:rsidR="0035436C" w:rsidTr="0035436C">
        <w:trPr>
          <w:trHeight w:val="1154"/>
        </w:trPr>
        <w:tc>
          <w:tcPr>
            <w:tcW w:w="5868" w:type="dxa"/>
            <w:tcBorders>
              <w:top w:val="single" w:sz="4" w:space="0" w:color="auto"/>
              <w:left w:val="single" w:sz="4" w:space="0" w:color="auto"/>
              <w:bottom w:val="single" w:sz="4" w:space="0" w:color="auto"/>
              <w:right w:val="single" w:sz="4" w:space="0" w:color="auto"/>
            </w:tcBorders>
            <w:hideMark/>
          </w:tcPr>
          <w:p w:rsidR="0035436C" w:rsidRDefault="0035436C">
            <w:pPr>
              <w:jc w:val="both"/>
              <w:rPr>
                <w:szCs w:val="24"/>
              </w:rPr>
            </w:pPr>
            <w:r>
              <w:rPr>
                <w:szCs w:val="24"/>
              </w:rPr>
              <w:t xml:space="preserve"> Tvarkinga buto elektros instaliacija (rozetės, jungikliai turi būti pritvirtinti, nesuskilę, veikiantys, apšvietimo įrenginių lizdai tvarkingi, neturi būti neizoliuotų laidų). </w:t>
            </w:r>
          </w:p>
          <w:p w:rsidR="0035436C" w:rsidRDefault="0035436C">
            <w:pPr>
              <w:jc w:val="both"/>
              <w:rPr>
                <w:szCs w:val="24"/>
              </w:rPr>
            </w:pPr>
            <w:r>
              <w:rPr>
                <w:szCs w:val="24"/>
              </w:rPr>
              <w:t xml:space="preserve">Butas turi būti be išorinių matomų defektų. Buto sienų, lubų ir grindų būklė gera; langai sandarūs, tvarkingi, </w:t>
            </w:r>
            <w:r>
              <w:rPr>
                <w:szCs w:val="24"/>
              </w:rPr>
              <w:lastRenderedPageBreak/>
              <w:t>švarūs; durys turi užsidaryti/atsidaryti, rankenos laikytis stabiliai, jei yra stiklas, turi būti nesuskilęs, neišdužęs. Bute privalo būti atliktas kapitalinis remontas, jeigu toks reikalingas pagal nustatytus reikalavimus.</w:t>
            </w:r>
          </w:p>
        </w:tc>
        <w:tc>
          <w:tcPr>
            <w:tcW w:w="2462"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rsidR="0035436C" w:rsidRDefault="0035436C">
            <w:pPr>
              <w:jc w:val="both"/>
              <w:rPr>
                <w:szCs w:val="24"/>
              </w:rPr>
            </w:pPr>
          </w:p>
        </w:tc>
      </w:tr>
    </w:tbl>
    <w:p w:rsidR="0035436C" w:rsidRDefault="0035436C" w:rsidP="0035436C">
      <w:pPr>
        <w:ind w:firstLine="1259"/>
        <w:jc w:val="both"/>
        <w:rPr>
          <w:szCs w:val="24"/>
        </w:rPr>
      </w:pPr>
    </w:p>
    <w:p w:rsidR="0035436C" w:rsidRDefault="0035436C" w:rsidP="0035436C">
      <w:pPr>
        <w:ind w:firstLine="1259"/>
        <w:jc w:val="both"/>
        <w:rPr>
          <w:szCs w:val="24"/>
        </w:rPr>
      </w:pPr>
      <w:r>
        <w:rPr>
          <w:szCs w:val="24"/>
        </w:rPr>
        <w:t xml:space="preserve">6. Namo, kuriame yra siūlomas butas, statybos metai </w:t>
      </w:r>
      <w:r>
        <w:rPr>
          <w:szCs w:val="24"/>
          <w:vertAlign w:val="subscript"/>
        </w:rPr>
        <w:t>............................</w:t>
      </w:r>
    </w:p>
    <w:p w:rsidR="0035436C" w:rsidRDefault="0035436C" w:rsidP="0035436C">
      <w:pPr>
        <w:ind w:firstLine="1259"/>
        <w:jc w:val="both"/>
        <w:rPr>
          <w:szCs w:val="24"/>
        </w:rPr>
      </w:pPr>
    </w:p>
    <w:p w:rsidR="0035436C" w:rsidRDefault="0035436C" w:rsidP="0035436C">
      <w:pPr>
        <w:ind w:firstLine="1259"/>
        <w:jc w:val="both"/>
        <w:rPr>
          <w:szCs w:val="24"/>
          <w:vertAlign w:val="subscript"/>
        </w:rPr>
      </w:pPr>
      <w:r>
        <w:rPr>
          <w:szCs w:val="24"/>
        </w:rPr>
        <w:t xml:space="preserve">8. Kiti buto būklę apibūdinantys duomenys: </w:t>
      </w:r>
      <w:r>
        <w:rPr>
          <w:szCs w:val="24"/>
          <w:vertAlign w:val="subscript"/>
        </w:rPr>
        <w:t>..................................................................................................................</w:t>
      </w:r>
    </w:p>
    <w:p w:rsidR="0035436C" w:rsidRDefault="0035436C" w:rsidP="0035436C">
      <w:pPr>
        <w:rPr>
          <w:szCs w:val="24"/>
        </w:rPr>
      </w:pPr>
    </w:p>
    <w:p w:rsidR="0035436C" w:rsidRDefault="0035436C" w:rsidP="0035436C">
      <w:pPr>
        <w:rPr>
          <w:szCs w:val="24"/>
        </w:rPr>
      </w:pPr>
      <w:r>
        <w:rPr>
          <w:szCs w:val="24"/>
        </w:rPr>
        <w:t>....................................................................................................................................................................................................................................</w:t>
      </w:r>
    </w:p>
    <w:p w:rsidR="0035436C" w:rsidRDefault="0035436C" w:rsidP="0035436C">
      <w:pPr>
        <w:rPr>
          <w:szCs w:val="24"/>
        </w:rPr>
      </w:pPr>
    </w:p>
    <w:p w:rsidR="0035436C" w:rsidRDefault="0035436C" w:rsidP="0035436C">
      <w:pPr>
        <w:rPr>
          <w:szCs w:val="24"/>
        </w:rPr>
      </w:pPr>
      <w:r>
        <w:rPr>
          <w:szCs w:val="24"/>
        </w:rPr>
        <w:t>...................................................................................................................................................................................................................................</w:t>
      </w:r>
    </w:p>
    <w:p w:rsidR="0035436C" w:rsidRDefault="0035436C" w:rsidP="0035436C">
      <w:pPr>
        <w:ind w:firstLine="540"/>
        <w:rPr>
          <w:szCs w:val="24"/>
        </w:rPr>
      </w:pPr>
      <w:r>
        <w:rPr>
          <w:szCs w:val="24"/>
        </w:rPr>
        <w:t>Komisijos nariai:</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ind w:firstLine="540"/>
        <w:rPr>
          <w:szCs w:val="24"/>
        </w:rPr>
      </w:pPr>
    </w:p>
    <w:p w:rsidR="0035436C" w:rsidRDefault="0035436C" w:rsidP="0035436C">
      <w:pPr>
        <w:ind w:firstLine="540"/>
        <w:rPr>
          <w:szCs w:val="24"/>
        </w:rPr>
      </w:pPr>
    </w:p>
    <w:p w:rsidR="0035436C" w:rsidRDefault="0035436C" w:rsidP="0035436C">
      <w:pPr>
        <w:ind w:firstLine="1259"/>
        <w:rPr>
          <w:szCs w:val="24"/>
        </w:rPr>
      </w:pPr>
      <w:r>
        <w:rPr>
          <w:szCs w:val="24"/>
        </w:rPr>
        <w:t>Siūlomo pirkti buto savininkas / įgaliotas asmuo:</w:t>
      </w:r>
    </w:p>
    <w:p w:rsidR="0035436C" w:rsidRDefault="0035436C" w:rsidP="0035436C">
      <w:pPr>
        <w:rPr>
          <w:szCs w:val="24"/>
          <w:vertAlign w:val="subscript"/>
        </w:rPr>
      </w:pPr>
      <w:r>
        <w:rPr>
          <w:szCs w:val="24"/>
          <w:vertAlign w:val="subscript"/>
        </w:rPr>
        <w:t>...............................................................................................                                                                                        .................................................................</w:t>
      </w:r>
    </w:p>
    <w:p w:rsidR="0035436C" w:rsidRDefault="0035436C" w:rsidP="0035436C">
      <w:pPr>
        <w:rPr>
          <w:szCs w:val="24"/>
        </w:rPr>
      </w:pPr>
      <w:r>
        <w:rPr>
          <w:szCs w:val="24"/>
        </w:rPr>
        <w:t xml:space="preserve">            (vardas, pavardė)</w:t>
      </w:r>
      <w:r>
        <w:rPr>
          <w:szCs w:val="24"/>
        </w:rPr>
        <w:tab/>
      </w:r>
      <w:r>
        <w:rPr>
          <w:szCs w:val="24"/>
        </w:rPr>
        <w:tab/>
        <w:t xml:space="preserve">                                                                                             (parašas)</w:t>
      </w:r>
    </w:p>
    <w:p w:rsidR="0035436C" w:rsidRDefault="0035436C" w:rsidP="0035436C">
      <w:pPr>
        <w:jc w:val="center"/>
        <w:rPr>
          <w:szCs w:val="24"/>
        </w:rPr>
      </w:pPr>
      <w:r>
        <w:rPr>
          <w:szCs w:val="24"/>
        </w:rPr>
        <w:t>______________</w:t>
      </w:r>
    </w:p>
    <w:p w:rsidR="0035436C" w:rsidRDefault="0035436C" w:rsidP="0035436C">
      <w:pPr>
        <w:rPr>
          <w:szCs w:val="24"/>
        </w:rPr>
        <w:sectPr w:rsidR="0035436C">
          <w:type w:val="continuous"/>
          <w:pgSz w:w="11906" w:h="16838"/>
          <w:pgMar w:top="1701" w:right="567" w:bottom="1134" w:left="1701" w:header="567" w:footer="567" w:gutter="0"/>
          <w:pgNumType w:start="1"/>
          <w:cols w:space="1296"/>
        </w:sectPr>
      </w:pPr>
    </w:p>
    <w:p w:rsidR="0035436C" w:rsidRDefault="0035436C" w:rsidP="0035436C">
      <w:pPr>
        <w:ind w:left="10368"/>
        <w:rPr>
          <w:szCs w:val="24"/>
        </w:rPr>
      </w:pPr>
      <w:r>
        <w:rPr>
          <w:szCs w:val="24"/>
        </w:rPr>
        <w:lastRenderedPageBreak/>
        <w:tab/>
        <w:t>Socialinio būsto pirkimo skelbiamų derybų būdu sąlygų bei vertinimų kriterijų</w:t>
      </w:r>
    </w:p>
    <w:p w:rsidR="0035436C" w:rsidRDefault="0035436C" w:rsidP="0035436C">
      <w:pPr>
        <w:ind w:left="9072" w:firstLine="1296"/>
        <w:rPr>
          <w:szCs w:val="24"/>
        </w:rPr>
      </w:pPr>
      <w:r>
        <w:rPr>
          <w:szCs w:val="24"/>
        </w:rPr>
        <w:t>3priedas</w:t>
      </w:r>
    </w:p>
    <w:p w:rsidR="0035436C" w:rsidRDefault="0035436C" w:rsidP="0035436C">
      <w:pPr>
        <w:ind w:left="5184"/>
        <w:rPr>
          <w:szCs w:val="24"/>
        </w:rPr>
      </w:pPr>
    </w:p>
    <w:p w:rsidR="0035436C" w:rsidRDefault="0035436C" w:rsidP="0035436C">
      <w:pPr>
        <w:jc w:val="center"/>
        <w:rPr>
          <w:b/>
          <w:szCs w:val="24"/>
        </w:rPr>
      </w:pPr>
      <w:r>
        <w:rPr>
          <w:b/>
          <w:szCs w:val="24"/>
        </w:rPr>
        <w:t>PASIŪLYMŲ VERTINIMO FORMA (.....pirkimo daliai)</w:t>
      </w:r>
    </w:p>
    <w:p w:rsidR="0035436C" w:rsidRDefault="0035436C" w:rsidP="0035436C">
      <w:pPr>
        <w:jc w:val="center"/>
        <w:rPr>
          <w:b/>
          <w:szCs w:val="24"/>
        </w:rPr>
      </w:pPr>
    </w:p>
    <w:p w:rsidR="0035436C" w:rsidRDefault="0035436C" w:rsidP="0035436C">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35436C" w:rsidTr="0035436C">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Pasiūlyto  buto adresas</w:t>
            </w:r>
          </w:p>
          <w:p w:rsidR="0035436C" w:rsidRDefault="0035436C">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r>
              <w:rPr>
                <w:b/>
                <w:bCs/>
                <w:sz w:val="22"/>
                <w:szCs w:val="22"/>
              </w:rPr>
              <w:t>Kandidato</w:t>
            </w:r>
          </w:p>
          <w:p w:rsidR="0035436C" w:rsidRDefault="0035436C">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r>
              <w:rPr>
                <w:b/>
                <w:bCs/>
                <w:sz w:val="22"/>
                <w:szCs w:val="22"/>
              </w:rPr>
              <w:t>Turto vertintojo nustatyta kaina</w:t>
            </w:r>
          </w:p>
          <w:p w:rsidR="0035436C" w:rsidRDefault="0035436C">
            <w:pPr>
              <w:jc w:val="center"/>
              <w:rPr>
                <w:b/>
                <w:bCs/>
                <w:sz w:val="22"/>
                <w:szCs w:val="22"/>
              </w:rPr>
            </w:pPr>
            <w:r>
              <w:rPr>
                <w:b/>
                <w:bCs/>
                <w:sz w:val="22"/>
                <w:szCs w:val="22"/>
              </w:rPr>
              <w:t>(tais atvejais, kai atliekamas turto vertinimas)</w:t>
            </w:r>
          </w:p>
          <w:p w:rsidR="0035436C" w:rsidRDefault="0035436C">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Derybų su Kandidatu</w:t>
            </w:r>
          </w:p>
        </w:tc>
        <w:tc>
          <w:tcPr>
            <w:tcW w:w="1260"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 xml:space="preserve">Energinis naudingumas </w:t>
            </w:r>
          </w:p>
        </w:tc>
        <w:tc>
          <w:tcPr>
            <w:tcW w:w="2111" w:type="dxa"/>
            <w:vMerge w:val="restart"/>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Buto kokybė pagal buto apžiūros aktą</w:t>
            </w:r>
          </w:p>
          <w:p w:rsidR="0035436C" w:rsidRDefault="0035436C">
            <w:pPr>
              <w:rPr>
                <w:b/>
                <w:bCs/>
                <w:sz w:val="22"/>
                <w:szCs w:val="22"/>
              </w:rPr>
            </w:pPr>
            <w:r>
              <w:rPr>
                <w:b/>
                <w:bCs/>
                <w:sz w:val="22"/>
                <w:szCs w:val="22"/>
              </w:rPr>
              <w:t>(atitinka/neatitinka Pirkimo sąlygų reikalavimų, keliamų butams)</w:t>
            </w:r>
          </w:p>
        </w:tc>
      </w:tr>
      <w:tr w:rsidR="0035436C" w:rsidTr="0035436C">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35436C" w:rsidRDefault="0035436C">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35436C" w:rsidRDefault="0035436C">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35436C" w:rsidRDefault="0035436C">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35436C" w:rsidRDefault="0035436C">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pasiūlyta</w:t>
            </w:r>
          </w:p>
          <w:p w:rsidR="0035436C" w:rsidRDefault="0035436C">
            <w:pPr>
              <w:rPr>
                <w:b/>
                <w:bCs/>
                <w:sz w:val="22"/>
                <w:szCs w:val="22"/>
              </w:rPr>
            </w:pPr>
            <w:r>
              <w:rPr>
                <w:b/>
                <w:bCs/>
                <w:sz w:val="22"/>
                <w:szCs w:val="22"/>
              </w:rPr>
              <w:t>kaina</w:t>
            </w:r>
          </w:p>
          <w:p w:rsidR="0035436C" w:rsidRDefault="0035436C">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rsidR="0035436C" w:rsidRDefault="0035436C">
            <w:pPr>
              <w:rPr>
                <w:b/>
                <w:bCs/>
                <w:sz w:val="22"/>
                <w:szCs w:val="22"/>
              </w:rPr>
            </w:pPr>
            <w:r>
              <w:rPr>
                <w:b/>
                <w:bCs/>
                <w:sz w:val="22"/>
                <w:szCs w:val="22"/>
              </w:rPr>
              <w:t>1 kv. m kaina (Eur)</w:t>
            </w:r>
          </w:p>
          <w:p w:rsidR="0035436C" w:rsidRDefault="0035436C">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rsidR="0035436C" w:rsidRDefault="0035436C">
            <w:pPr>
              <w:rPr>
                <w:b/>
                <w:bCs/>
                <w:sz w:val="22"/>
                <w:szCs w:val="22"/>
              </w:rPr>
            </w:pPr>
            <w:r>
              <w:rPr>
                <w:b/>
                <w:bCs/>
                <w:sz w:val="22"/>
                <w:szCs w:val="22"/>
              </w:rPr>
              <w:t>1 kv. m kaina (Eur)</w:t>
            </w:r>
          </w:p>
          <w:p w:rsidR="0035436C" w:rsidRDefault="0035436C">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rsidR="0035436C" w:rsidRDefault="0035436C">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rsidR="0035436C" w:rsidRDefault="0035436C">
            <w:pPr>
              <w:rPr>
                <w:b/>
                <w:bCs/>
                <w:sz w:val="22"/>
                <w:szCs w:val="22"/>
              </w:rPr>
            </w:pPr>
            <w:r>
              <w:rPr>
                <w:b/>
                <w:bCs/>
                <w:sz w:val="22"/>
                <w:szCs w:val="22"/>
              </w:rPr>
              <w:t>1 kv. m kaina (Eur)</w:t>
            </w:r>
          </w:p>
          <w:p w:rsidR="0035436C" w:rsidRDefault="0035436C">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rsidR="0035436C" w:rsidRDefault="0035436C">
            <w:pPr>
              <w:ind w:left="113" w:right="113"/>
              <w:rPr>
                <w:b/>
                <w:bCs/>
                <w:sz w:val="22"/>
                <w:szCs w:val="22"/>
              </w:rPr>
            </w:pPr>
            <w:r>
              <w:rPr>
                <w:b/>
                <w:bCs/>
                <w:sz w:val="22"/>
                <w:szCs w:val="22"/>
              </w:rPr>
              <w:t>klasė</w:t>
            </w:r>
          </w:p>
          <w:p w:rsidR="0035436C" w:rsidRDefault="0035436C">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35436C" w:rsidRDefault="0035436C">
            <w:pPr>
              <w:rPr>
                <w:b/>
                <w:bCs/>
                <w:sz w:val="22"/>
                <w:szCs w:val="22"/>
              </w:rPr>
            </w:pPr>
          </w:p>
        </w:tc>
      </w:tr>
      <w:tr w:rsidR="0035436C" w:rsidTr="0035436C">
        <w:tc>
          <w:tcPr>
            <w:tcW w:w="1213"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rsidR="0035436C" w:rsidRDefault="0035436C">
            <w:pPr>
              <w:jc w:val="center"/>
              <w:rPr>
                <w:b/>
                <w:bCs/>
                <w:sz w:val="22"/>
                <w:szCs w:val="22"/>
              </w:rPr>
            </w:pPr>
            <w:r>
              <w:rPr>
                <w:b/>
                <w:bCs/>
                <w:sz w:val="22"/>
                <w:szCs w:val="22"/>
              </w:rPr>
              <w:t>12</w:t>
            </w:r>
          </w:p>
        </w:tc>
      </w:tr>
      <w:tr w:rsidR="0035436C" w:rsidTr="0035436C">
        <w:tc>
          <w:tcPr>
            <w:tcW w:w="1213"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rsidR="0035436C" w:rsidRDefault="0035436C">
            <w:pPr>
              <w:jc w:val="center"/>
              <w:rPr>
                <w:b/>
                <w:bCs/>
                <w:sz w:val="22"/>
                <w:szCs w:val="22"/>
              </w:rPr>
            </w:pPr>
          </w:p>
        </w:tc>
      </w:tr>
    </w:tbl>
    <w:p w:rsidR="0035436C" w:rsidRDefault="0035436C" w:rsidP="0035436C">
      <w:pPr>
        <w:rPr>
          <w:szCs w:val="24"/>
        </w:rPr>
      </w:pPr>
    </w:p>
    <w:p w:rsidR="0035436C" w:rsidRDefault="0035436C" w:rsidP="0035436C">
      <w:pPr>
        <w:jc w:val="center"/>
        <w:rPr>
          <w:szCs w:val="24"/>
        </w:rPr>
      </w:pPr>
    </w:p>
    <w:p w:rsidR="0035436C" w:rsidRDefault="0035436C" w:rsidP="0035436C">
      <w:pPr>
        <w:jc w:val="center"/>
        <w:rPr>
          <w:szCs w:val="24"/>
        </w:rPr>
      </w:pPr>
      <w:r>
        <w:rPr>
          <w:szCs w:val="24"/>
        </w:rPr>
        <w:t>_________________________</w:t>
      </w:r>
    </w:p>
    <w:p w:rsidR="0035436C" w:rsidRDefault="0035436C" w:rsidP="0035436C">
      <w:pPr>
        <w:rPr>
          <w:szCs w:val="24"/>
        </w:rPr>
      </w:pPr>
    </w:p>
    <w:p w:rsidR="0035436C" w:rsidRDefault="0035436C" w:rsidP="0035436C">
      <w:pPr>
        <w:rPr>
          <w:szCs w:val="24"/>
        </w:rPr>
      </w:pPr>
    </w:p>
    <w:p w:rsidR="00BD2F4D" w:rsidRPr="001131C8" w:rsidRDefault="00BD2F4D">
      <w:pPr>
        <w:rPr>
          <w:szCs w:val="24"/>
        </w:rPr>
      </w:pPr>
    </w:p>
    <w:sectPr w:rsidR="00BD2F4D" w:rsidRPr="001131C8" w:rsidSect="009F602A">
      <w:headerReference w:type="even" r:id="rId26"/>
      <w:headerReference w:type="default" r:id="rId27"/>
      <w:footerReference w:type="first" r:id="rId28"/>
      <w:type w:val="continuous"/>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C1" w:rsidRDefault="003C20C1">
      <w:r>
        <w:separator/>
      </w:r>
    </w:p>
  </w:endnote>
  <w:endnote w:type="continuationSeparator" w:id="0">
    <w:p w:rsidR="003C20C1" w:rsidRDefault="003C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Pr="001214C3" w:rsidRDefault="00D20338" w:rsidP="00387A15">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C1" w:rsidRDefault="003C20C1">
      <w:r>
        <w:separator/>
      </w:r>
    </w:p>
  </w:footnote>
  <w:footnote w:type="continuationSeparator" w:id="0">
    <w:p w:rsidR="003C20C1" w:rsidRDefault="003C2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Default="00D20338" w:rsidP="00387A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D20338" w:rsidRDefault="00D203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8" w:rsidRPr="00367A19" w:rsidRDefault="00D20338" w:rsidP="00387A15">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sidR="0035436C">
      <w:rPr>
        <w:rStyle w:val="Puslapionumeris"/>
        <w:rFonts w:ascii="Palemonas" w:hAnsi="Palemonas"/>
        <w:noProof/>
      </w:rPr>
      <w:t>11</w:t>
    </w:r>
    <w:r w:rsidRPr="00367A19">
      <w:rPr>
        <w:rStyle w:val="Puslapionumeris"/>
        <w:rFonts w:ascii="Palemonas" w:hAnsi="Palemonas"/>
      </w:rPr>
      <w:fldChar w:fldCharType="end"/>
    </w:r>
  </w:p>
  <w:p w:rsidR="00D20338" w:rsidRDefault="00D203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15"/>
    <w:rsid w:val="00007318"/>
    <w:rsid w:val="00042423"/>
    <w:rsid w:val="00066D86"/>
    <w:rsid w:val="000964A5"/>
    <w:rsid w:val="00096758"/>
    <w:rsid w:val="000B45D4"/>
    <w:rsid w:val="000D1DFA"/>
    <w:rsid w:val="000F4A53"/>
    <w:rsid w:val="000F6B82"/>
    <w:rsid w:val="001020DF"/>
    <w:rsid w:val="00105659"/>
    <w:rsid w:val="001069A7"/>
    <w:rsid w:val="001131C8"/>
    <w:rsid w:val="00113CFF"/>
    <w:rsid w:val="0011497A"/>
    <w:rsid w:val="00115450"/>
    <w:rsid w:val="00137C37"/>
    <w:rsid w:val="00144784"/>
    <w:rsid w:val="001552C5"/>
    <w:rsid w:val="00172F42"/>
    <w:rsid w:val="001734DC"/>
    <w:rsid w:val="0018015F"/>
    <w:rsid w:val="00192196"/>
    <w:rsid w:val="001A0B63"/>
    <w:rsid w:val="001A4FB0"/>
    <w:rsid w:val="001A74C3"/>
    <w:rsid w:val="001A7599"/>
    <w:rsid w:val="001B092A"/>
    <w:rsid w:val="001D127A"/>
    <w:rsid w:val="001D25CE"/>
    <w:rsid w:val="001E784D"/>
    <w:rsid w:val="001F0F6F"/>
    <w:rsid w:val="001F352D"/>
    <w:rsid w:val="00205F7D"/>
    <w:rsid w:val="00212E6E"/>
    <w:rsid w:val="00214BBE"/>
    <w:rsid w:val="0022729C"/>
    <w:rsid w:val="00231A63"/>
    <w:rsid w:val="0024049A"/>
    <w:rsid w:val="0025646C"/>
    <w:rsid w:val="002572BA"/>
    <w:rsid w:val="00273F28"/>
    <w:rsid w:val="0028413E"/>
    <w:rsid w:val="002E260C"/>
    <w:rsid w:val="002F2AD3"/>
    <w:rsid w:val="00313137"/>
    <w:rsid w:val="0031503C"/>
    <w:rsid w:val="00332A9B"/>
    <w:rsid w:val="003541B9"/>
    <w:rsid w:val="0035436C"/>
    <w:rsid w:val="00354B5B"/>
    <w:rsid w:val="003621BE"/>
    <w:rsid w:val="00366B25"/>
    <w:rsid w:val="003770CC"/>
    <w:rsid w:val="00387A15"/>
    <w:rsid w:val="00392942"/>
    <w:rsid w:val="003B0204"/>
    <w:rsid w:val="003B385B"/>
    <w:rsid w:val="003B78D2"/>
    <w:rsid w:val="003C20C1"/>
    <w:rsid w:val="003F452E"/>
    <w:rsid w:val="003F49E6"/>
    <w:rsid w:val="00414405"/>
    <w:rsid w:val="00414B9D"/>
    <w:rsid w:val="00434103"/>
    <w:rsid w:val="004421C8"/>
    <w:rsid w:val="00446692"/>
    <w:rsid w:val="00461938"/>
    <w:rsid w:val="00464DD5"/>
    <w:rsid w:val="00467BC6"/>
    <w:rsid w:val="00471A78"/>
    <w:rsid w:val="004D3474"/>
    <w:rsid w:val="004E12E0"/>
    <w:rsid w:val="004F6FFE"/>
    <w:rsid w:val="0051230E"/>
    <w:rsid w:val="005231ED"/>
    <w:rsid w:val="0053542E"/>
    <w:rsid w:val="00553C7C"/>
    <w:rsid w:val="00556CB6"/>
    <w:rsid w:val="00566039"/>
    <w:rsid w:val="00574474"/>
    <w:rsid w:val="005745AB"/>
    <w:rsid w:val="005773E1"/>
    <w:rsid w:val="005812F9"/>
    <w:rsid w:val="005825F5"/>
    <w:rsid w:val="005922C4"/>
    <w:rsid w:val="005976D7"/>
    <w:rsid w:val="005A4971"/>
    <w:rsid w:val="005E2250"/>
    <w:rsid w:val="00602952"/>
    <w:rsid w:val="00610C40"/>
    <w:rsid w:val="006215B7"/>
    <w:rsid w:val="00627AE0"/>
    <w:rsid w:val="0066111B"/>
    <w:rsid w:val="006804B5"/>
    <w:rsid w:val="00691560"/>
    <w:rsid w:val="006A24C7"/>
    <w:rsid w:val="006C3C07"/>
    <w:rsid w:val="006C5F7E"/>
    <w:rsid w:val="006D2A03"/>
    <w:rsid w:val="006F3106"/>
    <w:rsid w:val="006F7CC4"/>
    <w:rsid w:val="007026CF"/>
    <w:rsid w:val="0070325A"/>
    <w:rsid w:val="00706762"/>
    <w:rsid w:val="0071378C"/>
    <w:rsid w:val="0071698E"/>
    <w:rsid w:val="00737514"/>
    <w:rsid w:val="00747949"/>
    <w:rsid w:val="00747BDB"/>
    <w:rsid w:val="00762106"/>
    <w:rsid w:val="007A0FD3"/>
    <w:rsid w:val="007A1FEA"/>
    <w:rsid w:val="007B3D52"/>
    <w:rsid w:val="007D5C5D"/>
    <w:rsid w:val="007D61D8"/>
    <w:rsid w:val="007E056E"/>
    <w:rsid w:val="007E7DF3"/>
    <w:rsid w:val="007F3D77"/>
    <w:rsid w:val="007F3E71"/>
    <w:rsid w:val="008026C1"/>
    <w:rsid w:val="00826489"/>
    <w:rsid w:val="00850350"/>
    <w:rsid w:val="00851287"/>
    <w:rsid w:val="008608E5"/>
    <w:rsid w:val="00863CD6"/>
    <w:rsid w:val="00880E5C"/>
    <w:rsid w:val="00886F8E"/>
    <w:rsid w:val="008935E2"/>
    <w:rsid w:val="00894DBF"/>
    <w:rsid w:val="0089767B"/>
    <w:rsid w:val="008B1FFF"/>
    <w:rsid w:val="008B650A"/>
    <w:rsid w:val="008D0908"/>
    <w:rsid w:val="008D0B80"/>
    <w:rsid w:val="008D2663"/>
    <w:rsid w:val="008D6FC3"/>
    <w:rsid w:val="008D796D"/>
    <w:rsid w:val="008E2150"/>
    <w:rsid w:val="008E406D"/>
    <w:rsid w:val="008F022C"/>
    <w:rsid w:val="009117E7"/>
    <w:rsid w:val="00917F6F"/>
    <w:rsid w:val="00935728"/>
    <w:rsid w:val="0096096E"/>
    <w:rsid w:val="00984726"/>
    <w:rsid w:val="0099197A"/>
    <w:rsid w:val="009A4EA6"/>
    <w:rsid w:val="009B207D"/>
    <w:rsid w:val="009C73CA"/>
    <w:rsid w:val="009E5301"/>
    <w:rsid w:val="009F602A"/>
    <w:rsid w:val="00A12C29"/>
    <w:rsid w:val="00A16548"/>
    <w:rsid w:val="00A20EC6"/>
    <w:rsid w:val="00A26C7B"/>
    <w:rsid w:val="00A7701F"/>
    <w:rsid w:val="00A805D3"/>
    <w:rsid w:val="00A80D84"/>
    <w:rsid w:val="00AB1734"/>
    <w:rsid w:val="00AB2740"/>
    <w:rsid w:val="00AB2DB9"/>
    <w:rsid w:val="00AC670D"/>
    <w:rsid w:val="00AC7FB9"/>
    <w:rsid w:val="00AD0591"/>
    <w:rsid w:val="00B2385A"/>
    <w:rsid w:val="00B26BA4"/>
    <w:rsid w:val="00B56A73"/>
    <w:rsid w:val="00B600E3"/>
    <w:rsid w:val="00B7142B"/>
    <w:rsid w:val="00B753D5"/>
    <w:rsid w:val="00B77B2E"/>
    <w:rsid w:val="00B905FB"/>
    <w:rsid w:val="00B92A80"/>
    <w:rsid w:val="00B93A9F"/>
    <w:rsid w:val="00B93D0C"/>
    <w:rsid w:val="00BA0AD5"/>
    <w:rsid w:val="00BC544A"/>
    <w:rsid w:val="00BD2F4D"/>
    <w:rsid w:val="00C17FA0"/>
    <w:rsid w:val="00C25305"/>
    <w:rsid w:val="00C26FFA"/>
    <w:rsid w:val="00C2795F"/>
    <w:rsid w:val="00C412DD"/>
    <w:rsid w:val="00C556BC"/>
    <w:rsid w:val="00C67094"/>
    <w:rsid w:val="00C75995"/>
    <w:rsid w:val="00C75F17"/>
    <w:rsid w:val="00CD4AE4"/>
    <w:rsid w:val="00CD5748"/>
    <w:rsid w:val="00D00280"/>
    <w:rsid w:val="00D0566F"/>
    <w:rsid w:val="00D07A3F"/>
    <w:rsid w:val="00D17703"/>
    <w:rsid w:val="00D20338"/>
    <w:rsid w:val="00D334DE"/>
    <w:rsid w:val="00D35AC8"/>
    <w:rsid w:val="00D45DA9"/>
    <w:rsid w:val="00D50882"/>
    <w:rsid w:val="00D50C26"/>
    <w:rsid w:val="00D51657"/>
    <w:rsid w:val="00D75F2F"/>
    <w:rsid w:val="00D83279"/>
    <w:rsid w:val="00D84EF8"/>
    <w:rsid w:val="00D93978"/>
    <w:rsid w:val="00DB6F17"/>
    <w:rsid w:val="00DC0B7C"/>
    <w:rsid w:val="00DD1528"/>
    <w:rsid w:val="00DF709B"/>
    <w:rsid w:val="00DF7960"/>
    <w:rsid w:val="00E04D3D"/>
    <w:rsid w:val="00E22EC9"/>
    <w:rsid w:val="00E32DF3"/>
    <w:rsid w:val="00E52F95"/>
    <w:rsid w:val="00E61CAE"/>
    <w:rsid w:val="00E662F8"/>
    <w:rsid w:val="00E83961"/>
    <w:rsid w:val="00EA4A1F"/>
    <w:rsid w:val="00EA51EB"/>
    <w:rsid w:val="00EC05B4"/>
    <w:rsid w:val="00EC5659"/>
    <w:rsid w:val="00EC6824"/>
    <w:rsid w:val="00ED2A48"/>
    <w:rsid w:val="00ED5997"/>
    <w:rsid w:val="00EF39DB"/>
    <w:rsid w:val="00F07F1B"/>
    <w:rsid w:val="00F14200"/>
    <w:rsid w:val="00F2323C"/>
    <w:rsid w:val="00F33855"/>
    <w:rsid w:val="00F40302"/>
    <w:rsid w:val="00F56AAD"/>
    <w:rsid w:val="00F62975"/>
    <w:rsid w:val="00F83CC8"/>
    <w:rsid w:val="00FD1109"/>
    <w:rsid w:val="00FD761F"/>
    <w:rsid w:val="00FF2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7A15"/>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387A15"/>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387A15"/>
    <w:pPr>
      <w:spacing w:line="160" w:lineRule="atLeast"/>
      <w:ind w:firstLine="720"/>
      <w:jc w:val="both"/>
    </w:pPr>
    <w:rPr>
      <w:rFonts w:ascii="TimesLT" w:hAnsi="TimesLT"/>
      <w:lang w:val="en-GB"/>
    </w:rPr>
  </w:style>
  <w:style w:type="paragraph" w:styleId="HTMLiankstoformatuotas">
    <w:name w:val="HTML Preformatted"/>
    <w:basedOn w:val="prastasis"/>
    <w:link w:val="HTMLiankstoformatuotasDiagrama"/>
    <w:rsid w:val="0038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ipersaitas">
    <w:name w:val="Hyperlink"/>
    <w:uiPriority w:val="99"/>
    <w:rsid w:val="00387A15"/>
    <w:rPr>
      <w:color w:val="0000FF"/>
      <w:u w:val="single"/>
    </w:rPr>
  </w:style>
  <w:style w:type="character" w:styleId="Puslapionumeris">
    <w:name w:val="page number"/>
    <w:basedOn w:val="Numatytasispastraiposriftas"/>
    <w:rsid w:val="00387A15"/>
  </w:style>
  <w:style w:type="paragraph" w:styleId="Antrats">
    <w:name w:val="header"/>
    <w:basedOn w:val="prastasis"/>
    <w:link w:val="AntratsDiagrama"/>
    <w:rsid w:val="00387A15"/>
    <w:pPr>
      <w:tabs>
        <w:tab w:val="center" w:pos="4819"/>
        <w:tab w:val="right" w:pos="9638"/>
      </w:tabs>
    </w:pPr>
  </w:style>
  <w:style w:type="paragraph" w:styleId="Porat">
    <w:name w:val="footer"/>
    <w:basedOn w:val="prastasis"/>
    <w:link w:val="PoratDiagrama"/>
    <w:uiPriority w:val="99"/>
    <w:rsid w:val="00387A15"/>
    <w:pPr>
      <w:tabs>
        <w:tab w:val="center" w:pos="4819"/>
        <w:tab w:val="right" w:pos="9638"/>
      </w:tabs>
    </w:pPr>
  </w:style>
  <w:style w:type="character" w:styleId="Komentaronuoroda">
    <w:name w:val="annotation reference"/>
    <w:rsid w:val="00880E5C"/>
    <w:rPr>
      <w:sz w:val="16"/>
      <w:szCs w:val="16"/>
    </w:rPr>
  </w:style>
  <w:style w:type="paragraph" w:styleId="Komentarotekstas">
    <w:name w:val="annotation text"/>
    <w:basedOn w:val="prastasis"/>
    <w:link w:val="KomentarotekstasDiagrama"/>
    <w:rsid w:val="00880E5C"/>
    <w:rPr>
      <w:sz w:val="20"/>
    </w:rPr>
  </w:style>
  <w:style w:type="character" w:customStyle="1" w:styleId="KomentarotekstasDiagrama">
    <w:name w:val="Komentaro tekstas Diagrama"/>
    <w:link w:val="Komentarotekstas"/>
    <w:uiPriority w:val="99"/>
    <w:rsid w:val="00880E5C"/>
    <w:rPr>
      <w:lang w:val="lt-LT" w:eastAsia="lt-LT"/>
    </w:rPr>
  </w:style>
  <w:style w:type="paragraph" w:styleId="Komentarotema">
    <w:name w:val="annotation subject"/>
    <w:basedOn w:val="Komentarotekstas"/>
    <w:next w:val="Komentarotekstas"/>
    <w:link w:val="KomentarotemaDiagrama"/>
    <w:rsid w:val="00880E5C"/>
    <w:rPr>
      <w:b/>
      <w:bCs/>
    </w:rPr>
  </w:style>
  <w:style w:type="character" w:customStyle="1" w:styleId="KomentarotemaDiagrama">
    <w:name w:val="Komentaro tema Diagrama"/>
    <w:link w:val="Komentarotema"/>
    <w:uiPriority w:val="99"/>
    <w:rsid w:val="00880E5C"/>
    <w:rPr>
      <w:b/>
      <w:bCs/>
      <w:lang w:val="lt-LT" w:eastAsia="lt-LT"/>
    </w:rPr>
  </w:style>
  <w:style w:type="paragraph" w:styleId="Debesliotekstas">
    <w:name w:val="Balloon Text"/>
    <w:basedOn w:val="prastasis"/>
    <w:link w:val="DebesliotekstasDiagrama"/>
    <w:rsid w:val="00880E5C"/>
    <w:rPr>
      <w:rFonts w:ascii="Tahoma" w:hAnsi="Tahoma"/>
      <w:sz w:val="16"/>
      <w:szCs w:val="16"/>
    </w:rPr>
  </w:style>
  <w:style w:type="character" w:customStyle="1" w:styleId="DebesliotekstasDiagrama">
    <w:name w:val="Debesėlio tekstas Diagrama"/>
    <w:link w:val="Debesliotekstas"/>
    <w:uiPriority w:val="99"/>
    <w:rsid w:val="00880E5C"/>
    <w:rPr>
      <w:rFonts w:ascii="Tahoma" w:hAnsi="Tahoma" w:cs="Tahoma"/>
      <w:sz w:val="16"/>
      <w:szCs w:val="16"/>
      <w:lang w:val="lt-LT" w:eastAsia="lt-LT"/>
    </w:rPr>
  </w:style>
  <w:style w:type="character" w:customStyle="1" w:styleId="Typewriter">
    <w:name w:val="Typewriter"/>
    <w:rsid w:val="00461938"/>
    <w:rPr>
      <w:rFonts w:ascii="Courier New" w:hAnsi="Courier New"/>
      <w:sz w:val="20"/>
    </w:rPr>
  </w:style>
  <w:style w:type="paragraph" w:styleId="Pagrindinistekstas">
    <w:name w:val="Body Text"/>
    <w:basedOn w:val="prastasis"/>
    <w:link w:val="PagrindinistekstasDiagrama"/>
    <w:rsid w:val="00461938"/>
    <w:pPr>
      <w:spacing w:after="120"/>
    </w:pPr>
  </w:style>
  <w:style w:type="character" w:customStyle="1" w:styleId="PagrindinistekstasDiagrama">
    <w:name w:val="Pagrindinis tekstas Diagrama"/>
    <w:link w:val="Pagrindinistekstas"/>
    <w:uiPriority w:val="99"/>
    <w:rsid w:val="00461938"/>
    <w:rPr>
      <w:sz w:val="24"/>
      <w:lang w:val="lt-LT" w:eastAsia="lt-LT"/>
    </w:rPr>
  </w:style>
  <w:style w:type="table" w:styleId="Lentelstinklelis">
    <w:name w:val="Table Grid"/>
    <w:basedOn w:val="prastojilentel"/>
    <w:rsid w:val="005745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113CFF"/>
    <w:rPr>
      <w:color w:val="800080"/>
      <w:u w:val="single"/>
    </w:rPr>
  </w:style>
  <w:style w:type="paragraph" w:styleId="Pataisymai">
    <w:name w:val="Revision"/>
    <w:hidden/>
    <w:uiPriority w:val="99"/>
    <w:semiHidden/>
    <w:rsid w:val="00DB6F17"/>
    <w:rPr>
      <w:sz w:val="24"/>
    </w:rPr>
  </w:style>
  <w:style w:type="character" w:customStyle="1" w:styleId="HTMLiankstoformatuotasDiagrama">
    <w:name w:val="HTML iš anksto formatuotas Diagrama"/>
    <w:basedOn w:val="Numatytasispastraiposriftas"/>
    <w:link w:val="HTMLiankstoformatuotas"/>
    <w:rsid w:val="0035436C"/>
    <w:rPr>
      <w:rFonts w:ascii="Courier New" w:hAnsi="Courier New" w:cs="Courier New"/>
    </w:rPr>
  </w:style>
  <w:style w:type="character" w:customStyle="1" w:styleId="AntratsDiagrama">
    <w:name w:val="Antraštės Diagrama"/>
    <w:basedOn w:val="Numatytasispastraiposriftas"/>
    <w:link w:val="Antrats"/>
    <w:rsid w:val="0035436C"/>
    <w:rPr>
      <w:sz w:val="24"/>
    </w:rPr>
  </w:style>
  <w:style w:type="character" w:customStyle="1" w:styleId="FooterChar">
    <w:name w:val="Footer Char"/>
    <w:basedOn w:val="Numatytasispastraiposriftas"/>
    <w:uiPriority w:val="99"/>
    <w:semiHidden/>
    <w:rsid w:val="0035436C"/>
    <w:rPr>
      <w:sz w:val="24"/>
    </w:rPr>
  </w:style>
  <w:style w:type="character" w:customStyle="1" w:styleId="PagrindiniotekstotraukaDiagrama">
    <w:name w:val="Pagrindinio teksto įtrauka Diagrama"/>
    <w:basedOn w:val="Numatytasispastraiposriftas"/>
    <w:link w:val="Pagrindiniotekstotrauka"/>
    <w:rsid w:val="0035436C"/>
    <w:rPr>
      <w:rFonts w:ascii="TimesLT" w:hAnsi="TimesLT"/>
      <w:sz w:val="24"/>
      <w:lang w:val="en-GB"/>
    </w:rPr>
  </w:style>
  <w:style w:type="paragraph" w:styleId="Sraopastraipa">
    <w:name w:val="List Paragraph"/>
    <w:basedOn w:val="prastasis"/>
    <w:uiPriority w:val="34"/>
    <w:qFormat/>
    <w:rsid w:val="0035436C"/>
    <w:pPr>
      <w:ind w:left="720"/>
      <w:contextualSpacing/>
    </w:pPr>
  </w:style>
  <w:style w:type="character" w:customStyle="1" w:styleId="CommentTextChar1">
    <w:name w:val="Comment Text Char1"/>
    <w:semiHidden/>
    <w:locked/>
    <w:rsid w:val="0035436C"/>
  </w:style>
  <w:style w:type="character" w:customStyle="1" w:styleId="CommentSubjectChar1">
    <w:name w:val="Comment Subject Char1"/>
    <w:semiHidden/>
    <w:locked/>
    <w:rsid w:val="0035436C"/>
    <w:rPr>
      <w:b/>
      <w:bCs/>
    </w:rPr>
  </w:style>
  <w:style w:type="character" w:customStyle="1" w:styleId="BalloonTextChar1">
    <w:name w:val="Balloon Text Char1"/>
    <w:semiHidden/>
    <w:locked/>
    <w:rsid w:val="0035436C"/>
    <w:rPr>
      <w:rFonts w:ascii="Tahoma" w:hAnsi="Tahoma"/>
      <w:sz w:val="16"/>
      <w:szCs w:val="16"/>
    </w:rPr>
  </w:style>
  <w:style w:type="character" w:customStyle="1" w:styleId="BodyTextChar1">
    <w:name w:val="Body Text Char1"/>
    <w:semiHidden/>
    <w:locked/>
    <w:rsid w:val="0035436C"/>
    <w:rPr>
      <w:sz w:val="24"/>
    </w:rPr>
  </w:style>
  <w:style w:type="character" w:customStyle="1" w:styleId="PoratDiagrama">
    <w:name w:val="Poraštė Diagrama"/>
    <w:basedOn w:val="Numatytasispastraiposriftas"/>
    <w:link w:val="Porat"/>
    <w:uiPriority w:val="99"/>
    <w:locked/>
    <w:rsid w:val="003543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7A15"/>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387A15"/>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387A15"/>
    <w:pPr>
      <w:spacing w:line="160" w:lineRule="atLeast"/>
      <w:ind w:firstLine="720"/>
      <w:jc w:val="both"/>
    </w:pPr>
    <w:rPr>
      <w:rFonts w:ascii="TimesLT" w:hAnsi="TimesLT"/>
      <w:lang w:val="en-GB"/>
    </w:rPr>
  </w:style>
  <w:style w:type="paragraph" w:styleId="HTMLiankstoformatuotas">
    <w:name w:val="HTML Preformatted"/>
    <w:basedOn w:val="prastasis"/>
    <w:link w:val="HTMLiankstoformatuotasDiagrama"/>
    <w:rsid w:val="0038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ipersaitas">
    <w:name w:val="Hyperlink"/>
    <w:uiPriority w:val="99"/>
    <w:rsid w:val="00387A15"/>
    <w:rPr>
      <w:color w:val="0000FF"/>
      <w:u w:val="single"/>
    </w:rPr>
  </w:style>
  <w:style w:type="character" w:styleId="Puslapionumeris">
    <w:name w:val="page number"/>
    <w:basedOn w:val="Numatytasispastraiposriftas"/>
    <w:rsid w:val="00387A15"/>
  </w:style>
  <w:style w:type="paragraph" w:styleId="Antrats">
    <w:name w:val="header"/>
    <w:basedOn w:val="prastasis"/>
    <w:link w:val="AntratsDiagrama"/>
    <w:rsid w:val="00387A15"/>
    <w:pPr>
      <w:tabs>
        <w:tab w:val="center" w:pos="4819"/>
        <w:tab w:val="right" w:pos="9638"/>
      </w:tabs>
    </w:pPr>
  </w:style>
  <w:style w:type="paragraph" w:styleId="Porat">
    <w:name w:val="footer"/>
    <w:basedOn w:val="prastasis"/>
    <w:link w:val="PoratDiagrama"/>
    <w:uiPriority w:val="99"/>
    <w:rsid w:val="00387A15"/>
    <w:pPr>
      <w:tabs>
        <w:tab w:val="center" w:pos="4819"/>
        <w:tab w:val="right" w:pos="9638"/>
      </w:tabs>
    </w:pPr>
  </w:style>
  <w:style w:type="character" w:styleId="Komentaronuoroda">
    <w:name w:val="annotation reference"/>
    <w:rsid w:val="00880E5C"/>
    <w:rPr>
      <w:sz w:val="16"/>
      <w:szCs w:val="16"/>
    </w:rPr>
  </w:style>
  <w:style w:type="paragraph" w:styleId="Komentarotekstas">
    <w:name w:val="annotation text"/>
    <w:basedOn w:val="prastasis"/>
    <w:link w:val="KomentarotekstasDiagrama"/>
    <w:rsid w:val="00880E5C"/>
    <w:rPr>
      <w:sz w:val="20"/>
    </w:rPr>
  </w:style>
  <w:style w:type="character" w:customStyle="1" w:styleId="KomentarotekstasDiagrama">
    <w:name w:val="Komentaro tekstas Diagrama"/>
    <w:link w:val="Komentarotekstas"/>
    <w:uiPriority w:val="99"/>
    <w:rsid w:val="00880E5C"/>
    <w:rPr>
      <w:lang w:val="lt-LT" w:eastAsia="lt-LT"/>
    </w:rPr>
  </w:style>
  <w:style w:type="paragraph" w:styleId="Komentarotema">
    <w:name w:val="annotation subject"/>
    <w:basedOn w:val="Komentarotekstas"/>
    <w:next w:val="Komentarotekstas"/>
    <w:link w:val="KomentarotemaDiagrama"/>
    <w:rsid w:val="00880E5C"/>
    <w:rPr>
      <w:b/>
      <w:bCs/>
    </w:rPr>
  </w:style>
  <w:style w:type="character" w:customStyle="1" w:styleId="KomentarotemaDiagrama">
    <w:name w:val="Komentaro tema Diagrama"/>
    <w:link w:val="Komentarotema"/>
    <w:uiPriority w:val="99"/>
    <w:rsid w:val="00880E5C"/>
    <w:rPr>
      <w:b/>
      <w:bCs/>
      <w:lang w:val="lt-LT" w:eastAsia="lt-LT"/>
    </w:rPr>
  </w:style>
  <w:style w:type="paragraph" w:styleId="Debesliotekstas">
    <w:name w:val="Balloon Text"/>
    <w:basedOn w:val="prastasis"/>
    <w:link w:val="DebesliotekstasDiagrama"/>
    <w:rsid w:val="00880E5C"/>
    <w:rPr>
      <w:rFonts w:ascii="Tahoma" w:hAnsi="Tahoma"/>
      <w:sz w:val="16"/>
      <w:szCs w:val="16"/>
    </w:rPr>
  </w:style>
  <w:style w:type="character" w:customStyle="1" w:styleId="DebesliotekstasDiagrama">
    <w:name w:val="Debesėlio tekstas Diagrama"/>
    <w:link w:val="Debesliotekstas"/>
    <w:uiPriority w:val="99"/>
    <w:rsid w:val="00880E5C"/>
    <w:rPr>
      <w:rFonts w:ascii="Tahoma" w:hAnsi="Tahoma" w:cs="Tahoma"/>
      <w:sz w:val="16"/>
      <w:szCs w:val="16"/>
      <w:lang w:val="lt-LT" w:eastAsia="lt-LT"/>
    </w:rPr>
  </w:style>
  <w:style w:type="character" w:customStyle="1" w:styleId="Typewriter">
    <w:name w:val="Typewriter"/>
    <w:rsid w:val="00461938"/>
    <w:rPr>
      <w:rFonts w:ascii="Courier New" w:hAnsi="Courier New"/>
      <w:sz w:val="20"/>
    </w:rPr>
  </w:style>
  <w:style w:type="paragraph" w:styleId="Pagrindinistekstas">
    <w:name w:val="Body Text"/>
    <w:basedOn w:val="prastasis"/>
    <w:link w:val="PagrindinistekstasDiagrama"/>
    <w:rsid w:val="00461938"/>
    <w:pPr>
      <w:spacing w:after="120"/>
    </w:pPr>
  </w:style>
  <w:style w:type="character" w:customStyle="1" w:styleId="PagrindinistekstasDiagrama">
    <w:name w:val="Pagrindinis tekstas Diagrama"/>
    <w:link w:val="Pagrindinistekstas"/>
    <w:uiPriority w:val="99"/>
    <w:rsid w:val="00461938"/>
    <w:rPr>
      <w:sz w:val="24"/>
      <w:lang w:val="lt-LT" w:eastAsia="lt-LT"/>
    </w:rPr>
  </w:style>
  <w:style w:type="table" w:styleId="Lentelstinklelis">
    <w:name w:val="Table Grid"/>
    <w:basedOn w:val="prastojilentel"/>
    <w:rsid w:val="005745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113CFF"/>
    <w:rPr>
      <w:color w:val="800080"/>
      <w:u w:val="single"/>
    </w:rPr>
  </w:style>
  <w:style w:type="paragraph" w:styleId="Pataisymai">
    <w:name w:val="Revision"/>
    <w:hidden/>
    <w:uiPriority w:val="99"/>
    <w:semiHidden/>
    <w:rsid w:val="00DB6F17"/>
    <w:rPr>
      <w:sz w:val="24"/>
    </w:rPr>
  </w:style>
  <w:style w:type="character" w:customStyle="1" w:styleId="HTMLiankstoformatuotasDiagrama">
    <w:name w:val="HTML iš anksto formatuotas Diagrama"/>
    <w:basedOn w:val="Numatytasispastraiposriftas"/>
    <w:link w:val="HTMLiankstoformatuotas"/>
    <w:rsid w:val="0035436C"/>
    <w:rPr>
      <w:rFonts w:ascii="Courier New" w:hAnsi="Courier New" w:cs="Courier New"/>
    </w:rPr>
  </w:style>
  <w:style w:type="character" w:customStyle="1" w:styleId="AntratsDiagrama">
    <w:name w:val="Antraštės Diagrama"/>
    <w:basedOn w:val="Numatytasispastraiposriftas"/>
    <w:link w:val="Antrats"/>
    <w:rsid w:val="0035436C"/>
    <w:rPr>
      <w:sz w:val="24"/>
    </w:rPr>
  </w:style>
  <w:style w:type="character" w:customStyle="1" w:styleId="FooterChar">
    <w:name w:val="Footer Char"/>
    <w:basedOn w:val="Numatytasispastraiposriftas"/>
    <w:uiPriority w:val="99"/>
    <w:semiHidden/>
    <w:rsid w:val="0035436C"/>
    <w:rPr>
      <w:sz w:val="24"/>
    </w:rPr>
  </w:style>
  <w:style w:type="character" w:customStyle="1" w:styleId="PagrindiniotekstotraukaDiagrama">
    <w:name w:val="Pagrindinio teksto įtrauka Diagrama"/>
    <w:basedOn w:val="Numatytasispastraiposriftas"/>
    <w:link w:val="Pagrindiniotekstotrauka"/>
    <w:rsid w:val="0035436C"/>
    <w:rPr>
      <w:rFonts w:ascii="TimesLT" w:hAnsi="TimesLT"/>
      <w:sz w:val="24"/>
      <w:lang w:val="en-GB"/>
    </w:rPr>
  </w:style>
  <w:style w:type="paragraph" w:styleId="Sraopastraipa">
    <w:name w:val="List Paragraph"/>
    <w:basedOn w:val="prastasis"/>
    <w:uiPriority w:val="34"/>
    <w:qFormat/>
    <w:rsid w:val="0035436C"/>
    <w:pPr>
      <w:ind w:left="720"/>
      <w:contextualSpacing/>
    </w:pPr>
  </w:style>
  <w:style w:type="character" w:customStyle="1" w:styleId="CommentTextChar1">
    <w:name w:val="Comment Text Char1"/>
    <w:semiHidden/>
    <w:locked/>
    <w:rsid w:val="0035436C"/>
  </w:style>
  <w:style w:type="character" w:customStyle="1" w:styleId="CommentSubjectChar1">
    <w:name w:val="Comment Subject Char1"/>
    <w:semiHidden/>
    <w:locked/>
    <w:rsid w:val="0035436C"/>
    <w:rPr>
      <w:b/>
      <w:bCs/>
    </w:rPr>
  </w:style>
  <w:style w:type="character" w:customStyle="1" w:styleId="BalloonTextChar1">
    <w:name w:val="Balloon Text Char1"/>
    <w:semiHidden/>
    <w:locked/>
    <w:rsid w:val="0035436C"/>
    <w:rPr>
      <w:rFonts w:ascii="Tahoma" w:hAnsi="Tahoma"/>
      <w:sz w:val="16"/>
      <w:szCs w:val="16"/>
    </w:rPr>
  </w:style>
  <w:style w:type="character" w:customStyle="1" w:styleId="BodyTextChar1">
    <w:name w:val="Body Text Char1"/>
    <w:semiHidden/>
    <w:locked/>
    <w:rsid w:val="0035436C"/>
    <w:rPr>
      <w:sz w:val="24"/>
    </w:rPr>
  </w:style>
  <w:style w:type="character" w:customStyle="1" w:styleId="PoratDiagrama">
    <w:name w:val="Poraštė Diagrama"/>
    <w:basedOn w:val="Numatytasispastraiposriftas"/>
    <w:link w:val="Porat"/>
    <w:uiPriority w:val="99"/>
    <w:locked/>
    <w:rsid w:val="003543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uodas.lt/" TargetMode="External"/><Relationship Id="rId18" Type="http://schemas.openxmlformats.org/officeDocument/2006/relationships/hyperlink" Target="http://www.vmb.l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ruodas.lt/" TargetMode="External"/><Relationship Id="rId7" Type="http://schemas.openxmlformats.org/officeDocument/2006/relationships/footnotes" Target="footnotes.xml"/><Relationship Id="rId12" Type="http://schemas.openxmlformats.org/officeDocument/2006/relationships/hyperlink" Target="http://www.lrytas.lt/" TargetMode="External"/><Relationship Id="rId17" Type="http://schemas.openxmlformats.org/officeDocument/2006/relationships/hyperlink" Target="http://www.vilnius,lt" TargetMode="External"/><Relationship Id="rId25" Type="http://schemas.openxmlformats.org/officeDocument/2006/relationships/hyperlink" Target="http://www.vilnius.lt/index.php?375153692" TargetMode="External"/><Relationship Id="rId2" Type="http://schemas.openxmlformats.org/officeDocument/2006/relationships/numbering" Target="numbering.xml"/><Relationship Id="rId16" Type="http://schemas.openxmlformats.org/officeDocument/2006/relationships/hyperlink" Target="http://www.vilnius.lt/index.php?375153692" TargetMode="External"/><Relationship Id="rId20" Type="http://schemas.openxmlformats.org/officeDocument/2006/relationships/hyperlink" Target="http://www.lrytas.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fi.lt/" TargetMode="External"/><Relationship Id="rId24" Type="http://schemas.openxmlformats.org/officeDocument/2006/relationships/hyperlink" Target="http://www.registrucentras.lt/masvert/paieska_obj.jsp" TargetMode="External"/><Relationship Id="rId5" Type="http://schemas.openxmlformats.org/officeDocument/2006/relationships/settings" Target="settings.xml"/><Relationship Id="rId15" Type="http://schemas.openxmlformats.org/officeDocument/2006/relationships/hyperlink" Target="http://www.ntzemelapis.lt/" TargetMode="External"/><Relationship Id="rId23" Type="http://schemas.openxmlformats.org/officeDocument/2006/relationships/hyperlink" Target="http://www.ntzemelapis.lt/" TargetMode="External"/><Relationship Id="rId28" Type="http://schemas.openxmlformats.org/officeDocument/2006/relationships/footer" Target="footer1.xml"/><Relationship Id="rId10" Type="http://schemas.openxmlformats.org/officeDocument/2006/relationships/hyperlink" Target="http://www.vmb.lt" TargetMode="External"/><Relationship Id="rId19" Type="http://schemas.openxmlformats.org/officeDocument/2006/relationships/hyperlink" Target="http://www.delfi.lt/" TargetMode="External"/><Relationship Id="rId4" Type="http://schemas.microsoft.com/office/2007/relationships/stylesWithEffects" Target="stylesWithEffects.xml"/><Relationship Id="rId9" Type="http://schemas.openxmlformats.org/officeDocument/2006/relationships/hyperlink" Target="http://www.vilnius.lt" TargetMode="External"/><Relationship Id="rId14" Type="http://schemas.openxmlformats.org/officeDocument/2006/relationships/hyperlink" Target="https://www.skelbiu.lt/" TargetMode="External"/><Relationship Id="rId22" Type="http://schemas.openxmlformats.org/officeDocument/2006/relationships/hyperlink" Target="https://www.skelbiu.lt/"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EAC2-7C93-4E89-8E3D-762DCDFC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26685</Words>
  <Characters>15212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41814</CharactersWithSpaces>
  <SharedDoc>false</SharedDoc>
  <HLinks>
    <vt:vector size="102" baseType="variant">
      <vt:variant>
        <vt:i4>3473436</vt:i4>
      </vt:variant>
      <vt:variant>
        <vt:i4>48</vt:i4>
      </vt:variant>
      <vt:variant>
        <vt:i4>0</vt:i4>
      </vt:variant>
      <vt:variant>
        <vt:i4>5</vt:i4>
      </vt:variant>
      <vt:variant>
        <vt:lpwstr>http://www.registrucentras.lt/masvert/paieska_obj.jsp</vt:lpwstr>
      </vt:variant>
      <vt:variant>
        <vt:lpwstr/>
      </vt:variant>
      <vt:variant>
        <vt:i4>8257654</vt:i4>
      </vt:variant>
      <vt:variant>
        <vt:i4>45</vt:i4>
      </vt:variant>
      <vt:variant>
        <vt:i4>0</vt:i4>
      </vt:variant>
      <vt:variant>
        <vt:i4>5</vt:i4>
      </vt:variant>
      <vt:variant>
        <vt:lpwstr>http://www.ntzemelapis.lt/</vt:lpwstr>
      </vt:variant>
      <vt:variant>
        <vt:lpwstr/>
      </vt:variant>
      <vt:variant>
        <vt:i4>8126509</vt:i4>
      </vt:variant>
      <vt:variant>
        <vt:i4>42</vt:i4>
      </vt:variant>
      <vt:variant>
        <vt:i4>0</vt:i4>
      </vt:variant>
      <vt:variant>
        <vt:i4>5</vt:i4>
      </vt:variant>
      <vt:variant>
        <vt:lpwstr>https://www.skelbiu.lt/</vt:lpwstr>
      </vt:variant>
      <vt:variant>
        <vt:lpwstr/>
      </vt:variant>
      <vt:variant>
        <vt:i4>7209007</vt:i4>
      </vt:variant>
      <vt:variant>
        <vt:i4>39</vt:i4>
      </vt:variant>
      <vt:variant>
        <vt:i4>0</vt:i4>
      </vt:variant>
      <vt:variant>
        <vt:i4>5</vt:i4>
      </vt:variant>
      <vt:variant>
        <vt:lpwstr>https://www.aruodas.lt/</vt:lpwstr>
      </vt:variant>
      <vt:variant>
        <vt:lpwstr/>
      </vt:variant>
      <vt:variant>
        <vt:i4>327753</vt:i4>
      </vt:variant>
      <vt:variant>
        <vt:i4>36</vt:i4>
      </vt:variant>
      <vt:variant>
        <vt:i4>0</vt:i4>
      </vt:variant>
      <vt:variant>
        <vt:i4>5</vt:i4>
      </vt:variant>
      <vt:variant>
        <vt:lpwstr>http://www.lrytas.lt/</vt:lpwstr>
      </vt:variant>
      <vt:variant>
        <vt:lpwstr/>
      </vt:variant>
      <vt:variant>
        <vt:i4>589833</vt:i4>
      </vt:variant>
      <vt:variant>
        <vt:i4>33</vt:i4>
      </vt:variant>
      <vt:variant>
        <vt:i4>0</vt:i4>
      </vt:variant>
      <vt:variant>
        <vt:i4>5</vt:i4>
      </vt:variant>
      <vt:variant>
        <vt:lpwstr>http://www.delfi.lt/</vt:lpwstr>
      </vt:variant>
      <vt:variant>
        <vt:lpwstr/>
      </vt:variant>
      <vt:variant>
        <vt:i4>8126567</vt:i4>
      </vt:variant>
      <vt:variant>
        <vt:i4>30</vt:i4>
      </vt:variant>
      <vt:variant>
        <vt:i4>0</vt:i4>
      </vt:variant>
      <vt:variant>
        <vt:i4>5</vt:i4>
      </vt:variant>
      <vt:variant>
        <vt:lpwstr>http://www.vmb.lt/</vt:lpwstr>
      </vt:variant>
      <vt:variant>
        <vt:lpwstr/>
      </vt:variant>
      <vt:variant>
        <vt:i4>6815866</vt:i4>
      </vt:variant>
      <vt:variant>
        <vt:i4>27</vt:i4>
      </vt:variant>
      <vt:variant>
        <vt:i4>0</vt:i4>
      </vt:variant>
      <vt:variant>
        <vt:i4>5</vt:i4>
      </vt:variant>
      <vt:variant>
        <vt:lpwstr>http://www.vilnius,lt/</vt:lpwstr>
      </vt:variant>
      <vt:variant>
        <vt:lpwstr/>
      </vt:variant>
      <vt:variant>
        <vt:i4>1441800</vt:i4>
      </vt:variant>
      <vt:variant>
        <vt:i4>24</vt:i4>
      </vt:variant>
      <vt:variant>
        <vt:i4>0</vt:i4>
      </vt:variant>
      <vt:variant>
        <vt:i4>5</vt:i4>
      </vt:variant>
      <vt:variant>
        <vt:lpwstr>http://www.vilnius.lt/index.php?375153692</vt:lpwstr>
      </vt:variant>
      <vt:variant>
        <vt:lpwstr/>
      </vt:variant>
      <vt:variant>
        <vt:i4>1441800</vt:i4>
      </vt:variant>
      <vt:variant>
        <vt:i4>21</vt:i4>
      </vt:variant>
      <vt:variant>
        <vt:i4>0</vt:i4>
      </vt:variant>
      <vt:variant>
        <vt:i4>5</vt:i4>
      </vt:variant>
      <vt:variant>
        <vt:lpwstr>http://www.vilnius.lt/index.php?375153692</vt:lpwstr>
      </vt:variant>
      <vt:variant>
        <vt:lpwstr/>
      </vt:variant>
      <vt:variant>
        <vt:i4>8257654</vt:i4>
      </vt:variant>
      <vt:variant>
        <vt:i4>18</vt:i4>
      </vt:variant>
      <vt:variant>
        <vt:i4>0</vt:i4>
      </vt:variant>
      <vt:variant>
        <vt:i4>5</vt:i4>
      </vt:variant>
      <vt:variant>
        <vt:lpwstr>http://www.ntzemelapis.lt/</vt:lpwstr>
      </vt:variant>
      <vt:variant>
        <vt:lpwstr/>
      </vt:variant>
      <vt:variant>
        <vt:i4>8126509</vt:i4>
      </vt:variant>
      <vt:variant>
        <vt:i4>15</vt:i4>
      </vt:variant>
      <vt:variant>
        <vt:i4>0</vt:i4>
      </vt:variant>
      <vt:variant>
        <vt:i4>5</vt:i4>
      </vt:variant>
      <vt:variant>
        <vt:lpwstr>https://www.skelbiu.lt/</vt:lpwstr>
      </vt:variant>
      <vt:variant>
        <vt:lpwstr/>
      </vt:variant>
      <vt:variant>
        <vt:i4>7209007</vt:i4>
      </vt:variant>
      <vt:variant>
        <vt:i4>12</vt:i4>
      </vt:variant>
      <vt:variant>
        <vt:i4>0</vt:i4>
      </vt:variant>
      <vt:variant>
        <vt:i4>5</vt:i4>
      </vt:variant>
      <vt:variant>
        <vt:lpwstr>https://www.aruodas.lt/</vt:lpwstr>
      </vt:variant>
      <vt:variant>
        <vt:lpwstr/>
      </vt:variant>
      <vt:variant>
        <vt:i4>327753</vt:i4>
      </vt:variant>
      <vt:variant>
        <vt:i4>9</vt:i4>
      </vt:variant>
      <vt:variant>
        <vt:i4>0</vt:i4>
      </vt:variant>
      <vt:variant>
        <vt:i4>5</vt:i4>
      </vt:variant>
      <vt:variant>
        <vt:lpwstr>http://www.lrytas.lt/</vt:lpwstr>
      </vt:variant>
      <vt:variant>
        <vt:lpwstr/>
      </vt:variant>
      <vt:variant>
        <vt:i4>589833</vt:i4>
      </vt:variant>
      <vt:variant>
        <vt:i4>6</vt:i4>
      </vt:variant>
      <vt:variant>
        <vt:i4>0</vt:i4>
      </vt:variant>
      <vt:variant>
        <vt:i4>5</vt:i4>
      </vt:variant>
      <vt:variant>
        <vt:lpwstr>http://www.delfi.lt/</vt:lpwstr>
      </vt:variant>
      <vt:variant>
        <vt:lpwstr/>
      </vt:variant>
      <vt:variant>
        <vt:i4>8126567</vt:i4>
      </vt:variant>
      <vt:variant>
        <vt:i4>3</vt:i4>
      </vt:variant>
      <vt:variant>
        <vt:i4>0</vt:i4>
      </vt:variant>
      <vt:variant>
        <vt:i4>5</vt:i4>
      </vt:variant>
      <vt:variant>
        <vt:lpwstr>http://www.vmb.lt/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AKebliene</dc:creator>
  <cp:lastModifiedBy>Eglė Aidetytė</cp:lastModifiedBy>
  <cp:revision>5</cp:revision>
  <cp:lastPrinted>2017-07-20T10:15:00Z</cp:lastPrinted>
  <dcterms:created xsi:type="dcterms:W3CDTF">2017-07-20T11:45:00Z</dcterms:created>
  <dcterms:modified xsi:type="dcterms:W3CDTF">2017-09-06T12:15:00Z</dcterms:modified>
</cp:coreProperties>
</file>