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23254361" w14:textId="45DF31DD" w:rsidR="0073564E" w:rsidRDefault="00F0074B" w:rsidP="00E06DB5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E06DB5">
        <w:t>a</w:t>
      </w:r>
      <w:r w:rsidR="006424D4">
        <w:t>s Darbininkų g.</w:t>
      </w:r>
      <w:r w:rsidR="008D438C">
        <w:t xml:space="preserve"> 39</w:t>
      </w:r>
      <w:r w:rsidR="006424D4" w:rsidRPr="006424D4">
        <w:t xml:space="preserve"> (kadastro Nr. 0101/0070:205) ir teritorij</w:t>
      </w:r>
      <w:r w:rsidR="006424D4">
        <w:t xml:space="preserve">a </w:t>
      </w:r>
      <w:r w:rsidR="006424D4" w:rsidRPr="006424D4">
        <w:t>prie Tūkstantmečio ir Dariaus ir Girėno gatvių</w:t>
      </w:r>
      <w:r w:rsidR="006424D4">
        <w:t>.</w:t>
      </w:r>
    </w:p>
    <w:p w14:paraId="5A0E5C13" w14:textId="5A568D55" w:rsidR="007348E9" w:rsidRDefault="0073564E" w:rsidP="007348E9">
      <w:pPr>
        <w:jc w:val="both"/>
      </w:pPr>
      <w:r w:rsidRPr="0073564E">
        <w:rPr>
          <w:b/>
          <w:bCs/>
        </w:rPr>
        <w:t>2.</w:t>
      </w:r>
      <w:r w:rsidR="00EF396C">
        <w:rPr>
          <w:b/>
          <w:bCs/>
        </w:rPr>
        <w:t xml:space="preserve"> </w:t>
      </w:r>
      <w:r w:rsidRPr="0073564E">
        <w:rPr>
          <w:b/>
          <w:bCs/>
        </w:rPr>
        <w:t>Planuojama teritorija:</w:t>
      </w:r>
      <w:r>
        <w:t xml:space="preserve"> planuojama </w:t>
      </w:r>
      <w:r w:rsidR="007348E9">
        <w:t>teritorija atitinka kvartalo apibrėžtį.</w:t>
      </w:r>
      <w:r w:rsidR="00AB093B">
        <w:t xml:space="preserve"> Tai</w:t>
      </w:r>
      <w:r w:rsidR="007348E9">
        <w:t xml:space="preserve"> </w:t>
      </w:r>
      <w:r w:rsidR="007348E9" w:rsidRPr="007348E9">
        <w:t>2.</w:t>
      </w:r>
      <w:r w:rsidR="006424D4">
        <w:t>2700</w:t>
      </w:r>
      <w:r w:rsidR="007348E9" w:rsidRPr="007348E9">
        <w:t xml:space="preserve"> ha. </w:t>
      </w:r>
      <w:r w:rsidR="007348E9">
        <w:t xml:space="preserve">ploto, </w:t>
      </w:r>
      <w:r w:rsidR="00167DB4">
        <w:t>teritorija</w:t>
      </w:r>
      <w:r w:rsidR="007348E9">
        <w:t xml:space="preserve"> ribojam</w:t>
      </w:r>
      <w:r w:rsidR="00AB7E4B">
        <w:t>a</w:t>
      </w:r>
      <w:r w:rsidR="006424D4">
        <w:t xml:space="preserve"> Tūkstantmečio, Dariaus ir Girėno gatvių</w:t>
      </w:r>
      <w:r w:rsidR="007348E9">
        <w:t xml:space="preserve"> </w:t>
      </w:r>
      <w:r w:rsidR="006424D4">
        <w:t>ir pėsčiųjų tako, kuris skiria planuojamą teritoriją nuo daugiabučių gyvenamųjų namų kvartalo.</w:t>
      </w:r>
      <w:r w:rsidR="007348E9">
        <w:t xml:space="preserve"> 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52B4E284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A033D0">
        <w:rPr>
          <w:bCs/>
        </w:rPr>
        <w:t xml:space="preserve">juridinis </w:t>
      </w:r>
      <w:r w:rsidR="00F14817">
        <w:rPr>
          <w:bCs/>
        </w:rPr>
        <w:t>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4C4DDAB8" w:rsidR="00935B52" w:rsidRDefault="00AA79DD" w:rsidP="00E06DB5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E06DB5" w:rsidRPr="00E06DB5">
        <w:t xml:space="preserve"> </w:t>
      </w:r>
      <w:r w:rsidR="00AB093B">
        <w:t>suplanuoti</w:t>
      </w:r>
      <w:r w:rsidR="00AB093B" w:rsidRPr="00AB093B">
        <w:t xml:space="preserve"> teritoriją vadovaujantis Vilniaus miesto savivaldybės teritorijos bendrojo plano sprendiniais.</w:t>
      </w:r>
    </w:p>
    <w:p w14:paraId="4114E0B1" w14:textId="18BE2981" w:rsidR="00E97041" w:rsidRDefault="00E97041" w:rsidP="00E97041">
      <w:pPr>
        <w:jc w:val="both"/>
      </w:pPr>
      <w:r w:rsidRPr="00E97041">
        <w:rPr>
          <w:b/>
          <w:bCs/>
        </w:rPr>
        <w:t>7. Papildomi planavimo uždaviniai</w:t>
      </w:r>
      <w:r>
        <w:t>: numatyti funkcinius bei kompozicinius ryšius su gretimomis teritorijomis</w:t>
      </w:r>
      <w:r w:rsidR="000B7ABF">
        <w:t>.</w:t>
      </w:r>
    </w:p>
    <w:p w14:paraId="32FE8931" w14:textId="3910C4A0" w:rsidR="00E97041" w:rsidRPr="00F230D8" w:rsidRDefault="00E97041" w:rsidP="00E97041">
      <w:pPr>
        <w:jc w:val="both"/>
      </w:pPr>
      <w:r>
        <w:rPr>
          <w:b/>
          <w:bCs/>
        </w:rPr>
        <w:t>8</w:t>
      </w:r>
      <w:r w:rsidRPr="00E97041">
        <w:rPr>
          <w:b/>
          <w:bCs/>
        </w:rPr>
        <w:t>. Papildomi reglamentai:</w:t>
      </w:r>
      <w:r>
        <w:t xml:space="preserve"> formuo</w:t>
      </w:r>
      <w:r w:rsidR="00E06DB5">
        <w:t>ti</w:t>
      </w:r>
      <w:r>
        <w:t xml:space="preserve"> urbanistinę struktūrą</w:t>
      </w:r>
      <w:r w:rsidR="00AB093B">
        <w:t>.</w:t>
      </w:r>
      <w:r>
        <w:t xml:space="preserve"> 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3AA4B4D6" w14:textId="40911F21" w:rsidR="00F0074B" w:rsidRPr="00E2346D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5BBA385A" w14:textId="13370395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E2346D">
        <w:rPr>
          <w:b/>
          <w:lang w:eastAsia="lt-LT"/>
        </w:rPr>
        <w:t>2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0BEFE8D0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E2346D">
        <w:rPr>
          <w:b/>
          <w:bCs/>
        </w:rPr>
        <w:t>3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11648BD4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E2346D">
        <w:rPr>
          <w:b/>
          <w:bCs/>
        </w:rPr>
        <w:t>4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2AF536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E2346D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0E8F147E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E2346D">
        <w:rPr>
          <w:b/>
          <w:bCs/>
        </w:rPr>
        <w:t>6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AF62DEB" w14:textId="23A56875" w:rsidR="00AB3CC2" w:rsidRPr="00497221" w:rsidRDefault="00AA79DD" w:rsidP="00497221">
      <w:pPr>
        <w:jc w:val="both"/>
        <w:rPr>
          <w:bCs/>
        </w:rPr>
      </w:pPr>
      <w:r>
        <w:rPr>
          <w:b/>
          <w:bCs/>
        </w:rPr>
        <w:t>1</w:t>
      </w:r>
      <w:r w:rsidR="00E2346D">
        <w:rPr>
          <w:b/>
          <w:bCs/>
        </w:rPr>
        <w:t>7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2FA31A9C" w14:textId="53540830" w:rsidR="000D4B69" w:rsidRDefault="000D4B69" w:rsidP="00D2624D">
      <w:pPr>
        <w:tabs>
          <w:tab w:val="left" w:pos="7560"/>
        </w:tabs>
        <w:jc w:val="both"/>
        <w:rPr>
          <w:iCs/>
        </w:rPr>
      </w:pPr>
      <w:bookmarkStart w:id="0" w:name="_Hlk92958223"/>
    </w:p>
    <w:p w14:paraId="59CB0003" w14:textId="5BCC667A" w:rsidR="00AB093B" w:rsidRDefault="00AB093B" w:rsidP="00D2624D">
      <w:pPr>
        <w:tabs>
          <w:tab w:val="left" w:pos="7560"/>
        </w:tabs>
        <w:jc w:val="both"/>
        <w:rPr>
          <w:iCs/>
        </w:rPr>
      </w:pPr>
    </w:p>
    <w:p w14:paraId="4B844C08" w14:textId="77777777" w:rsidR="00AB093B" w:rsidRDefault="00AB093B" w:rsidP="00D2624D">
      <w:pPr>
        <w:tabs>
          <w:tab w:val="left" w:pos="7560"/>
        </w:tabs>
        <w:jc w:val="both"/>
        <w:rPr>
          <w:iCs/>
        </w:rPr>
      </w:pPr>
    </w:p>
    <w:p w14:paraId="546C5F1C" w14:textId="6CB703E4" w:rsidR="00AB093B" w:rsidRDefault="00AA5A38" w:rsidP="00AA5A38">
      <w:pPr>
        <w:tabs>
          <w:tab w:val="left" w:pos="7560"/>
        </w:tabs>
        <w:jc w:val="both"/>
        <w:rPr>
          <w:iCs/>
        </w:rPr>
      </w:pPr>
      <w:r w:rsidRPr="00AA5A38">
        <w:rPr>
          <w:iCs/>
        </w:rPr>
        <w:t xml:space="preserve">Suderinta: </w:t>
      </w:r>
    </w:p>
    <w:p w14:paraId="367CC86A" w14:textId="725973A9" w:rsidR="00AB093B" w:rsidRDefault="00AB093B" w:rsidP="00AA5A38">
      <w:pPr>
        <w:tabs>
          <w:tab w:val="left" w:pos="7560"/>
        </w:tabs>
        <w:jc w:val="both"/>
        <w:rPr>
          <w:iCs/>
        </w:rPr>
      </w:pPr>
      <w:r w:rsidRPr="00AB093B">
        <w:rPr>
          <w:iCs/>
        </w:rPr>
        <w:t>Vyriausias miesto architektas,</w:t>
      </w:r>
      <w:r>
        <w:rPr>
          <w:iCs/>
        </w:rPr>
        <w:t xml:space="preserve"> </w:t>
      </w:r>
      <w:r w:rsidRPr="00AB093B">
        <w:rPr>
          <w:iCs/>
        </w:rPr>
        <w:tab/>
        <w:t>Mindaugas Pakalnis</w:t>
      </w:r>
      <w:bookmarkEnd w:id="0"/>
    </w:p>
    <w:sectPr w:rsidR="00AB09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B"/>
    <w:rsid w:val="000407B2"/>
    <w:rsid w:val="00096653"/>
    <w:rsid w:val="00097E40"/>
    <w:rsid w:val="000B3AC0"/>
    <w:rsid w:val="000B7ABF"/>
    <w:rsid w:val="000D4B69"/>
    <w:rsid w:val="00104AF1"/>
    <w:rsid w:val="001144EB"/>
    <w:rsid w:val="0014618B"/>
    <w:rsid w:val="0016298F"/>
    <w:rsid w:val="00167DB4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2E65A1"/>
    <w:rsid w:val="002F0612"/>
    <w:rsid w:val="003A161C"/>
    <w:rsid w:val="003A711B"/>
    <w:rsid w:val="003D5465"/>
    <w:rsid w:val="003D577B"/>
    <w:rsid w:val="003D6437"/>
    <w:rsid w:val="003E24AE"/>
    <w:rsid w:val="0041502A"/>
    <w:rsid w:val="00421BA2"/>
    <w:rsid w:val="004274F5"/>
    <w:rsid w:val="0044288E"/>
    <w:rsid w:val="00497221"/>
    <w:rsid w:val="004E7C6E"/>
    <w:rsid w:val="00564FC3"/>
    <w:rsid w:val="005A02CA"/>
    <w:rsid w:val="005A0C82"/>
    <w:rsid w:val="005A7500"/>
    <w:rsid w:val="0060530F"/>
    <w:rsid w:val="006424D4"/>
    <w:rsid w:val="006D0B83"/>
    <w:rsid w:val="006E33DD"/>
    <w:rsid w:val="006F5894"/>
    <w:rsid w:val="007219FF"/>
    <w:rsid w:val="00732B7E"/>
    <w:rsid w:val="007348E9"/>
    <w:rsid w:val="0073564E"/>
    <w:rsid w:val="00741C18"/>
    <w:rsid w:val="00782125"/>
    <w:rsid w:val="0078630F"/>
    <w:rsid w:val="007A0DC7"/>
    <w:rsid w:val="007A34D1"/>
    <w:rsid w:val="007C13B2"/>
    <w:rsid w:val="008001F3"/>
    <w:rsid w:val="0083283D"/>
    <w:rsid w:val="0085413D"/>
    <w:rsid w:val="00857DA7"/>
    <w:rsid w:val="00857E29"/>
    <w:rsid w:val="00873BAB"/>
    <w:rsid w:val="00887264"/>
    <w:rsid w:val="00891587"/>
    <w:rsid w:val="00894E11"/>
    <w:rsid w:val="00896AB1"/>
    <w:rsid w:val="008D438C"/>
    <w:rsid w:val="008E2A61"/>
    <w:rsid w:val="00905692"/>
    <w:rsid w:val="00935B52"/>
    <w:rsid w:val="009D768E"/>
    <w:rsid w:val="00A033D0"/>
    <w:rsid w:val="00A113B3"/>
    <w:rsid w:val="00A2202E"/>
    <w:rsid w:val="00AA5A38"/>
    <w:rsid w:val="00AA79DD"/>
    <w:rsid w:val="00AB093B"/>
    <w:rsid w:val="00AB2E2A"/>
    <w:rsid w:val="00AB3CC2"/>
    <w:rsid w:val="00AB7E4B"/>
    <w:rsid w:val="00AC2FD4"/>
    <w:rsid w:val="00AD6386"/>
    <w:rsid w:val="00AE3C19"/>
    <w:rsid w:val="00AE5C51"/>
    <w:rsid w:val="00B0408B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8749F"/>
    <w:rsid w:val="00DD6BCA"/>
    <w:rsid w:val="00DF1F76"/>
    <w:rsid w:val="00E06DB5"/>
    <w:rsid w:val="00E2346D"/>
    <w:rsid w:val="00E305DC"/>
    <w:rsid w:val="00E871D7"/>
    <w:rsid w:val="00E87B55"/>
    <w:rsid w:val="00E97041"/>
    <w:rsid w:val="00E977CA"/>
    <w:rsid w:val="00EC6BE7"/>
    <w:rsid w:val="00ED2E00"/>
    <w:rsid w:val="00EF3259"/>
    <w:rsid w:val="00EF396C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2022-05-03T07:37:00Z</dcterms:created>
  <dcterms:modified xsi:type="dcterms:W3CDTF">2022-05-03T07:37:00Z</dcterms:modified>
</cp:coreProperties>
</file>