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2CA689F0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5119EE">
              <w:rPr>
                <w:lang w:val="lt-LT"/>
              </w:rPr>
              <w:t>4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3E5E29CE" w:rsidR="009E75F5" w:rsidRPr="005A41ED" w:rsidRDefault="00BA1D1D" w:rsidP="005A41E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1. Planavimo dokumento pavadinimas:</w:t>
      </w:r>
      <w:r w:rsidR="005119EE">
        <w:rPr>
          <w:lang w:val="lt-LT"/>
        </w:rPr>
        <w:t xml:space="preserve"> </w:t>
      </w:r>
      <w:r w:rsidR="00500D4B">
        <w:rPr>
          <w:lang w:val="lt-LT"/>
        </w:rPr>
        <w:t>D</w:t>
      </w:r>
      <w:r w:rsidR="00500D4B" w:rsidRPr="00500D4B">
        <w:rPr>
          <w:lang w:val="lt-LT"/>
        </w:rPr>
        <w:t>ėl leidimo koreguoti apie 0,</w:t>
      </w:r>
      <w:r w:rsidR="0015588A">
        <w:rPr>
          <w:lang w:val="lt-LT"/>
        </w:rPr>
        <w:t>2</w:t>
      </w:r>
      <w:r w:rsidR="00500D4B" w:rsidRPr="00500D4B">
        <w:rPr>
          <w:lang w:val="lt-LT"/>
        </w:rPr>
        <w:t xml:space="preserve"> ha teritorijos prie </w:t>
      </w:r>
      <w:r w:rsidR="00500D4B">
        <w:rPr>
          <w:lang w:val="lt-LT"/>
        </w:rPr>
        <w:t>T</w:t>
      </w:r>
      <w:r w:rsidR="00500D4B" w:rsidRPr="00500D4B">
        <w:rPr>
          <w:lang w:val="lt-LT"/>
        </w:rPr>
        <w:t xml:space="preserve">. </w:t>
      </w:r>
      <w:r w:rsidR="00500D4B">
        <w:rPr>
          <w:lang w:val="lt-LT"/>
        </w:rPr>
        <w:t>N</w:t>
      </w:r>
      <w:r w:rsidR="00500D4B" w:rsidRPr="00500D4B">
        <w:rPr>
          <w:lang w:val="lt-LT"/>
        </w:rPr>
        <w:t>arbuto gatvės tęsinio detaliojo plano sprendinius inicijavimo sutarties pagrindu</w:t>
      </w:r>
      <w:r w:rsidR="00500D4B">
        <w:rPr>
          <w:lang w:val="lt-LT"/>
        </w:rPr>
        <w:t>.</w:t>
      </w:r>
    </w:p>
    <w:p w14:paraId="126EED9A" w14:textId="791B29DD" w:rsidR="00087A09" w:rsidRPr="00DB2DE6" w:rsidRDefault="00BA1D1D" w:rsidP="00500D4B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9E75F5" w:rsidRPr="009E75F5">
        <w:rPr>
          <w:lang w:val="lt-LT"/>
        </w:rPr>
        <w:t>sklyp</w:t>
      </w:r>
      <w:r w:rsidR="0093731E">
        <w:rPr>
          <w:lang w:val="lt-LT"/>
        </w:rPr>
        <w:t>e</w:t>
      </w:r>
      <w:r w:rsidR="00500D4B">
        <w:rPr>
          <w:lang w:val="lt-LT"/>
        </w:rPr>
        <w:t xml:space="preserve"> </w:t>
      </w:r>
      <w:r w:rsidR="00500D4B" w:rsidRPr="00500D4B">
        <w:rPr>
          <w:lang w:val="lt-LT"/>
        </w:rPr>
        <w:t>Viršilų g. 17 (kadastro Nr. 0101/0030:122)</w:t>
      </w:r>
      <w:r w:rsidR="0015588A">
        <w:rPr>
          <w:lang w:val="lt-LT"/>
        </w:rPr>
        <w:t xml:space="preserve"> </w:t>
      </w:r>
      <w:r w:rsidR="00500D4B" w:rsidRPr="00500D4B">
        <w:rPr>
          <w:lang w:val="lt-LT"/>
        </w:rPr>
        <w:t>ir gretim</w:t>
      </w:r>
      <w:r w:rsidR="00500D4B">
        <w:rPr>
          <w:lang w:val="lt-LT"/>
        </w:rPr>
        <w:t>a</w:t>
      </w:r>
      <w:r w:rsidR="00500D4B" w:rsidRPr="00500D4B">
        <w:rPr>
          <w:lang w:val="lt-LT"/>
        </w:rPr>
        <w:t xml:space="preserve"> teritorij</w:t>
      </w:r>
      <w:r w:rsidR="00500D4B">
        <w:rPr>
          <w:lang w:val="lt-LT"/>
        </w:rPr>
        <w:t>a.</w:t>
      </w:r>
    </w:p>
    <w:p w14:paraId="57BF3FDE" w14:textId="2C430769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DB2DE6">
        <w:rPr>
          <w:b/>
          <w:lang w:val="lt-LT"/>
        </w:rPr>
        <w:t xml:space="preserve">3. Planuojamos teritorijos plotas: </w:t>
      </w:r>
      <w:r w:rsidR="00FD2588" w:rsidRPr="00DB2DE6">
        <w:rPr>
          <w:bCs/>
          <w:lang w:val="lt-LT"/>
        </w:rPr>
        <w:t>apie</w:t>
      </w:r>
      <w:r w:rsidR="008B5B05" w:rsidRPr="00DB2DE6">
        <w:rPr>
          <w:bCs/>
          <w:lang w:val="lt-LT"/>
        </w:rPr>
        <w:t xml:space="preserve"> </w:t>
      </w:r>
      <w:r w:rsidR="00AD2777">
        <w:rPr>
          <w:bCs/>
          <w:lang w:val="lt-LT"/>
        </w:rPr>
        <w:t>0,</w:t>
      </w:r>
      <w:r w:rsidR="0015588A">
        <w:rPr>
          <w:bCs/>
          <w:lang w:val="lt-LT"/>
        </w:rPr>
        <w:t>2</w:t>
      </w:r>
      <w:r w:rsidR="008B5B05" w:rsidRPr="00DB2DE6">
        <w:rPr>
          <w:bCs/>
          <w:lang w:val="lt-LT"/>
        </w:rPr>
        <w:t xml:space="preserve"> </w:t>
      </w:r>
      <w:r w:rsidR="007A427E" w:rsidRPr="00DB2DE6">
        <w:rPr>
          <w:bCs/>
          <w:lang w:val="lt-LT"/>
        </w:rPr>
        <w:t>ha.</w:t>
      </w:r>
    </w:p>
    <w:p w14:paraId="5F02089B" w14:textId="1732C785" w:rsidR="00BA1D1D" w:rsidRPr="00B347DE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>teritorija:</w:t>
      </w:r>
      <w:bookmarkStart w:id="0" w:name="_Hlk116908347"/>
      <w:r w:rsidR="005119EE">
        <w:rPr>
          <w:b/>
          <w:lang w:val="lt-LT"/>
        </w:rPr>
        <w:t xml:space="preserve"> </w:t>
      </w:r>
      <w:r w:rsidR="0049102A">
        <w:rPr>
          <w:bCs/>
          <w:lang w:val="lt-LT"/>
        </w:rPr>
        <w:t>Viršuliškių skg., Viršilų ir Juozo Rutkausko</w:t>
      </w:r>
      <w:r w:rsidR="005119EE">
        <w:rPr>
          <w:bCs/>
          <w:lang w:val="lt-LT"/>
        </w:rPr>
        <w:t xml:space="preserve"> gatvėmis </w:t>
      </w:r>
      <w:r w:rsidR="00B43551" w:rsidRPr="00B347DE">
        <w:rPr>
          <w:bCs/>
          <w:lang w:val="lt-LT"/>
        </w:rPr>
        <w:t>apribotas kvartalas</w:t>
      </w:r>
      <w:r w:rsidR="00D928A6" w:rsidRPr="00B347DE">
        <w:rPr>
          <w:bCs/>
          <w:lang w:val="lt-LT"/>
        </w:rPr>
        <w:t>, į kurį įeina planuojama teritorija (pažymėta pridedamoje schemoje)</w:t>
      </w:r>
      <w:bookmarkEnd w:id="0"/>
      <w:r w:rsidR="00D928A6" w:rsidRPr="00B347DE">
        <w:rPr>
          <w:bCs/>
          <w:lang w:val="lt-LT"/>
        </w:rPr>
        <w:t>.</w:t>
      </w:r>
    </w:p>
    <w:p w14:paraId="6C10FDCB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1C7CE194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9E75F5">
        <w:rPr>
          <w:bCs/>
          <w:lang w:val="lt-LT"/>
        </w:rPr>
        <w:t>fizi</w:t>
      </w:r>
      <w:r w:rsidR="00FB359C">
        <w:rPr>
          <w:bCs/>
          <w:lang w:val="lt-LT"/>
        </w:rPr>
        <w:t>n</w:t>
      </w:r>
      <w:r w:rsidR="00817B42">
        <w:rPr>
          <w:bCs/>
          <w:lang w:val="lt-LT"/>
        </w:rPr>
        <w:t>i</w:t>
      </w:r>
      <w:r w:rsidR="0004649D">
        <w:rPr>
          <w:bCs/>
          <w:lang w:val="lt-LT"/>
        </w:rPr>
        <w:t>s</w:t>
      </w:r>
      <w:r w:rsidR="00817B42">
        <w:rPr>
          <w:bCs/>
          <w:lang w:val="lt-LT"/>
        </w:rPr>
        <w:t xml:space="preserve"> </w:t>
      </w:r>
      <w:r w:rsidR="00B43551">
        <w:rPr>
          <w:bCs/>
          <w:lang w:val="lt-LT"/>
        </w:rPr>
        <w:t>asm</w:t>
      </w:r>
      <w:r w:rsidR="0004649D">
        <w:rPr>
          <w:bCs/>
          <w:lang w:val="lt-LT"/>
        </w:rPr>
        <w:t>uo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7AAF5206" w14:textId="7DA96B4C" w:rsidR="00817B42" w:rsidRPr="00CE7D71" w:rsidRDefault="00BA1D1D" w:rsidP="0047164D">
      <w:pPr>
        <w:pStyle w:val="Pagrindiniotekstotrauka"/>
        <w:spacing w:line="312" w:lineRule="auto"/>
        <w:ind w:left="0"/>
        <w:jc w:val="both"/>
        <w:rPr>
          <w:lang w:val="en-US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0E7F23">
        <w:t xml:space="preserve"> </w:t>
      </w:r>
      <w:r w:rsidR="000E7F23" w:rsidRPr="002E3BB9">
        <w:rPr>
          <w:lang w:val="lt-LT"/>
        </w:rPr>
        <w:t>nustatyti</w:t>
      </w:r>
      <w:r w:rsidR="00C87DF3">
        <w:rPr>
          <w:lang w:val="lt-LT"/>
        </w:rPr>
        <w:t xml:space="preserve"> </w:t>
      </w:r>
      <w:r w:rsidR="000E7F23" w:rsidRPr="002E3BB9">
        <w:rPr>
          <w:lang w:val="lt-LT"/>
        </w:rPr>
        <w:t>teritorijos naudojimo reglament</w:t>
      </w:r>
      <w:r w:rsidR="000E7F23">
        <w:rPr>
          <w:lang w:val="lt-LT"/>
        </w:rPr>
        <w:t>us</w:t>
      </w:r>
      <w:r w:rsidR="000E7F23" w:rsidRPr="002E3BB9">
        <w:rPr>
          <w:lang w:val="lt-LT"/>
        </w:rPr>
        <w:t xml:space="preserve"> </w:t>
      </w:r>
      <w:r w:rsidR="00817B42" w:rsidRPr="00817B42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p w14:paraId="3E890842" w14:textId="77777777" w:rsidR="008127F5" w:rsidRDefault="000700E2" w:rsidP="008127F5">
      <w:pPr>
        <w:pStyle w:val="Pagrindiniotekstotrauka"/>
        <w:spacing w:line="312" w:lineRule="auto"/>
        <w:ind w:left="0"/>
        <w:jc w:val="both"/>
        <w:rPr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  <w:r w:rsidR="00D54063" w:rsidRPr="006E421D">
        <w:rPr>
          <w:lang w:val="lt-LT"/>
        </w:rPr>
        <w:t>teritorijos naudojimo būdas –</w:t>
      </w:r>
      <w:r w:rsidR="005237A3">
        <w:rPr>
          <w:lang w:val="lt-LT"/>
        </w:rPr>
        <w:t xml:space="preserve"> </w:t>
      </w:r>
      <w:r w:rsidR="00913E20">
        <w:rPr>
          <w:lang w:val="lt-LT"/>
        </w:rPr>
        <w:t>K</w:t>
      </w:r>
      <w:r w:rsidR="00D54063" w:rsidRPr="006E421D">
        <w:rPr>
          <w:lang w:val="lt-LT"/>
        </w:rPr>
        <w:t xml:space="preserve"> (</w:t>
      </w:r>
      <w:r w:rsidR="00913E20">
        <w:rPr>
          <w:lang w:val="lt-LT"/>
        </w:rPr>
        <w:t>komercinė</w:t>
      </w:r>
      <w:r w:rsidR="00D54063" w:rsidRPr="006E421D">
        <w:rPr>
          <w:lang w:val="lt-LT"/>
        </w:rPr>
        <w:t>)</w:t>
      </w:r>
      <w:r w:rsidR="00817B42" w:rsidRPr="006E421D">
        <w:rPr>
          <w:lang w:val="lt-LT"/>
        </w:rPr>
        <w:t>.</w:t>
      </w:r>
      <w:r w:rsidR="00A041E6" w:rsidRPr="006E421D">
        <w:rPr>
          <w:lang w:val="lt-LT"/>
        </w:rPr>
        <w:t xml:space="preserve"> </w:t>
      </w:r>
      <w:r w:rsidR="00817B42" w:rsidRPr="006E421D">
        <w:rPr>
          <w:lang w:val="lt-LT"/>
        </w:rPr>
        <w:t>Nustatomi detaliuoju planu nenustatyti teritorijos naudojimo reglamentai</w:t>
      </w:r>
      <w:r w:rsidR="00B43551" w:rsidRPr="006E421D">
        <w:rPr>
          <w:lang w:val="lt-LT"/>
        </w:rPr>
        <w:t>.</w:t>
      </w:r>
      <w:r w:rsidR="00BF5DC7" w:rsidRPr="006E421D">
        <w:rPr>
          <w:lang w:val="lt-LT"/>
        </w:rPr>
        <w:t xml:space="preserve"> </w:t>
      </w:r>
    </w:p>
    <w:p w14:paraId="22DF0C21" w14:textId="47AD7792" w:rsidR="00BA1D1D" w:rsidRDefault="00BA1D1D" w:rsidP="008127F5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  <w:r w:rsidR="005065B6" w:rsidRPr="00374AF3">
        <w:rPr>
          <w:bCs/>
          <w:lang w:val="lt-LT"/>
        </w:rPr>
        <w:t xml:space="preserve">suformuoti optimalią urbanistinę struktūrą, </w:t>
      </w:r>
      <w:r w:rsidR="005065B6" w:rsidRPr="00D4669C">
        <w:rPr>
          <w:bCs/>
          <w:lang w:val="lt-LT"/>
        </w:rPr>
        <w:t>numatyti funkcinius bei kompozicinius ryšius su gretimomis teritorijomis</w:t>
      </w:r>
      <w:r w:rsidR="005065B6">
        <w:rPr>
          <w:bCs/>
          <w:lang w:val="lt-LT"/>
        </w:rPr>
        <w:t xml:space="preserve">, </w:t>
      </w:r>
      <w:r w:rsidR="005065B6" w:rsidRPr="000078EB">
        <w:rPr>
          <w:bCs/>
          <w:lang w:val="lt-LT"/>
        </w:rPr>
        <w:t xml:space="preserve">pateikti urbanistinės koncepcijos schemą nagrinėjamai teritorijai, į 3d.vilnius.lt įkelti planuojamo urbanistinio užstatymo 3D modelį, </w:t>
      </w:r>
      <w:r w:rsidR="008127F5" w:rsidRPr="008127F5">
        <w:rPr>
          <w:bCs/>
          <w:lang w:val="lt-LT"/>
        </w:rPr>
        <w:t>detalizuoti savivaldybės lygmens bendrajame plane nustatytus teritorijų naudojimo privalomuosius reikalavimus;</w:t>
      </w:r>
      <w:r w:rsidR="008127F5">
        <w:rPr>
          <w:lang w:val="lt-LT"/>
        </w:rPr>
        <w:t xml:space="preserve"> </w:t>
      </w:r>
      <w:r w:rsidR="008127F5" w:rsidRPr="008127F5">
        <w:rPr>
          <w:bCs/>
          <w:lang w:val="lt-LT"/>
        </w:rPr>
        <w:t>vertinant kontekstą nagrinėjamoje teritorijoje pasiūlyti perspektyvinį galimą užstatymą, kuris pagrįstų siūlomus sprendinius planuojamoje teritorijoje;</w:t>
      </w:r>
      <w:r w:rsidR="008127F5">
        <w:rPr>
          <w:bCs/>
          <w:lang w:val="lt-LT"/>
        </w:rPr>
        <w:t xml:space="preserve"> </w:t>
      </w:r>
      <w:r w:rsidR="008127F5" w:rsidRPr="008127F5">
        <w:rPr>
          <w:bCs/>
          <w:lang w:val="lt-LT"/>
        </w:rPr>
        <w:t>pateikti papildomą informaciją, reikalingą detaliojo plano sprendiniams paaiškinti ir (ar) įgyvendinti;</w:t>
      </w:r>
      <w:r w:rsidR="008127F5">
        <w:rPr>
          <w:lang w:val="lt-LT"/>
        </w:rPr>
        <w:t xml:space="preserve"> </w:t>
      </w:r>
      <w:r w:rsidR="008127F5" w:rsidRPr="008127F5">
        <w:rPr>
          <w:bCs/>
          <w:lang w:val="lt-LT"/>
        </w:rPr>
        <w:t>pateikti formuojamų urbanistinių struktūrų maketą, reikalingą detaliojo plano sprendiniams paaiškinti;</w:t>
      </w:r>
      <w:r w:rsidR="008127F5">
        <w:rPr>
          <w:bCs/>
          <w:lang w:val="lt-LT"/>
        </w:rPr>
        <w:t xml:space="preserve"> </w:t>
      </w:r>
      <w:r w:rsidR="005065B6" w:rsidRPr="000078EB">
        <w:rPr>
          <w:bCs/>
          <w:lang w:val="lt-LT"/>
        </w:rPr>
        <w:t>vykdyti institucijų išduotose planavimo sąlygose nurodytus reikalavimus.</w:t>
      </w:r>
    </w:p>
    <w:p w14:paraId="3E6FF62E" w14:textId="77777777" w:rsidR="008127F5" w:rsidRPr="008127F5" w:rsidRDefault="008127F5" w:rsidP="008127F5">
      <w:pPr>
        <w:pStyle w:val="Pagrindiniotekstotrauka"/>
        <w:spacing w:line="312" w:lineRule="auto"/>
        <w:ind w:left="0"/>
        <w:jc w:val="both"/>
        <w:rPr>
          <w:lang w:val="lt-LT"/>
        </w:rPr>
      </w:pPr>
    </w:p>
    <w:p w14:paraId="61E10B5A" w14:textId="6A24C6D1" w:rsidR="00BA1D1D" w:rsidRPr="00F41586" w:rsidRDefault="00BA1D1D" w:rsidP="00F41586">
      <w:pPr>
        <w:pStyle w:val="Default"/>
        <w:spacing w:after="120" w:line="312" w:lineRule="auto"/>
        <w:jc w:val="both"/>
        <w:rPr>
          <w:bCs/>
        </w:rPr>
      </w:pPr>
      <w:r w:rsidRPr="00E55051">
        <w:rPr>
          <w:b/>
        </w:rPr>
        <w:lastRenderedPageBreak/>
        <w:t>1</w:t>
      </w:r>
      <w:r w:rsidR="00C66125" w:rsidRPr="00E55051">
        <w:rPr>
          <w:b/>
        </w:rPr>
        <w:t>2</w:t>
      </w:r>
      <w:r w:rsidRPr="00E55051">
        <w:rPr>
          <w:b/>
        </w:rPr>
        <w:t>. Papildomi reglamentai:</w:t>
      </w:r>
      <w:r w:rsidR="00F41586">
        <w:rPr>
          <w:b/>
        </w:rPr>
        <w:t xml:space="preserve"> </w:t>
      </w:r>
      <w:r w:rsidR="00F41586" w:rsidRPr="00F41586">
        <w:rPr>
          <w:bCs/>
        </w:rPr>
        <w:t>teritorijos tūrinės ir erdvinės kompozicijos, urbanistinių struktūrų ir urbanistinių erdvių formavimo reikalavimai; viešųjų erdvių išdėstymas;</w:t>
      </w:r>
      <w:r w:rsidR="00F41586">
        <w:rPr>
          <w:bCs/>
        </w:rPr>
        <w:t xml:space="preserve"> </w:t>
      </w:r>
      <w:r w:rsidR="00F41586" w:rsidRPr="00F41586">
        <w:rPr>
          <w:bCs/>
        </w:rPr>
        <w:t>numatomų susisiekimo komunikacijų (aptarnaujančių gatvių ir pagalbinių gatvių trasų), skirstomųjų tinklų, jiems funkcionuoti reikalingų servitutų išdėstymas; nuoseklaus vidinių gatvių tinklo sukūrimas;</w:t>
      </w:r>
      <w:r w:rsidR="00F41586">
        <w:rPr>
          <w:bCs/>
        </w:rPr>
        <w:t xml:space="preserve"> </w:t>
      </w:r>
      <w:r w:rsidR="00F41586" w:rsidRPr="00F41586">
        <w:rPr>
          <w:bCs/>
        </w:rPr>
        <w:t>atliekų surinkimo konteinerių aikštelių išdėstymas;</w:t>
      </w:r>
      <w:r w:rsidR="00F41586">
        <w:rPr>
          <w:bCs/>
        </w:rPr>
        <w:t xml:space="preserve"> </w:t>
      </w:r>
      <w:r w:rsidR="00F41586" w:rsidRPr="00F41586">
        <w:rPr>
          <w:bCs/>
        </w:rPr>
        <w:t>siūlomas pastatų išdėstymas;</w:t>
      </w:r>
      <w:r w:rsidR="00F41586">
        <w:rPr>
          <w:bCs/>
        </w:rPr>
        <w:t xml:space="preserve"> </w:t>
      </w:r>
      <w:r w:rsidR="00F41586" w:rsidRPr="00F41586">
        <w:rPr>
          <w:bCs/>
        </w:rPr>
        <w:t>priklausomųjų želdynų išdėstymas</w:t>
      </w:r>
      <w:r w:rsidR="00F41586">
        <w:rPr>
          <w:bCs/>
        </w:rPr>
        <w:t xml:space="preserve">; </w:t>
      </w:r>
      <w:r w:rsidR="00F41586" w:rsidRPr="00F41586">
        <w:rPr>
          <w:bCs/>
        </w:rPr>
        <w:t>kraštovaizdžio savitumui išsaugoti svarbūs gamtiniai elementai, saugotini želdiniai ir (ar) jų grupės;</w:t>
      </w:r>
      <w:r w:rsidR="00F41586">
        <w:rPr>
          <w:bCs/>
        </w:rPr>
        <w:t xml:space="preserve"> </w:t>
      </w:r>
      <w:r w:rsidR="00F41586" w:rsidRPr="00F41586">
        <w:rPr>
          <w:bCs/>
        </w:rPr>
        <w:t>pastatų, formuojančių gatvių užstatymą, aukščio ir gatvių pločio santykio, pastatų formų ir tūrių formavimo reikalavimai</w:t>
      </w:r>
      <w:r w:rsidR="00F41586">
        <w:rPr>
          <w:bCs/>
        </w:rPr>
        <w:t>.</w:t>
      </w:r>
    </w:p>
    <w:p w14:paraId="0219F07D" w14:textId="51B323D5" w:rsidR="005065B6" w:rsidRPr="00E55051" w:rsidRDefault="005065B6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D4669C">
        <w:rPr>
          <w:b/>
          <w:color w:val="auto"/>
        </w:rPr>
        <w:t xml:space="preserve">13. </w:t>
      </w:r>
      <w:r w:rsidRPr="00D4669C">
        <w:rPr>
          <w:b/>
        </w:rPr>
        <w:t>Detaliojo plano koncepcijos rengimas:</w:t>
      </w:r>
      <w:r w:rsidRPr="00EC1A49">
        <w:rPr>
          <w:b/>
        </w:rPr>
        <w:t xml:space="preserve"> </w:t>
      </w:r>
      <w:r w:rsidRPr="00EC1A49">
        <w:t>nerengiama</w:t>
      </w:r>
      <w:r>
        <w:t xml:space="preserve">. </w:t>
      </w:r>
    </w:p>
    <w:p w14:paraId="7BE83A80" w14:textId="24BACF02" w:rsidR="005065B6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5065B6">
        <w:rPr>
          <w:b/>
          <w:lang w:val="lt-LT"/>
        </w:rPr>
        <w:t>4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14AB27E1" w14:textId="106F7681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5065B6">
        <w:rPr>
          <w:b/>
          <w:bCs/>
          <w:lang w:val="lt-LT"/>
        </w:rPr>
        <w:t>5</w:t>
      </w:r>
      <w:r w:rsidRPr="00E55051">
        <w:rPr>
          <w:b/>
          <w:bCs/>
          <w:lang w:val="lt-LT"/>
        </w:rPr>
        <w:t xml:space="preserve">. SPAV reikalingumas: </w:t>
      </w:r>
      <w:r w:rsidR="00FA6FE9" w:rsidRPr="00FA6FE9">
        <w:rPr>
          <w:lang w:val="lt-LT"/>
        </w:rPr>
        <w:t>nereikalingas arba</w:t>
      </w:r>
      <w:r w:rsidR="00FA6FE9">
        <w:rPr>
          <w:b/>
          <w:bCs/>
          <w:lang w:val="lt-LT"/>
        </w:rPr>
        <w:t xml:space="preserve"> </w:t>
      </w:r>
      <w:r w:rsidR="00084B60" w:rsidRPr="00E55051">
        <w:rPr>
          <w:lang w:val="lt-LT"/>
        </w:rPr>
        <w:t>nustatomas pagal institucijų sąlygas</w:t>
      </w:r>
      <w:r w:rsidR="00FA6FE9">
        <w:rPr>
          <w:lang w:val="lt-LT"/>
        </w:rPr>
        <w:t>.</w:t>
      </w:r>
    </w:p>
    <w:p w14:paraId="052595B2" w14:textId="735A8018" w:rsidR="00BA1D1D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5065B6">
        <w:rPr>
          <w:b/>
          <w:lang w:val="lt-LT" w:eastAsia="lt-LT"/>
        </w:rPr>
        <w:t>6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45A9F1B2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5065B6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4F6785C6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5065B6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4CF23149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t>1</w:t>
      </w:r>
      <w:r w:rsidR="005065B6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44153461" w:rsidR="00BA1D1D" w:rsidRPr="00E55051" w:rsidRDefault="005065B6" w:rsidP="0047164D">
      <w:pPr>
        <w:spacing w:after="120" w:line="312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>.</w:t>
      </w:r>
      <w:r w:rsidR="00BA1D1D" w:rsidRPr="00E55051">
        <w:rPr>
          <w:bCs/>
          <w:lang w:val="lt-LT"/>
        </w:rPr>
        <w:t xml:space="preserve"> </w:t>
      </w:r>
      <w:r w:rsidR="00BA1D1D" w:rsidRPr="00E55051">
        <w:rPr>
          <w:b/>
          <w:lang w:val="lt-LT"/>
        </w:rPr>
        <w:t xml:space="preserve">Planavimo terminai: </w:t>
      </w:r>
      <w:r w:rsidR="00BA1D1D" w:rsidRPr="00E55051">
        <w:rPr>
          <w:lang w:val="lt-LT"/>
        </w:rPr>
        <w:t>nurodomi teritorijų planavimo proceso inicijavimo sutartyje.</w:t>
      </w:r>
    </w:p>
    <w:p w14:paraId="510E9594" w14:textId="69FE5B9F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5065B6">
        <w:rPr>
          <w:b/>
          <w:bCs/>
          <w:lang w:val="lt-LT"/>
        </w:rPr>
        <w:t>1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51CF5D2F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5065B6">
        <w:rPr>
          <w:b/>
          <w:bCs/>
          <w:lang w:val="lt-LT"/>
        </w:rPr>
        <w:t>2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75C8" w14:textId="77777777" w:rsidR="00F41CD1" w:rsidRDefault="00F41CD1">
      <w:r>
        <w:separator/>
      </w:r>
    </w:p>
  </w:endnote>
  <w:endnote w:type="continuationSeparator" w:id="0">
    <w:p w14:paraId="1169A05E" w14:textId="77777777" w:rsidR="00F41CD1" w:rsidRDefault="00F41CD1">
      <w:r>
        <w:continuationSeparator/>
      </w:r>
    </w:p>
  </w:endnote>
  <w:endnote w:type="continuationNotice" w:id="1">
    <w:p w14:paraId="75E9A39A" w14:textId="77777777" w:rsidR="00F41CD1" w:rsidRDefault="00F41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FD95" w14:textId="77777777" w:rsidR="00F41CD1" w:rsidRDefault="00F41CD1">
      <w:r>
        <w:separator/>
      </w:r>
    </w:p>
  </w:footnote>
  <w:footnote w:type="continuationSeparator" w:id="0">
    <w:p w14:paraId="4D023E2A" w14:textId="77777777" w:rsidR="00F41CD1" w:rsidRDefault="00F41CD1">
      <w:r>
        <w:continuationSeparator/>
      </w:r>
    </w:p>
  </w:footnote>
  <w:footnote w:type="continuationNotice" w:id="1">
    <w:p w14:paraId="26FAC78D" w14:textId="77777777" w:rsidR="00F41CD1" w:rsidRDefault="00F41C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7C0E"/>
    <w:rsid w:val="00035711"/>
    <w:rsid w:val="00043C60"/>
    <w:rsid w:val="00046385"/>
    <w:rsid w:val="0004649D"/>
    <w:rsid w:val="000700E2"/>
    <w:rsid w:val="00080435"/>
    <w:rsid w:val="00080BA1"/>
    <w:rsid w:val="00084B60"/>
    <w:rsid w:val="0008524A"/>
    <w:rsid w:val="00087A09"/>
    <w:rsid w:val="000A6D6D"/>
    <w:rsid w:val="000A79A8"/>
    <w:rsid w:val="000B5792"/>
    <w:rsid w:val="000B71FA"/>
    <w:rsid w:val="000E7F23"/>
    <w:rsid w:val="000F13BC"/>
    <w:rsid w:val="000F39F1"/>
    <w:rsid w:val="00112D53"/>
    <w:rsid w:val="00132E9D"/>
    <w:rsid w:val="0013691F"/>
    <w:rsid w:val="001543AE"/>
    <w:rsid w:val="0015588A"/>
    <w:rsid w:val="00183E70"/>
    <w:rsid w:val="001A076E"/>
    <w:rsid w:val="001A40A7"/>
    <w:rsid w:val="001A6045"/>
    <w:rsid w:val="001C0018"/>
    <w:rsid w:val="001C0E1A"/>
    <w:rsid w:val="001C1339"/>
    <w:rsid w:val="001E2DB9"/>
    <w:rsid w:val="001E46D4"/>
    <w:rsid w:val="001E6FAC"/>
    <w:rsid w:val="00211E35"/>
    <w:rsid w:val="002151A6"/>
    <w:rsid w:val="00225F51"/>
    <w:rsid w:val="00237C6D"/>
    <w:rsid w:val="0026191E"/>
    <w:rsid w:val="00296E21"/>
    <w:rsid w:val="002B1E5A"/>
    <w:rsid w:val="002C41B8"/>
    <w:rsid w:val="002C6057"/>
    <w:rsid w:val="002C75D7"/>
    <w:rsid w:val="002D03EF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51D4E"/>
    <w:rsid w:val="003610D6"/>
    <w:rsid w:val="00366606"/>
    <w:rsid w:val="00366DF4"/>
    <w:rsid w:val="00374AF3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3E7620"/>
    <w:rsid w:val="00426F51"/>
    <w:rsid w:val="004346E7"/>
    <w:rsid w:val="0047164D"/>
    <w:rsid w:val="004741AE"/>
    <w:rsid w:val="0047752D"/>
    <w:rsid w:val="0049102A"/>
    <w:rsid w:val="004B7B9D"/>
    <w:rsid w:val="004C5E2A"/>
    <w:rsid w:val="004D41B0"/>
    <w:rsid w:val="004D7598"/>
    <w:rsid w:val="004D7BED"/>
    <w:rsid w:val="004E1CB2"/>
    <w:rsid w:val="004E6E22"/>
    <w:rsid w:val="004F01E7"/>
    <w:rsid w:val="00500D4B"/>
    <w:rsid w:val="005065B6"/>
    <w:rsid w:val="005119EE"/>
    <w:rsid w:val="005237A3"/>
    <w:rsid w:val="00527289"/>
    <w:rsid w:val="0054296D"/>
    <w:rsid w:val="005523CB"/>
    <w:rsid w:val="00556445"/>
    <w:rsid w:val="005720C1"/>
    <w:rsid w:val="00573EAE"/>
    <w:rsid w:val="00584724"/>
    <w:rsid w:val="00597576"/>
    <w:rsid w:val="005A1337"/>
    <w:rsid w:val="005A29E0"/>
    <w:rsid w:val="005A41ED"/>
    <w:rsid w:val="005A755C"/>
    <w:rsid w:val="005D73EB"/>
    <w:rsid w:val="005E06D8"/>
    <w:rsid w:val="005E3947"/>
    <w:rsid w:val="005F5B39"/>
    <w:rsid w:val="005F7BBD"/>
    <w:rsid w:val="006127DB"/>
    <w:rsid w:val="00626103"/>
    <w:rsid w:val="006336C4"/>
    <w:rsid w:val="00635877"/>
    <w:rsid w:val="00636EAD"/>
    <w:rsid w:val="00641705"/>
    <w:rsid w:val="006474A7"/>
    <w:rsid w:val="006516A1"/>
    <w:rsid w:val="006815B3"/>
    <w:rsid w:val="0068502F"/>
    <w:rsid w:val="006B443B"/>
    <w:rsid w:val="006C0D23"/>
    <w:rsid w:val="006C2D4E"/>
    <w:rsid w:val="006C57B6"/>
    <w:rsid w:val="006D1371"/>
    <w:rsid w:val="006E421D"/>
    <w:rsid w:val="006E69AC"/>
    <w:rsid w:val="006F5EC7"/>
    <w:rsid w:val="006F7DF2"/>
    <w:rsid w:val="00710340"/>
    <w:rsid w:val="00734251"/>
    <w:rsid w:val="007362CF"/>
    <w:rsid w:val="00743A61"/>
    <w:rsid w:val="00771699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019CC"/>
    <w:rsid w:val="00802E9C"/>
    <w:rsid w:val="008127F5"/>
    <w:rsid w:val="00815382"/>
    <w:rsid w:val="00817B42"/>
    <w:rsid w:val="00832AF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4C45"/>
    <w:rsid w:val="008B5B05"/>
    <w:rsid w:val="008E152F"/>
    <w:rsid w:val="009069B2"/>
    <w:rsid w:val="00906ADD"/>
    <w:rsid w:val="00910822"/>
    <w:rsid w:val="00913E20"/>
    <w:rsid w:val="00916F04"/>
    <w:rsid w:val="0093731E"/>
    <w:rsid w:val="009571C6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6181"/>
    <w:rsid w:val="00A04056"/>
    <w:rsid w:val="00A041E6"/>
    <w:rsid w:val="00A20862"/>
    <w:rsid w:val="00A241FC"/>
    <w:rsid w:val="00A302D5"/>
    <w:rsid w:val="00A323E0"/>
    <w:rsid w:val="00A34A87"/>
    <w:rsid w:val="00A3671A"/>
    <w:rsid w:val="00A6639C"/>
    <w:rsid w:val="00A67E33"/>
    <w:rsid w:val="00A72CFF"/>
    <w:rsid w:val="00A72E6A"/>
    <w:rsid w:val="00A73B31"/>
    <w:rsid w:val="00A74826"/>
    <w:rsid w:val="00AB408F"/>
    <w:rsid w:val="00AD2777"/>
    <w:rsid w:val="00AD5C30"/>
    <w:rsid w:val="00AD7F9A"/>
    <w:rsid w:val="00AE52B3"/>
    <w:rsid w:val="00AE5D2D"/>
    <w:rsid w:val="00AF0C31"/>
    <w:rsid w:val="00B14E83"/>
    <w:rsid w:val="00B337D4"/>
    <w:rsid w:val="00B347DE"/>
    <w:rsid w:val="00B42E02"/>
    <w:rsid w:val="00B43551"/>
    <w:rsid w:val="00B47199"/>
    <w:rsid w:val="00B70756"/>
    <w:rsid w:val="00B842D6"/>
    <w:rsid w:val="00B85D57"/>
    <w:rsid w:val="00BA0756"/>
    <w:rsid w:val="00BA16A6"/>
    <w:rsid w:val="00BA1D1D"/>
    <w:rsid w:val="00BB442E"/>
    <w:rsid w:val="00BB582C"/>
    <w:rsid w:val="00BC0769"/>
    <w:rsid w:val="00BD6D4F"/>
    <w:rsid w:val="00BF5DC7"/>
    <w:rsid w:val="00BF6EE6"/>
    <w:rsid w:val="00C47DC9"/>
    <w:rsid w:val="00C5184B"/>
    <w:rsid w:val="00C66125"/>
    <w:rsid w:val="00C759EB"/>
    <w:rsid w:val="00C862D3"/>
    <w:rsid w:val="00C87DF3"/>
    <w:rsid w:val="00C94CA6"/>
    <w:rsid w:val="00C965FE"/>
    <w:rsid w:val="00CA3B8D"/>
    <w:rsid w:val="00CB2B31"/>
    <w:rsid w:val="00CC4912"/>
    <w:rsid w:val="00CE5448"/>
    <w:rsid w:val="00CE7D71"/>
    <w:rsid w:val="00D06680"/>
    <w:rsid w:val="00D1310F"/>
    <w:rsid w:val="00D250C0"/>
    <w:rsid w:val="00D27B23"/>
    <w:rsid w:val="00D35D01"/>
    <w:rsid w:val="00D36842"/>
    <w:rsid w:val="00D376F0"/>
    <w:rsid w:val="00D54063"/>
    <w:rsid w:val="00D928A6"/>
    <w:rsid w:val="00D96957"/>
    <w:rsid w:val="00DA1EB5"/>
    <w:rsid w:val="00DA51BF"/>
    <w:rsid w:val="00DB2DE6"/>
    <w:rsid w:val="00DD119C"/>
    <w:rsid w:val="00DD448D"/>
    <w:rsid w:val="00E300F5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27047"/>
    <w:rsid w:val="00F366EC"/>
    <w:rsid w:val="00F41586"/>
    <w:rsid w:val="00F41CD1"/>
    <w:rsid w:val="00F46164"/>
    <w:rsid w:val="00F478F4"/>
    <w:rsid w:val="00F67B66"/>
    <w:rsid w:val="00F739C4"/>
    <w:rsid w:val="00F7772F"/>
    <w:rsid w:val="00F8350F"/>
    <w:rsid w:val="00FA3757"/>
    <w:rsid w:val="00FA6FE9"/>
    <w:rsid w:val="00FB359C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2731</Words>
  <Characters>1557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2</cp:revision>
  <dcterms:created xsi:type="dcterms:W3CDTF">2024-05-21T13:19:00Z</dcterms:created>
  <dcterms:modified xsi:type="dcterms:W3CDTF">2024-05-21T13:19:00Z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