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44CDC43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0F0AC44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AF2D23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2E40D560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97092A">
        <w:rPr>
          <w:lang w:val="lt-LT"/>
        </w:rPr>
        <w:t>Pilaitės teritorijos šiaurinės dalies detaliojo plano sprendinių apie 1</w:t>
      </w:r>
      <w:r w:rsidR="00C76BE6">
        <w:rPr>
          <w:lang w:val="lt-LT"/>
        </w:rPr>
        <w:t>,4</w:t>
      </w:r>
      <w:r w:rsidR="0097092A">
        <w:rPr>
          <w:lang w:val="lt-LT"/>
        </w:rPr>
        <w:t xml:space="preserve"> ha teritorijoje prie sklypo Šarkuvos g. 24 (kadastro Nr. 0101/0167:1116) koregavimas</w:t>
      </w:r>
      <w:r w:rsidR="00740557">
        <w:rPr>
          <w:lang w:val="lt-LT"/>
        </w:rPr>
        <w:t xml:space="preserve"> inicijavimo sutarties pagrindu.</w:t>
      </w:r>
    </w:p>
    <w:p w14:paraId="0F62AE23" w14:textId="46554A52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A429B5">
        <w:rPr>
          <w:lang w:val="lt-LT"/>
        </w:rPr>
        <w:t>Šarkuvos g. 24</w:t>
      </w:r>
      <w:r w:rsidR="0024018A" w:rsidRPr="003F4549">
        <w:rPr>
          <w:lang w:val="lt-LT"/>
        </w:rPr>
        <w:t xml:space="preserve"> (kadastro Nr.</w:t>
      </w:r>
      <w:r w:rsidR="003F4549" w:rsidRPr="00A429B5">
        <w:rPr>
          <w:lang w:val="lt-LT"/>
        </w:rPr>
        <w:t>0101/0</w:t>
      </w:r>
      <w:r w:rsidR="00A429B5">
        <w:rPr>
          <w:lang w:val="lt-LT"/>
        </w:rPr>
        <w:t>167</w:t>
      </w:r>
      <w:r w:rsidR="003F4549" w:rsidRPr="00A429B5">
        <w:rPr>
          <w:lang w:val="lt-LT"/>
        </w:rPr>
        <w:t>:</w:t>
      </w:r>
      <w:r w:rsidR="00A429B5">
        <w:rPr>
          <w:lang w:val="lt-LT"/>
        </w:rPr>
        <w:t>1116</w:t>
      </w:r>
      <w:r w:rsidR="0024018A" w:rsidRPr="003F4549">
        <w:rPr>
          <w:lang w:val="lt-LT"/>
        </w:rPr>
        <w:t>)</w:t>
      </w:r>
      <w:r w:rsidR="00A429B5">
        <w:rPr>
          <w:lang w:val="lt-LT"/>
        </w:rPr>
        <w:t xml:space="preserve">, sklypai (kadastro Nr. </w:t>
      </w:r>
      <w:r w:rsidR="00A429B5" w:rsidRPr="00A429B5">
        <w:rPr>
          <w:lang w:val="lt-LT"/>
        </w:rPr>
        <w:t>0101/0167:1117, Nr. 0101/0167:1118, Nr. 0101/0167:1119</w:t>
      </w:r>
      <w:r w:rsidR="00A429B5">
        <w:rPr>
          <w:lang w:val="lt-LT"/>
        </w:rPr>
        <w:t>)</w:t>
      </w:r>
      <w:r w:rsidR="009177DD" w:rsidRPr="009177DD">
        <w:t xml:space="preserve"> </w:t>
      </w:r>
      <w:r w:rsidR="009177DD" w:rsidRPr="009177DD">
        <w:rPr>
          <w:lang w:val="lt-LT"/>
        </w:rPr>
        <w:t xml:space="preserve">ir įsiterpęs </w:t>
      </w:r>
      <w:r w:rsidR="00B82FB3">
        <w:rPr>
          <w:lang w:val="lt-LT"/>
        </w:rPr>
        <w:t xml:space="preserve">sklypais nesuformuotas </w:t>
      </w:r>
      <w:r w:rsidR="009177DD" w:rsidRPr="009177DD">
        <w:rPr>
          <w:lang w:val="lt-LT"/>
        </w:rPr>
        <w:t>valstybinės žemės plota</w:t>
      </w:r>
      <w:r w:rsidR="009177DD">
        <w:rPr>
          <w:lang w:val="lt-LT"/>
        </w:rPr>
        <w:t>s</w:t>
      </w:r>
      <w:r w:rsidR="003F4549" w:rsidRPr="003F4549">
        <w:rPr>
          <w:lang w:val="lt-LT"/>
        </w:rPr>
        <w:t>.</w:t>
      </w:r>
    </w:p>
    <w:p w14:paraId="57BF3FDE" w14:textId="04A51FFD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740557">
        <w:rPr>
          <w:lang w:val="lt-LT"/>
        </w:rPr>
        <w:t>a</w:t>
      </w:r>
      <w:r w:rsidR="00DF30F5" w:rsidRPr="003F4549">
        <w:rPr>
          <w:lang w:val="lt-LT"/>
        </w:rPr>
        <w:t xml:space="preserve">pie </w:t>
      </w:r>
      <w:r w:rsidR="00A429B5">
        <w:rPr>
          <w:lang w:val="lt-LT"/>
        </w:rPr>
        <w:t xml:space="preserve">1,4 </w:t>
      </w:r>
      <w:r w:rsidR="00740557" w:rsidRPr="00740557">
        <w:rPr>
          <w:lang w:val="lt-LT"/>
        </w:rPr>
        <w:t>ha</w:t>
      </w:r>
      <w:r w:rsidR="00571B84" w:rsidRPr="003F4549">
        <w:rPr>
          <w:lang w:val="lt-LT"/>
        </w:rPr>
        <w:t>.</w:t>
      </w:r>
    </w:p>
    <w:p w14:paraId="5F02089B" w14:textId="3F66DC1D" w:rsidR="00BA1D1D" w:rsidRPr="00EF5BF4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F5BF4" w:rsidRPr="00EF5BF4">
        <w:rPr>
          <w:color w:val="000000"/>
          <w:sz w:val="27"/>
          <w:szCs w:val="27"/>
          <w:lang w:val="lt-LT"/>
        </w:rPr>
        <w:t xml:space="preserve">teritorija iš trijų pusių ribojama </w:t>
      </w:r>
      <w:r w:rsidR="00A429B5">
        <w:rPr>
          <w:color w:val="000000"/>
          <w:sz w:val="27"/>
          <w:szCs w:val="27"/>
          <w:lang w:val="lt-LT"/>
        </w:rPr>
        <w:t>Smalinės ir Tepliavos</w:t>
      </w:r>
      <w:r w:rsidR="00EF5BF4" w:rsidRPr="00EF5BF4">
        <w:rPr>
          <w:color w:val="000000"/>
          <w:sz w:val="27"/>
          <w:szCs w:val="27"/>
          <w:lang w:val="lt-LT"/>
        </w:rPr>
        <w:t xml:space="preserve"> gatv</w:t>
      </w:r>
      <w:r w:rsidR="00A429B5">
        <w:rPr>
          <w:color w:val="000000"/>
          <w:sz w:val="27"/>
          <w:szCs w:val="27"/>
          <w:lang w:val="lt-LT"/>
        </w:rPr>
        <w:t>ėmis</w:t>
      </w:r>
      <w:r w:rsidR="00EF5BF4">
        <w:rPr>
          <w:color w:val="000000"/>
          <w:sz w:val="27"/>
          <w:szCs w:val="27"/>
          <w:lang w:val="lt-LT"/>
        </w:rPr>
        <w:t>.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5C49DB82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 w:rsidRPr="003F169E">
        <w:rPr>
          <w:bCs/>
          <w:lang w:val="lt-LT"/>
        </w:rPr>
        <w:t>fizini</w:t>
      </w:r>
      <w:r w:rsidR="007546F2" w:rsidRPr="003F169E">
        <w:rPr>
          <w:bCs/>
          <w:lang w:val="lt-LT"/>
        </w:rPr>
        <w:t>ai asmenys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597B3EEC" w14:textId="3506EB58" w:rsidR="00AB1E34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3F169E" w:rsidRPr="003F169E">
        <w:rPr>
          <w:lang w:val="lt-LT"/>
        </w:rPr>
        <w:t>sujungti besiribojančius sklypus (kadastro Nr. 0101/0167:1116, Nr. 0101/0167:1117, Nr. 0101/0167:1118, Nr. 0101/0167:1119), pakeisti žemės naudojimo paskirtį, padalyti žemės sklypą ir nustatyti teritorijos naudojimo reglamentus vadovaujantis  Vilniaus miesto savivaldybės teritorijos bendruoju planu (pagal pridedamą miesto plano ištrauką).</w:t>
      </w:r>
    </w:p>
    <w:p w14:paraId="5916A273" w14:textId="2D414D41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nustatomi trūkstami reglamentai.</w:t>
      </w:r>
    </w:p>
    <w:p w14:paraId="22DF0C21" w14:textId="48776F1A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442D0E" w:rsidRPr="00442D0E">
        <w:rPr>
          <w:color w:val="auto"/>
        </w:rPr>
        <w:t>nenustatom</w:t>
      </w:r>
      <w:r w:rsidR="00442D0E">
        <w:rPr>
          <w:color w:val="auto"/>
        </w:rPr>
        <w:t>i.</w:t>
      </w:r>
    </w:p>
    <w:p w14:paraId="61E10B5A" w14:textId="223367AF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nenumatomi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lastRenderedPageBreak/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1B4FDE78" w14:textId="62165AB0" w:rsidR="003368F7" w:rsidRPr="003368F7" w:rsidRDefault="003368F7" w:rsidP="004E23E1">
      <w:pPr>
        <w:rPr>
          <w:lang w:val="lt-LT"/>
        </w:rPr>
      </w:pPr>
    </w:p>
    <w:p w14:paraId="1E299CE5" w14:textId="3D74C353" w:rsidR="003368F7" w:rsidRPr="003368F7" w:rsidRDefault="003368F7" w:rsidP="004E23E1">
      <w:pPr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6581" w14:textId="77777777" w:rsidR="00212939" w:rsidRDefault="00212939">
      <w:r>
        <w:separator/>
      </w:r>
    </w:p>
  </w:endnote>
  <w:endnote w:type="continuationSeparator" w:id="0">
    <w:p w14:paraId="50551E29" w14:textId="77777777" w:rsidR="00212939" w:rsidRDefault="00212939">
      <w:r>
        <w:continuationSeparator/>
      </w:r>
    </w:p>
  </w:endnote>
  <w:endnote w:type="continuationNotice" w:id="1">
    <w:p w14:paraId="0DEEDB49" w14:textId="77777777" w:rsidR="00212939" w:rsidRDefault="00212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8875" w14:textId="77777777" w:rsidR="00212939" w:rsidRDefault="00212939">
      <w:r>
        <w:separator/>
      </w:r>
    </w:p>
  </w:footnote>
  <w:footnote w:type="continuationSeparator" w:id="0">
    <w:p w14:paraId="0D45C0EE" w14:textId="77777777" w:rsidR="00212939" w:rsidRDefault="00212939">
      <w:r>
        <w:continuationSeparator/>
      </w:r>
    </w:p>
  </w:footnote>
  <w:footnote w:type="continuationNotice" w:id="1">
    <w:p w14:paraId="528A8394" w14:textId="77777777" w:rsidR="00212939" w:rsidRDefault="00212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60FD"/>
    <w:rsid w:val="000700E2"/>
    <w:rsid w:val="000A744B"/>
    <w:rsid w:val="00102AFD"/>
    <w:rsid w:val="00130767"/>
    <w:rsid w:val="0013691F"/>
    <w:rsid w:val="001405CB"/>
    <w:rsid w:val="00183E70"/>
    <w:rsid w:val="001A22E1"/>
    <w:rsid w:val="001A6045"/>
    <w:rsid w:val="001E46D4"/>
    <w:rsid w:val="00211E35"/>
    <w:rsid w:val="00212939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0090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D642F"/>
    <w:rsid w:val="003F169E"/>
    <w:rsid w:val="003F4549"/>
    <w:rsid w:val="00442D0E"/>
    <w:rsid w:val="004A456A"/>
    <w:rsid w:val="004B1744"/>
    <w:rsid w:val="004C5E2A"/>
    <w:rsid w:val="004D1515"/>
    <w:rsid w:val="004D41B0"/>
    <w:rsid w:val="004D7598"/>
    <w:rsid w:val="004D7BED"/>
    <w:rsid w:val="004E23E1"/>
    <w:rsid w:val="004E6E22"/>
    <w:rsid w:val="004F755C"/>
    <w:rsid w:val="00513125"/>
    <w:rsid w:val="005227CB"/>
    <w:rsid w:val="00527289"/>
    <w:rsid w:val="00571B84"/>
    <w:rsid w:val="005720C1"/>
    <w:rsid w:val="005E0F30"/>
    <w:rsid w:val="005E3947"/>
    <w:rsid w:val="005F5B39"/>
    <w:rsid w:val="005F7BBD"/>
    <w:rsid w:val="00607AE3"/>
    <w:rsid w:val="006127DB"/>
    <w:rsid w:val="006336C4"/>
    <w:rsid w:val="00641705"/>
    <w:rsid w:val="00645536"/>
    <w:rsid w:val="00654B37"/>
    <w:rsid w:val="0065502B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66A8D"/>
    <w:rsid w:val="00872FD3"/>
    <w:rsid w:val="0088531A"/>
    <w:rsid w:val="00886871"/>
    <w:rsid w:val="00906222"/>
    <w:rsid w:val="009069B2"/>
    <w:rsid w:val="00914439"/>
    <w:rsid w:val="009177DD"/>
    <w:rsid w:val="0092546F"/>
    <w:rsid w:val="0097092A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429B5"/>
    <w:rsid w:val="00A50AAA"/>
    <w:rsid w:val="00A67E33"/>
    <w:rsid w:val="00A72CFF"/>
    <w:rsid w:val="00A72E6A"/>
    <w:rsid w:val="00A73B31"/>
    <w:rsid w:val="00A942A0"/>
    <w:rsid w:val="00AB1E34"/>
    <w:rsid w:val="00AB408F"/>
    <w:rsid w:val="00AC28AD"/>
    <w:rsid w:val="00AD5C30"/>
    <w:rsid w:val="00AD665A"/>
    <w:rsid w:val="00AE582D"/>
    <w:rsid w:val="00AF2D23"/>
    <w:rsid w:val="00B337D4"/>
    <w:rsid w:val="00B34130"/>
    <w:rsid w:val="00B4082D"/>
    <w:rsid w:val="00B41577"/>
    <w:rsid w:val="00B47199"/>
    <w:rsid w:val="00B733CF"/>
    <w:rsid w:val="00B82FB3"/>
    <w:rsid w:val="00B842D6"/>
    <w:rsid w:val="00B921F4"/>
    <w:rsid w:val="00BA0756"/>
    <w:rsid w:val="00BA16A6"/>
    <w:rsid w:val="00BA1D1D"/>
    <w:rsid w:val="00BB442E"/>
    <w:rsid w:val="00BC0769"/>
    <w:rsid w:val="00C1255F"/>
    <w:rsid w:val="00C34869"/>
    <w:rsid w:val="00C66125"/>
    <w:rsid w:val="00C76BE6"/>
    <w:rsid w:val="00C80F70"/>
    <w:rsid w:val="00C94CA6"/>
    <w:rsid w:val="00CA1E23"/>
    <w:rsid w:val="00D36842"/>
    <w:rsid w:val="00D406CE"/>
    <w:rsid w:val="00DA1892"/>
    <w:rsid w:val="00DA1EB5"/>
    <w:rsid w:val="00DD16D9"/>
    <w:rsid w:val="00DD448D"/>
    <w:rsid w:val="00DF30F5"/>
    <w:rsid w:val="00E046B1"/>
    <w:rsid w:val="00E32333"/>
    <w:rsid w:val="00E53E75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50F"/>
    <w:rsid w:val="00FA3757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6</cp:revision>
  <dcterms:created xsi:type="dcterms:W3CDTF">2023-07-10T08:36:00Z</dcterms:created>
  <dcterms:modified xsi:type="dcterms:W3CDTF">2023-07-21T10:12:00Z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