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PATVIRTINTA</w:t>
      </w:r>
    </w:p>
    <w:p w:rsidR="00000000" w:rsidDel="00000000" w:rsidP="00000000" w:rsidRDefault="00000000" w:rsidRPr="00000000" w14:paraId="00000002">
      <w:pPr>
        <w:jc w:val="right"/>
        <w:rPr>
          <w:sz w:val="24"/>
          <w:szCs w:val="24"/>
        </w:rPr>
      </w:pPr>
      <w:r w:rsidDel="00000000" w:rsidR="00000000" w:rsidRPr="00000000">
        <w:rPr>
          <w:sz w:val="24"/>
          <w:szCs w:val="24"/>
          <w:rtl w:val="0"/>
        </w:rPr>
        <w:t xml:space="preserve">Vilniaus lopšelis-darželis</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 “Vieversys” direktoriaus</w:t>
      </w:r>
    </w:p>
    <w:p w:rsidR="00000000" w:rsidDel="00000000" w:rsidP="00000000" w:rsidRDefault="00000000" w:rsidRPr="00000000" w14:paraId="00000004">
      <w:pPr>
        <w:jc w:val="right"/>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Pr>
        <w:drawing>
          <wp:inline distB="114300" distT="114300" distL="114300" distR="114300">
            <wp:extent cx="915825" cy="915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5825" cy="9158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right"/>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RESPUBLIKINIO IKIMOKYKLINIO IR PRADINIO UGDYMO ĮSTAIGŲ APLINKOSAUGINIO PROJEKTO “TVARI APLINKA: SAULĖ, VĖJAS, VANDUO” NUOSTATAI</w:t>
      </w:r>
    </w:p>
    <w:p w:rsidR="00000000" w:rsidDel="00000000" w:rsidP="00000000" w:rsidRDefault="00000000" w:rsidRPr="00000000" w14:paraId="0000000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Pastaruoju metu vis dažniau svarstoma, kaip sukurti tikslingas lauko erdves, kad ugdymo proceso veiklos iš uždarų erdvių būtų kuo dažniau perkeltos į  lauką. Planuojamos edukacinės lauko erdvės, skirtos įtraukti vaikus į tiesioginį gamtos tyrinėjimą. Tyrinėdami, veikdami, pažindami gamtą ir pajusdami atradimo džiaugsmą vaikai pradeda suprasti ekologiškumą, aplinkos tvarumą, susidaro aplinkai draugiškas vertybines nuostatas. Veikla, įkurta žaliosiose edukacinėse erdvėse, skatina vaikus ne tik aktyviai veikti, bet ugdo jų  savarankiškumą, kūrybiškumą, atsakingumą už gamtinę aplinką.</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jc w:val="center"/>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BENDROSIOS NUOSTATOS</w:t>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Respublikinio ikimokyklinio ir pradinio ugdymo įstaigų aplinkosauginio projekto (toliau - Projektas) nuostatai reglamentuoja projekto tikslą, uždavinius, dalyvius, organizavimo tvarką, baigiamąsias nuostatas.</w:t>
      </w:r>
    </w:p>
    <w:p w:rsidR="00000000" w:rsidDel="00000000" w:rsidP="00000000" w:rsidRDefault="00000000" w:rsidRPr="00000000" w14:paraId="0000000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Projektas skirtas skatinti ikimokyklinio ir pradinio ugdymo įstaigų bendruomenes ugdyti savo įstaigose ekologinį atsakingumą, aplinkos tvarumą.</w:t>
      </w:r>
    </w:p>
    <w:p w:rsidR="00000000" w:rsidDel="00000000" w:rsidP="00000000" w:rsidRDefault="00000000" w:rsidRPr="00000000" w14:paraId="00000010">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Projektą organizuoja Vilniaus lopšelis-darželis “Vieversys” (Žirmūnų g. 89, Vilnius, tel. nr. </w:t>
      </w:r>
      <w:r w:rsidDel="00000000" w:rsidR="00000000" w:rsidRPr="00000000">
        <w:rPr>
          <w:rFonts w:ascii="Times New Roman" w:cs="Times New Roman" w:eastAsia="Times New Roman" w:hAnsi="Times New Roman"/>
          <w:color w:val="545454"/>
          <w:sz w:val="24"/>
          <w:szCs w:val="24"/>
          <w:rtl w:val="0"/>
        </w:rPr>
        <w:t xml:space="preserve">(8 5) 277 0626, (8 5) 277 0736, </w:t>
      </w:r>
      <w:r w:rsidDel="00000000" w:rsidR="00000000" w:rsidRPr="00000000">
        <w:rPr>
          <w:rFonts w:ascii="Times New Roman" w:cs="Times New Roman" w:eastAsia="Times New Roman" w:hAnsi="Times New Roman"/>
          <w:sz w:val="24"/>
          <w:szCs w:val="24"/>
          <w:rtl w:val="0"/>
        </w:rPr>
        <w:t xml:space="preserve">el.paštas </w:t>
      </w:r>
      <w:hyperlink r:id="rId7">
        <w:r w:rsidDel="00000000" w:rsidR="00000000" w:rsidRPr="00000000">
          <w:rPr>
            <w:rFonts w:ascii="Times New Roman" w:cs="Times New Roman" w:eastAsia="Times New Roman" w:hAnsi="Times New Roman"/>
            <w:color w:val="1155cc"/>
            <w:sz w:val="24"/>
            <w:szCs w:val="24"/>
            <w:u w:val="single"/>
            <w:rtl w:val="0"/>
          </w:rPr>
          <w:t xml:space="preserve">rastine@vieversys.vilnius.lm.lt</w:t>
        </w:r>
      </w:hyperlink>
      <w:r w:rsidDel="00000000" w:rsidR="00000000" w:rsidRPr="00000000">
        <w:rPr>
          <w:rFonts w:ascii="Times New Roman" w:cs="Times New Roman" w:eastAsia="Times New Roman" w:hAnsi="Times New Roman"/>
          <w:color w:val="545454"/>
          <w:sz w:val="24"/>
          <w:szCs w:val="24"/>
          <w:rtl w:val="0"/>
        </w:rPr>
        <w:t xml:space="preserve">). </w:t>
      </w:r>
      <w:r w:rsidDel="00000000" w:rsidR="00000000" w:rsidRPr="00000000">
        <w:rPr>
          <w:rtl w:val="0"/>
        </w:rPr>
      </w:r>
    </w:p>
    <w:p w:rsidR="00000000" w:rsidDel="00000000" w:rsidP="00000000" w:rsidRDefault="00000000" w:rsidRPr="00000000" w14:paraId="00000011">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Projekto koordinatorė - direktorė Indrė Krištolaitytė.</w:t>
      </w:r>
    </w:p>
    <w:p w:rsidR="00000000" w:rsidDel="00000000" w:rsidP="00000000" w:rsidRDefault="00000000" w:rsidRPr="00000000" w14:paraId="0000001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Projekto pabaigoje bus parengta metodinė knyga, prieinama visiems dalyviams.</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TIKSLAS IR UŽDAVINIAI</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Projekto tikslas - skatinti ikimokyklinio ir pradinio ugdymo įstaigų bendruomenes ugdyti savo įstaigose ekologinį atsakingumą, aplinkos tvarumą, kuriant atsinaujinančių energijos šaltinių modelius.</w:t>
      </w:r>
    </w:p>
    <w:p w:rsidR="00000000" w:rsidDel="00000000" w:rsidP="00000000" w:rsidRDefault="00000000" w:rsidRPr="00000000" w14:paraId="0000001A">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Projekto uždaviniai:</w:t>
      </w:r>
    </w:p>
    <w:p w:rsidR="00000000" w:rsidDel="00000000" w:rsidP="00000000" w:rsidRDefault="00000000" w:rsidRPr="00000000" w14:paraId="0000001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Skatinti ikimokyklinio, priešmokyklinio ir pradinio ugdymo mokytojus kartu su ugdytiniais prisiliesti prie naujausių technologijų ekologijos srityje, gilintis į tvarios aplinkos sąvoką ir atsinaujinančių energijos šaltinių pažinimą.</w:t>
      </w:r>
    </w:p>
    <w:p w:rsidR="00000000" w:rsidDel="00000000" w:rsidP="00000000" w:rsidRDefault="00000000" w:rsidRPr="00000000" w14:paraId="0000001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Kurti (naudojant antrines žaliavas) savo įstaigos teritorijoje atsinaujinančių energijos šaltinių modelius, veiklas ir priemones: vėjo jėgainę, saulės baterijas ir hidro elektrines/užtvankas ir kt. </w:t>
      </w:r>
    </w:p>
    <w:p w:rsidR="00000000" w:rsidDel="00000000" w:rsidP="00000000" w:rsidRDefault="00000000" w:rsidRPr="00000000" w14:paraId="0000001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Įstaigose sukurti erdvę, kurioje bendruomenės praktiškai galės pamatyti, kokie gali būti alternatyvūs energijos gavimo šaltiniai.</w:t>
      </w:r>
    </w:p>
    <w:p w:rsidR="00000000" w:rsidDel="00000000" w:rsidP="00000000" w:rsidRDefault="00000000" w:rsidRPr="00000000" w14:paraId="0000001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Dalintis gerąją patirtimi, supažindinti kitas ugdymo įstaigas, kokius tvarius energijos šaltinius naudoja ugdymo įstaigose, po mažą žingsnelį prisidėti prie švaresnės aplinkos ir gamtos išsaugojimo.</w:t>
      </w:r>
    </w:p>
    <w:p w:rsidR="00000000" w:rsidDel="00000000" w:rsidP="00000000" w:rsidRDefault="00000000" w:rsidRPr="00000000" w14:paraId="0000001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PROJEKTO DALYVIAI</w:t>
      </w:r>
    </w:p>
    <w:p w:rsidR="00000000" w:rsidDel="00000000" w:rsidP="00000000" w:rsidRDefault="00000000" w:rsidRPr="00000000" w14:paraId="0000002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Projekte kviečiami dalyvauti ikimokyklinio, priešmokyklinio ir pradinio ugdymo įstaigų ugdytiniai, jų pedagogai, tėvai.</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PROJEKTO ORGANIZAVIMO TVARKA</w:t>
      </w:r>
    </w:p>
    <w:p w:rsidR="00000000" w:rsidDel="00000000" w:rsidP="00000000" w:rsidRDefault="00000000" w:rsidRPr="00000000" w14:paraId="0000002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Projekto vykdymo laikas 2022 rugsėjo - spalio mėnesiai.</w:t>
      </w:r>
    </w:p>
    <w:p w:rsidR="00000000" w:rsidDel="00000000" w:rsidP="00000000" w:rsidRDefault="00000000" w:rsidRPr="00000000" w14:paraId="00000027">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Ugdymo įstaigose kuriami atsinaujinančių energijos šaltinių modeliai, veiklos, priemonės ir siunčiamos jų nuotraukas.</w:t>
      </w:r>
    </w:p>
    <w:p w:rsidR="00000000" w:rsidDel="00000000" w:rsidP="00000000" w:rsidRDefault="00000000" w:rsidRPr="00000000" w14:paraId="00000028">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Užpildytą dalyvio paraiškos formą (Priedas Nr.1) ir nuotraukas siųsti el. paštu </w:t>
      </w:r>
      <w:hyperlink r:id="rId8">
        <w:r w:rsidDel="00000000" w:rsidR="00000000" w:rsidRPr="00000000">
          <w:rPr>
            <w:rFonts w:ascii="Times New Roman" w:cs="Times New Roman" w:eastAsia="Times New Roman" w:hAnsi="Times New Roman"/>
            <w:color w:val="1155cc"/>
            <w:sz w:val="24"/>
            <w:szCs w:val="24"/>
            <w:u w:val="single"/>
            <w:rtl w:val="0"/>
          </w:rPr>
          <w:t xml:space="preserve">rastine@vieversys.vilnius.lm.lt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iki 2022 m. spalio 31 d., nurodant temą </w:t>
      </w:r>
      <w:r w:rsidDel="00000000" w:rsidR="00000000" w:rsidRPr="00000000">
        <w:rPr>
          <w:rFonts w:ascii="Times New Roman" w:cs="Times New Roman" w:eastAsia="Times New Roman" w:hAnsi="Times New Roman"/>
          <w:i w:val="1"/>
          <w:sz w:val="24"/>
          <w:szCs w:val="24"/>
          <w:rtl w:val="0"/>
        </w:rPr>
        <w:t xml:space="preserve">“Aplinkosauginis projektas: tvari aplinka”</w:t>
      </w:r>
      <w:r w:rsidDel="00000000" w:rsidR="00000000" w:rsidRPr="00000000">
        <w:rPr>
          <w:rFonts w:ascii="Times New Roman" w:cs="Times New Roman" w:eastAsia="Times New Roman" w:hAnsi="Times New Roman"/>
          <w:sz w:val="24"/>
          <w:szCs w:val="24"/>
          <w:rtl w:val="0"/>
        </w:rPr>
        <w:t xml:space="preserve">. Formoje nurodyti miestą, įstaigos pavadinimą, pedagogo vardą ir pavardę, el.paštą, ugdytinių amžių, grupės/klasės pavadinimą, siunčiamos priemonės/modelio/veiklos aprašymą, svarbą ir reikšmę.</w:t>
      </w:r>
    </w:p>
    <w:p w:rsidR="00000000" w:rsidDel="00000000" w:rsidP="00000000" w:rsidRDefault="00000000" w:rsidRPr="00000000" w14:paraId="00000029">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Darbų skaičius iš vienos ugdymo įstaigos ar grupės – neribojamas.</w:t>
      </w:r>
    </w:p>
    <w:p w:rsidR="00000000" w:rsidDel="00000000" w:rsidP="00000000" w:rsidRDefault="00000000" w:rsidRPr="00000000" w14:paraId="0000002A">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Projekto dalyvių atsiųstos nuotraukos gali būti neatlygintinai ir be apribojimų naudojamos projekto sklaidos viešinimo tikslais.</w:t>
      </w:r>
    </w:p>
    <w:p w:rsidR="00000000" w:rsidDel="00000000" w:rsidP="00000000" w:rsidRDefault="00000000" w:rsidRPr="00000000" w14:paraId="0000002B">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Aplinkosauginis projektas ir bendruomenių atsiųsti kūrybiniai darbai bus pristatyti Vilniaus lopšelio-darželio „Vieversys“ internetinėje svetainėje </w:t>
      </w:r>
      <w:hyperlink r:id="rId9">
        <w:r w:rsidDel="00000000" w:rsidR="00000000" w:rsidRPr="00000000">
          <w:rPr>
            <w:rFonts w:ascii="Times New Roman" w:cs="Times New Roman" w:eastAsia="Times New Roman" w:hAnsi="Times New Roman"/>
            <w:color w:val="1155cc"/>
            <w:sz w:val="24"/>
            <w:szCs w:val="24"/>
            <w:u w:val="single"/>
            <w:rtl w:val="0"/>
          </w:rPr>
          <w:t xml:space="preserve">https://www.vieversys.lt/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REIKALAVIMAI KŪRYBINIAMS MODELIAMS IR PRIEMONĖMS</w:t>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Atsinaujinantys energijos šaltinių modeliai turi būti pagaminti, naudojant antrines žaliavas.</w:t>
      </w:r>
    </w:p>
    <w:p w:rsidR="00000000" w:rsidDel="00000000" w:rsidP="00000000" w:rsidRDefault="00000000" w:rsidRPr="00000000" w14:paraId="0000003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Darbai gali būti pateikiami kaip rankų darbo skulptūros bei erdvinės kompozicijos, pagamintos iš įvairių medžiagų, naudojant įvairias technikas. Dydis neribojamas.</w:t>
      </w:r>
    </w:p>
    <w:p w:rsidR="00000000" w:rsidDel="00000000" w:rsidP="00000000" w:rsidRDefault="00000000" w:rsidRPr="00000000" w14:paraId="00000031">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Siunčiant nuotraukas, būtina prisegti dalyvio paraiškos formą (Priedas Nr. 1).</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BAIGIAMOSIOS NUOSTATOS</w:t>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Projekto dalyviai bus apdovanoti padėkos diplomais.</w:t>
      </w:r>
    </w:p>
    <w:p w:rsidR="00000000" w:rsidDel="00000000" w:rsidP="00000000" w:rsidRDefault="00000000" w:rsidRPr="00000000" w14:paraId="00000036">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 parengta projekto metodinė knyga prieinama visiems dalyviams.</w:t>
      </w:r>
    </w:p>
    <w:p w:rsidR="00000000" w:rsidDel="00000000" w:rsidP="00000000" w:rsidRDefault="00000000" w:rsidRPr="00000000" w14:paraId="00000037">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Parodos organizatoriai pasilieka teisę naudotis kūrybinių darbų, modelių nuotraukomis bei aprašais ir publikuoti juos darželio elektroninėje svetainėje, socialiniuose tinkluose be papildomo autoriaus sutikimo.</w:t>
      </w:r>
    </w:p>
    <w:p w:rsidR="00000000" w:rsidDel="00000000" w:rsidP="00000000" w:rsidRDefault="00000000" w:rsidRPr="00000000" w14:paraId="00000038">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Dėl papildomos informacijos kreiptis el.paštu </w:t>
      </w:r>
      <w:hyperlink r:id="rId10">
        <w:r w:rsidDel="00000000" w:rsidR="00000000" w:rsidRPr="00000000">
          <w:rPr>
            <w:rFonts w:ascii="Times New Roman" w:cs="Times New Roman" w:eastAsia="Times New Roman" w:hAnsi="Times New Roman"/>
            <w:color w:val="1155cc"/>
            <w:sz w:val="24"/>
            <w:szCs w:val="24"/>
            <w:u w:val="single"/>
            <w:rtl w:val="0"/>
          </w:rPr>
          <w:t xml:space="preserve">rastine@vieversys.vilnius.lm.lt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KVIEČIAME DALYVAUTI!</w:t>
      </w:r>
    </w:p>
    <w:p w:rsidR="00000000" w:rsidDel="00000000" w:rsidP="00000000" w:rsidRDefault="00000000" w:rsidRPr="00000000" w14:paraId="0000003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Priedas Nr. 1</w:t>
      </w:r>
    </w:p>
    <w:p w:rsidR="00000000" w:rsidDel="00000000" w:rsidP="00000000" w:rsidRDefault="00000000" w:rsidRPr="00000000" w14:paraId="00000046">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center"/>
        <w:rPr>
          <w:b w:val="1"/>
          <w:sz w:val="24"/>
          <w:szCs w:val="24"/>
        </w:rPr>
      </w:pPr>
      <w:r w:rsidDel="00000000" w:rsidR="00000000" w:rsidRPr="00000000">
        <w:rPr>
          <w:rtl w:val="0"/>
        </w:rPr>
      </w:r>
    </w:p>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RESPUBLIKINIO IKIMOKYKLINIO IR PRADINIO UGDYMO ĮSTAIGŲ APLINKOSAUGINIO PROJEKTO “TVARI APLINKA: SAULĖ, VĖJAS, VANDUO” DALYVIO PARAIŠKA</w:t>
      </w:r>
    </w:p>
    <w:p w:rsidR="00000000" w:rsidDel="00000000" w:rsidP="00000000" w:rsidRDefault="00000000" w:rsidRPr="00000000" w14:paraId="00000049">
      <w:pPr>
        <w:jc w:val="center"/>
        <w:rPr>
          <w:b w:val="1"/>
          <w:sz w:val="24"/>
          <w:szCs w:val="24"/>
        </w:rPr>
      </w:pPr>
      <w:r w:rsidDel="00000000" w:rsidR="00000000" w:rsidRPr="00000000">
        <w:rPr>
          <w:rtl w:val="0"/>
        </w:rPr>
      </w:r>
    </w:p>
    <w:p w:rsidR="00000000" w:rsidDel="00000000" w:rsidP="00000000" w:rsidRDefault="00000000" w:rsidRPr="00000000" w14:paraId="0000004A">
      <w:pPr>
        <w:jc w:val="center"/>
        <w:rPr>
          <w:b w:val="1"/>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114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Miestas ir įstaigos pavadinimas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Pedagogo vardas ir pavardė</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Elektroninis paštas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Ugdytinių amžiaus grupė/klasė</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2441.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360" w:lineRule="auto"/>
              <w:ind w:left="0" w:firstLine="0"/>
              <w:jc w:val="both"/>
              <w:rPr>
                <w:b w:val="1"/>
                <w:sz w:val="24"/>
                <w:szCs w:val="24"/>
              </w:rPr>
            </w:pPr>
            <w:r w:rsidDel="00000000" w:rsidR="00000000" w:rsidRPr="00000000">
              <w:rPr>
                <w:b w:val="1"/>
                <w:sz w:val="24"/>
                <w:szCs w:val="24"/>
                <w:rtl w:val="0"/>
              </w:rPr>
              <w:t xml:space="preserve">Siunčiamos priemonės/modelio/veiklos aprašymas, svarba ir reikšmė</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55">
      <w:pPr>
        <w:jc w:val="center"/>
        <w:rPr>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rastine@vieversys.vilnius.lm.lt" TargetMode="External"/><Relationship Id="rId9" Type="http://schemas.openxmlformats.org/officeDocument/2006/relationships/hyperlink" Target="https://www.vieversys.l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astine@vieversys.vilnius.lm.lt" TargetMode="External"/><Relationship Id="rId8" Type="http://schemas.openxmlformats.org/officeDocument/2006/relationships/hyperlink" Target="mailto:rastine@vieversys.vilniu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