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04" w:rsidRPr="00D86E04" w:rsidRDefault="00D86E04" w:rsidP="00D86E04">
      <w:pPr>
        <w:jc w:val="right"/>
        <w:rPr>
          <w:rFonts w:ascii="Times New Roman" w:hAnsi="Times New Roman" w:cs="Times New Roman"/>
          <w:b/>
        </w:rPr>
      </w:pPr>
      <w:r w:rsidRPr="00D86E04">
        <w:rPr>
          <w:rFonts w:ascii="Times New Roman" w:hAnsi="Times New Roman" w:cs="Times New Roman"/>
          <w:b/>
        </w:rPr>
        <w:t xml:space="preserve">2019 m. liepos 1 d. </w:t>
      </w:r>
    </w:p>
    <w:p w:rsidR="00D86E04" w:rsidRPr="00D86E04" w:rsidRDefault="00D86E04" w:rsidP="00D86E04">
      <w:pPr>
        <w:jc w:val="center"/>
        <w:rPr>
          <w:rFonts w:ascii="Times New Roman" w:hAnsi="Times New Roman" w:cs="Times New Roman"/>
          <w:b/>
          <w:sz w:val="24"/>
        </w:rPr>
      </w:pPr>
      <w:r w:rsidRPr="00D86E04">
        <w:rPr>
          <w:rFonts w:ascii="Times New Roman" w:hAnsi="Times New Roman" w:cs="Times New Roman"/>
          <w:b/>
          <w:sz w:val="24"/>
        </w:rPr>
        <w:t xml:space="preserve">Vilniaus mero </w:t>
      </w:r>
      <w:r>
        <w:rPr>
          <w:rFonts w:ascii="Times New Roman" w:hAnsi="Times New Roman" w:cs="Times New Roman"/>
          <w:b/>
          <w:sz w:val="24"/>
        </w:rPr>
        <w:t xml:space="preserve">Remigijaus Šimašiaus </w:t>
      </w:r>
      <w:r w:rsidRPr="00D86E04">
        <w:rPr>
          <w:rFonts w:ascii="Times New Roman" w:hAnsi="Times New Roman" w:cs="Times New Roman"/>
          <w:b/>
          <w:sz w:val="24"/>
        </w:rPr>
        <w:t>kalba Liubline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Mielieji ponai ir ponios,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man didelė garbė čia, senajame Liubline visų draugiškų Liublinui miestų vardu padėkoti jums už svetingumą ir už miesto istorinę misiją.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Iš Liublino unijos dokumento: 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„Šiuo savo raštu visiems dabar esantiems ir vėliau būsiantiems žmonėms, kieno tik žinion pateks šitas mūsų raštas, pareiškiame, kad mes, nuolat jausdami savo pareigą </w:t>
      </w:r>
      <w:r w:rsidR="003E2E4D" w:rsidRPr="00D86E04">
        <w:rPr>
          <w:rFonts w:ascii="Times New Roman" w:hAnsi="Times New Roman" w:cs="Times New Roman"/>
          <w:sz w:val="24"/>
        </w:rPr>
        <w:t>Tėvynei</w:t>
      </w:r>
      <w:r w:rsidRPr="00D86E04">
        <w:rPr>
          <w:rFonts w:ascii="Times New Roman" w:hAnsi="Times New Roman" w:cs="Times New Roman"/>
          <w:sz w:val="24"/>
        </w:rPr>
        <w:t xml:space="preserve"> Lietuvos Didžiajai Kunigaikštystei, kurios garbe, klestėjimu, viešąja gerove, o labiausiai apsauga nuo pavojų, tiek vidinių, tiek išorinių, mes visi turime pasirūpinti, taip pat matydami ir suvokdami garbingą ir abiem tautoms labai reikalingą ryšį ir bendriją ...“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Norėčiau pabrėžti: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„Matydami ir suvokdami garbingą ir abiem tautoms labai reikalingą ryšį ir bendriją“.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Ar gi nenuostabu skaityti šiuos išsipildymo ir istorinio teisingumo sklidinus žodžius?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Mes, lietuviai ir lenkai, ukrainiečiai ir baltarusiai, anuomet kartu gyvavę daugiatautėje ir </w:t>
      </w:r>
      <w:proofErr w:type="spellStart"/>
      <w:r w:rsidRPr="00D86E04">
        <w:rPr>
          <w:rFonts w:ascii="Times New Roman" w:hAnsi="Times New Roman" w:cs="Times New Roman"/>
          <w:sz w:val="24"/>
        </w:rPr>
        <w:t>daugia</w:t>
      </w:r>
      <w:bookmarkStart w:id="0" w:name="_GoBack"/>
      <w:bookmarkEnd w:id="0"/>
      <w:r w:rsidRPr="00D86E04">
        <w:rPr>
          <w:rFonts w:ascii="Times New Roman" w:hAnsi="Times New Roman" w:cs="Times New Roman"/>
          <w:sz w:val="24"/>
        </w:rPr>
        <w:t>kultūrėje</w:t>
      </w:r>
      <w:proofErr w:type="spellEnd"/>
      <w:r w:rsidRPr="00D86E04">
        <w:rPr>
          <w:rFonts w:ascii="Times New Roman" w:hAnsi="Times New Roman" w:cs="Times New Roman"/>
          <w:sz w:val="24"/>
        </w:rPr>
        <w:t xml:space="preserve"> Abiejų Tautų Valstybėje, ir šiandien gyvename tuo „tautoms labai reikalingu ryšiu  ir bendrija“.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Priminsiu, kad Lietuvos ir Lenkijos tautos sudarė net keturias svarbias sutartis: Krėvos Uniją, Liublino Uniją, Gegužės 3 dienos Konstituciją su spalio 10 dienos papildymais, bei Europos Sąjungą.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Labai svarbu suvokti, kad nesame tik geros kaimynystės principus puoselėjančios valstybės. Esame daugiau nei tik kaimynai.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Lietuviai save apibrėždavo taip: „Lietuvis yra tas, kuriam, brangi laisvė, ir kuris laikosi statuto“. Ir dar pridurdavo „Be ko ne gali lietuvis? Be laisvės, ir be vienybės su lenku“.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Unija nėra tik politinė sutartis. Unija – tai daug daugiau. Tai yra reali ir istorijos iššūkių išbandyta tautų bendrystė, kurią politikai dokumentu formalizuoja. Unija –  tai pirmiausiai realūs, kultūriškai artimų ir vertybėmis susietų tautų santykiai. Aišku, šie santykiai negimsta per vieną dieną. Tvarūs santykiai visada turi brandos savo istoriją.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Būtent tokie giluminiai ryšiai leido apskritai sudaryti tokią unikalią sąjungą ir dar du šimtus metų sėkmingai kovoti prieš mūsų laisvei kylančius pavojus iš </w:t>
      </w:r>
      <w:proofErr w:type="spellStart"/>
      <w:r w:rsidRPr="00D86E04">
        <w:rPr>
          <w:rFonts w:ascii="Times New Roman" w:hAnsi="Times New Roman" w:cs="Times New Roman"/>
          <w:sz w:val="24"/>
        </w:rPr>
        <w:t>Maskovijos</w:t>
      </w:r>
      <w:proofErr w:type="spellEnd"/>
      <w:r w:rsidRPr="00D86E04">
        <w:rPr>
          <w:rFonts w:ascii="Times New Roman" w:hAnsi="Times New Roman" w:cs="Times New Roman"/>
          <w:sz w:val="24"/>
        </w:rPr>
        <w:t xml:space="preserve">.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Kartu priminsiu, kad savo laisvę mes praradome tada, kai nustojome ją pakankamai branginti, ir kai laisvė daugeliui tapo tik laisvalaikiu, o ne atsakomybe. Atsakomybe už savo vertybes, savo valstybę, už kiekvieną žmogų, gyvenantį joje.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Mano atstovaujamas miestas – Lietuvos sostinė Vilnius – yra gyvas ATR liudijimas. Būtent per šiuos šimtmečius kuriamas Vilnius įgavo aukštos universitetinės  kultūros miesto statusą. Žymusis Vilniaus barokas irgi išaugo ant unijinės kultūros pamato.    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lastRenderedPageBreak/>
        <w:t>Bet labiausia stebėtina ir džiugina tai, kad mūsų tautų bendrystė ir bendra istorija, pranokusi Liublino unijos formalizuotą ATR, šiandien ir vėl dinamiškai skleidžiasi daug platesniame Europos kontekste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Mielieji ponai ir ponios, atrodo, mes ir vėl turime bendrų iššūkių Europoje. Mus jungia bendros vertybės, bet kiekvienoje šalyje netrūksta žmonių, kurie jas pamina. Dažnai būtent mūsų europietiškos vertybės – laisvė ir pagarba kiekvienam žmogui – atakuojamos išsikėlus </w:t>
      </w:r>
      <w:proofErr w:type="spellStart"/>
      <w:r w:rsidRPr="00D86E04">
        <w:rPr>
          <w:rFonts w:ascii="Times New Roman" w:hAnsi="Times New Roman" w:cs="Times New Roman"/>
          <w:sz w:val="24"/>
        </w:rPr>
        <w:t>pseudovertybių</w:t>
      </w:r>
      <w:proofErr w:type="spellEnd"/>
      <w:r w:rsidRPr="00D86E04">
        <w:rPr>
          <w:rFonts w:ascii="Times New Roman" w:hAnsi="Times New Roman" w:cs="Times New Roman"/>
          <w:sz w:val="24"/>
        </w:rPr>
        <w:t xml:space="preserve"> vėliavą, kur laisvei vietos nebelieka. Lygiai taip pat, kaip ir prieš  400 metų, kai ATR buvo laisvės erdvė, o mūsų priešai rytuose – priespaudos žemė. Kai mūsų nedraugai kalbėjo apie, neva, vakaruose vyraujantį dekadansą ir, neva, rytų priespaudos dvasingumą.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Mes esame stiprūs, bet mūsų nedraugai dažnai mus įtikina, kad esame silpni ir bejėgiai. Mes gyvename taikoje, bet grėsmių nepakankamas įvertinimas ar bendradarbiavimo trūkumas gali lemti tragišką šios taikos praradimą.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 xml:space="preserve">Tad šiandien noriu palinkėti: lai Lietuvos ir Lenkijos tautų unija mums suteikia įkvėpimo laisvei, teisingumui, bei bendradarbiavimui vardan taikaus gyvenimo. Tiek mūsų tautoms, tiek visai Europai. </w:t>
      </w:r>
    </w:p>
    <w:p w:rsidR="00D86E04" w:rsidRPr="00D86E04" w:rsidRDefault="00D86E04" w:rsidP="00D86E04">
      <w:pPr>
        <w:jc w:val="both"/>
        <w:rPr>
          <w:rFonts w:ascii="Times New Roman" w:hAnsi="Times New Roman" w:cs="Times New Roman"/>
          <w:sz w:val="24"/>
        </w:rPr>
      </w:pPr>
      <w:r w:rsidRPr="00D86E04">
        <w:rPr>
          <w:rFonts w:ascii="Times New Roman" w:hAnsi="Times New Roman" w:cs="Times New Roman"/>
          <w:sz w:val="24"/>
        </w:rPr>
        <w:t>Už mūsų ir jūsų laisvę!</w:t>
      </w:r>
    </w:p>
    <w:p w:rsidR="00A860E1" w:rsidRPr="00D86E04" w:rsidRDefault="006A1E15">
      <w:pPr>
        <w:rPr>
          <w:rFonts w:ascii="Times New Roman" w:hAnsi="Times New Roman" w:cs="Times New Roman"/>
          <w:sz w:val="24"/>
        </w:rPr>
      </w:pPr>
    </w:p>
    <w:sectPr w:rsidR="00A860E1" w:rsidRPr="00D86E04" w:rsidSect="00AA3935">
      <w:headerReference w:type="default" r:id="rId7"/>
      <w:pgSz w:w="11906" w:h="16838"/>
      <w:pgMar w:top="284" w:right="284" w:bottom="1134" w:left="284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15" w:rsidRDefault="006A1E15" w:rsidP="00AA3935">
      <w:pPr>
        <w:spacing w:after="0" w:line="240" w:lineRule="auto"/>
      </w:pPr>
      <w:r>
        <w:separator/>
      </w:r>
    </w:p>
  </w:endnote>
  <w:endnote w:type="continuationSeparator" w:id="0">
    <w:p w:rsidR="006A1E15" w:rsidRDefault="006A1E15" w:rsidP="00AA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15" w:rsidRDefault="006A1E15" w:rsidP="00AA3935">
      <w:pPr>
        <w:spacing w:after="0" w:line="240" w:lineRule="auto"/>
      </w:pPr>
      <w:r>
        <w:separator/>
      </w:r>
    </w:p>
  </w:footnote>
  <w:footnote w:type="continuationSeparator" w:id="0">
    <w:p w:rsidR="006A1E15" w:rsidRDefault="006A1E15" w:rsidP="00AA3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35" w:rsidRDefault="00AA3935">
    <w:pPr>
      <w:pStyle w:val="Antrats"/>
    </w:pPr>
    <w:r>
      <w:rPr>
        <w:noProof/>
        <w:lang w:eastAsia="lt-LT"/>
      </w:rPr>
      <w:drawing>
        <wp:inline distT="0" distB="0" distL="0" distR="0" wp14:anchorId="4FA6A324" wp14:editId="46CD7F82">
          <wp:extent cx="7216140" cy="1096350"/>
          <wp:effectExtent l="0" t="0" r="3810" b="8890"/>
          <wp:docPr id="1" name="Picture 1" descr="E:\! Ugne L\ViLniaus ivaizdis\VILNIUS_BRAND_SIUNTIMUI\pranesimas_spaud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! Ugne L\ViLniaus ivaizdis\VILNIUS_BRAND_SIUNTIMUI\pranesimas_spauda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6140" cy="109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35"/>
    <w:rsid w:val="002F4960"/>
    <w:rsid w:val="003E2E4D"/>
    <w:rsid w:val="0057073E"/>
    <w:rsid w:val="005B431B"/>
    <w:rsid w:val="006A1E15"/>
    <w:rsid w:val="00763C34"/>
    <w:rsid w:val="00A051BD"/>
    <w:rsid w:val="00A8344F"/>
    <w:rsid w:val="00AA3935"/>
    <w:rsid w:val="00D86E04"/>
    <w:rsid w:val="00D9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D9E2"/>
  <w15:docId w15:val="{47ADA68B-7978-4C31-955F-8492C213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935"/>
  </w:style>
  <w:style w:type="paragraph" w:styleId="Porat">
    <w:name w:val="footer"/>
    <w:basedOn w:val="prastasis"/>
    <w:link w:val="PoratDiagrama"/>
    <w:uiPriority w:val="99"/>
    <w:unhideWhenUsed/>
    <w:rsid w:val="00AA3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93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3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CCDC-FCCE-48AA-9AAF-7EF7FF8B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Lukrecijos reklama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Dovilė Ibianskaitė</cp:lastModifiedBy>
  <cp:revision>4</cp:revision>
  <dcterms:created xsi:type="dcterms:W3CDTF">2019-07-01T10:05:00Z</dcterms:created>
  <dcterms:modified xsi:type="dcterms:W3CDTF">2019-07-01T11:08:00Z</dcterms:modified>
</cp:coreProperties>
</file>