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2D88F" w14:textId="4ADADD76" w:rsidR="00C55CC1" w:rsidRDefault="00C55CC1" w:rsidP="005525F1">
      <w:pPr>
        <w:rPr>
          <w:lang w:val="lt-LT"/>
        </w:rPr>
      </w:pPr>
    </w:p>
    <w:p w14:paraId="496EC6D7" w14:textId="39CF112E" w:rsidR="00C55CC1" w:rsidRDefault="00C55CC1" w:rsidP="005525F1">
      <w:pPr>
        <w:jc w:val="center"/>
        <w:rPr>
          <w:lang w:val="lt-LT"/>
        </w:rPr>
      </w:pPr>
    </w:p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4533"/>
      </w:tblGrid>
      <w:tr w:rsidR="00C55CC1" w:rsidRPr="005272D0" w14:paraId="1242A077" w14:textId="77777777" w:rsidTr="00E3186D">
        <w:trPr>
          <w:cantSplit/>
          <w:tblHeader/>
        </w:trPr>
        <w:tc>
          <w:tcPr>
            <w:tcW w:w="5103" w:type="dxa"/>
          </w:tcPr>
          <w:p w14:paraId="4F224EBC" w14:textId="77777777" w:rsidR="00C55CC1" w:rsidRPr="005272D0" w:rsidRDefault="00C55CC1" w:rsidP="005525F1">
            <w:pPr>
              <w:pStyle w:val="TableContents"/>
              <w:ind w:left="360"/>
            </w:pPr>
            <w:r w:rsidRPr="005272D0">
              <w:br w:type="column"/>
            </w:r>
            <w:r w:rsidRPr="005272D0">
              <w:rPr>
                <w:lang w:eastAsia="lt-LT"/>
              </w:rPr>
              <w:br w:type="column"/>
            </w:r>
            <w:r w:rsidRPr="005272D0">
              <w:rPr>
                <w:lang w:eastAsia="lt-LT"/>
              </w:rPr>
              <w:br w:type="page"/>
            </w:r>
            <w:r w:rsidRPr="005272D0">
              <w:t xml:space="preserve"> </w:t>
            </w:r>
          </w:p>
        </w:tc>
        <w:tc>
          <w:tcPr>
            <w:tcW w:w="4533" w:type="dxa"/>
          </w:tcPr>
          <w:p w14:paraId="723359F6" w14:textId="77777777" w:rsidR="00C55CC1" w:rsidRPr="005272D0" w:rsidRDefault="00C55CC1" w:rsidP="005525F1">
            <w:pPr>
              <w:rPr>
                <w:lang w:val="lt-LT"/>
              </w:rPr>
            </w:pPr>
            <w:r w:rsidRPr="005272D0">
              <w:rPr>
                <w:lang w:val="lt-LT"/>
              </w:rPr>
              <w:t>PATVIRTINTA:</w:t>
            </w:r>
          </w:p>
          <w:p w14:paraId="370F2023" w14:textId="77777777" w:rsidR="00C55CC1" w:rsidRPr="005272D0" w:rsidRDefault="00C55CC1" w:rsidP="005525F1">
            <w:pPr>
              <w:rPr>
                <w:lang w:val="lt-LT"/>
              </w:rPr>
            </w:pPr>
            <w:r w:rsidRPr="005272D0">
              <w:rPr>
                <w:lang w:val="lt-LT"/>
              </w:rPr>
              <w:t xml:space="preserve">Vilniaus m. savivaldybės </w:t>
            </w:r>
          </w:p>
          <w:p w14:paraId="5A50BC99" w14:textId="77777777" w:rsidR="00C55CC1" w:rsidRPr="005272D0" w:rsidRDefault="00C55CC1" w:rsidP="005525F1">
            <w:pPr>
              <w:rPr>
                <w:lang w:val="lt-LT"/>
              </w:rPr>
            </w:pPr>
            <w:r w:rsidRPr="005272D0">
              <w:rPr>
                <w:lang w:val="lt-LT"/>
              </w:rPr>
              <w:t xml:space="preserve">administracijos direktorius </w:t>
            </w:r>
          </w:p>
          <w:p w14:paraId="66602A46" w14:textId="77777777" w:rsidR="00C55CC1" w:rsidRPr="005272D0" w:rsidRDefault="00C55CC1" w:rsidP="005525F1">
            <w:pPr>
              <w:rPr>
                <w:lang w:val="lt-LT"/>
              </w:rPr>
            </w:pPr>
            <w:r w:rsidRPr="005272D0">
              <w:rPr>
                <w:lang w:val="lt-LT"/>
              </w:rPr>
              <w:t xml:space="preserve">202_ m. ___________d. įsakymu Nr. </w:t>
            </w:r>
          </w:p>
        </w:tc>
      </w:tr>
    </w:tbl>
    <w:p w14:paraId="2112B153" w14:textId="77777777" w:rsidR="00C55CC1" w:rsidRDefault="00C55CC1" w:rsidP="005525F1">
      <w:pPr>
        <w:jc w:val="center"/>
        <w:rPr>
          <w:lang w:val="lt-LT"/>
        </w:rPr>
      </w:pPr>
    </w:p>
    <w:p w14:paraId="651DA697" w14:textId="77777777" w:rsidR="007F0E07" w:rsidRPr="005272D0" w:rsidRDefault="007F0E07" w:rsidP="005525F1">
      <w:pPr>
        <w:jc w:val="center"/>
        <w:rPr>
          <w:lang w:val="lt-LT"/>
        </w:rPr>
      </w:pPr>
    </w:p>
    <w:p w14:paraId="65298A8D" w14:textId="77777777" w:rsidR="00C55CC1" w:rsidRPr="005272D0" w:rsidRDefault="00C55CC1" w:rsidP="005525F1">
      <w:pPr>
        <w:jc w:val="center"/>
        <w:rPr>
          <w:b/>
          <w:caps/>
          <w:lang w:val="lt-LT"/>
        </w:rPr>
      </w:pPr>
      <w:r w:rsidRPr="005272D0">
        <w:rPr>
          <w:b/>
          <w:caps/>
          <w:lang w:val="lt-LT"/>
        </w:rPr>
        <w:t xml:space="preserve">Planavimo darbų programa </w:t>
      </w:r>
    </w:p>
    <w:p w14:paraId="05B5356B" w14:textId="03964487" w:rsidR="00C55CC1" w:rsidRPr="005272D0" w:rsidRDefault="00C55CC1" w:rsidP="005525F1">
      <w:pPr>
        <w:jc w:val="center"/>
        <w:rPr>
          <w:b/>
          <w:bCs/>
          <w:lang w:val="lt-LT"/>
        </w:rPr>
      </w:pPr>
      <w:r w:rsidRPr="005272D0">
        <w:rPr>
          <w:b/>
          <w:bCs/>
          <w:caps/>
          <w:lang w:val="lt-LT"/>
        </w:rPr>
        <w:t>detali</w:t>
      </w:r>
      <w:r w:rsidRPr="005272D0">
        <w:rPr>
          <w:b/>
          <w:bCs/>
          <w:lang w:val="lt-LT"/>
        </w:rPr>
        <w:t>OJO</w:t>
      </w:r>
      <w:r w:rsidRPr="005272D0">
        <w:rPr>
          <w:b/>
          <w:bCs/>
          <w:caps/>
          <w:lang w:val="lt-LT"/>
        </w:rPr>
        <w:t xml:space="preserve"> planavimo </w:t>
      </w:r>
      <w:r w:rsidRPr="002F294C">
        <w:rPr>
          <w:b/>
          <w:bCs/>
          <w:caps/>
          <w:lang w:val="lt-LT"/>
        </w:rPr>
        <w:t xml:space="preserve">DOKUMENTUI </w:t>
      </w:r>
      <w:r w:rsidR="00F35327">
        <w:rPr>
          <w:b/>
          <w:bCs/>
          <w:caps/>
          <w:lang w:val="lt-LT"/>
        </w:rPr>
        <w:t>KEISTI</w:t>
      </w:r>
    </w:p>
    <w:p w14:paraId="13CEF675" w14:textId="77777777" w:rsidR="00C55CC1" w:rsidRPr="005272D0" w:rsidRDefault="00C55CC1" w:rsidP="005525F1">
      <w:pPr>
        <w:jc w:val="center"/>
        <w:rPr>
          <w:lang w:val="lt-LT"/>
        </w:rPr>
      </w:pPr>
    </w:p>
    <w:p w14:paraId="3E4D34E2" w14:textId="47234D20" w:rsidR="00974E4C" w:rsidRPr="005557AE" w:rsidRDefault="00C55CC1" w:rsidP="005525F1">
      <w:pPr>
        <w:jc w:val="both"/>
        <w:rPr>
          <w:bCs/>
          <w:lang w:val="lt-LT"/>
        </w:rPr>
      </w:pPr>
      <w:r w:rsidRPr="005272D0">
        <w:rPr>
          <w:b/>
          <w:lang w:val="lt-LT"/>
        </w:rPr>
        <w:t>1. Planavimo dokumento pavadinimas:</w:t>
      </w:r>
      <w:r w:rsidR="00974E4C">
        <w:rPr>
          <w:bCs/>
          <w:lang w:val="lt-LT"/>
        </w:rPr>
        <w:t xml:space="preserve"> </w:t>
      </w:r>
      <w:r w:rsidR="008B257B">
        <w:rPr>
          <w:bCs/>
          <w:lang w:val="lt-LT"/>
        </w:rPr>
        <w:t>D</w:t>
      </w:r>
      <w:r w:rsidR="008B257B" w:rsidRPr="008B257B">
        <w:rPr>
          <w:bCs/>
          <w:lang w:val="lt-LT"/>
        </w:rPr>
        <w:t xml:space="preserve">ėl leidimo keisti 2,4507 ha žemės sklypo (kadastro </w:t>
      </w:r>
      <w:r w:rsidR="008B257B">
        <w:rPr>
          <w:bCs/>
          <w:lang w:val="lt-LT"/>
        </w:rPr>
        <w:br/>
        <w:t>N</w:t>
      </w:r>
      <w:r w:rsidR="008B257B" w:rsidRPr="008B257B">
        <w:rPr>
          <w:bCs/>
          <w:lang w:val="lt-LT"/>
        </w:rPr>
        <w:t xml:space="preserve">r. 0101/0078:100) ties </w:t>
      </w:r>
      <w:r w:rsidR="008B257B">
        <w:rPr>
          <w:bCs/>
          <w:lang w:val="lt-LT"/>
        </w:rPr>
        <w:t>P</w:t>
      </w:r>
      <w:r w:rsidR="008B257B" w:rsidRPr="008B257B">
        <w:rPr>
          <w:bCs/>
          <w:lang w:val="lt-LT"/>
        </w:rPr>
        <w:t xml:space="preserve">. </w:t>
      </w:r>
      <w:r w:rsidR="008B257B">
        <w:rPr>
          <w:bCs/>
          <w:lang w:val="lt-LT"/>
        </w:rPr>
        <w:t>J</w:t>
      </w:r>
      <w:r w:rsidR="008B257B" w:rsidRPr="008B257B">
        <w:rPr>
          <w:bCs/>
          <w:lang w:val="lt-LT"/>
        </w:rPr>
        <w:t xml:space="preserve">oniko ir </w:t>
      </w:r>
      <w:r w:rsidR="008B257B">
        <w:rPr>
          <w:bCs/>
          <w:lang w:val="lt-LT"/>
        </w:rPr>
        <w:t>D</w:t>
      </w:r>
      <w:r w:rsidR="008B257B" w:rsidRPr="008B257B">
        <w:rPr>
          <w:bCs/>
          <w:lang w:val="lt-LT"/>
        </w:rPr>
        <w:t>ieveniškių gatvėmis detalųjį planą parengiant jį keičiantį apie 17,5</w:t>
      </w:r>
      <w:r w:rsidR="00C86A09">
        <w:rPr>
          <w:bCs/>
          <w:lang w:val="lt-LT"/>
        </w:rPr>
        <w:t>7</w:t>
      </w:r>
      <w:r w:rsidR="008B257B" w:rsidRPr="008B257B">
        <w:rPr>
          <w:bCs/>
          <w:lang w:val="lt-LT"/>
        </w:rPr>
        <w:t xml:space="preserve"> ha teritorijos tarp </w:t>
      </w:r>
      <w:r w:rsidR="008B257B">
        <w:rPr>
          <w:bCs/>
          <w:lang w:val="lt-LT"/>
        </w:rPr>
        <w:t>E</w:t>
      </w:r>
      <w:r w:rsidR="008B257B" w:rsidRPr="008B257B">
        <w:rPr>
          <w:bCs/>
          <w:lang w:val="lt-LT"/>
        </w:rPr>
        <w:t xml:space="preserve">išiškių pl., </w:t>
      </w:r>
      <w:r w:rsidR="008B257B">
        <w:rPr>
          <w:bCs/>
          <w:lang w:val="lt-LT"/>
        </w:rPr>
        <w:t>P</w:t>
      </w:r>
      <w:r w:rsidR="008B257B" w:rsidRPr="008B257B">
        <w:rPr>
          <w:bCs/>
          <w:lang w:val="lt-LT"/>
        </w:rPr>
        <w:t xml:space="preserve">. </w:t>
      </w:r>
      <w:r w:rsidR="008B257B">
        <w:rPr>
          <w:bCs/>
          <w:lang w:val="lt-LT"/>
        </w:rPr>
        <w:t>J</w:t>
      </w:r>
      <w:r w:rsidR="008B257B" w:rsidRPr="008B257B">
        <w:rPr>
          <w:bCs/>
          <w:lang w:val="lt-LT"/>
        </w:rPr>
        <w:t xml:space="preserve">oniko ir </w:t>
      </w:r>
      <w:r w:rsidR="008B257B">
        <w:rPr>
          <w:bCs/>
          <w:lang w:val="lt-LT"/>
        </w:rPr>
        <w:t>D</w:t>
      </w:r>
      <w:r w:rsidR="008B257B" w:rsidRPr="008B257B">
        <w:rPr>
          <w:bCs/>
          <w:lang w:val="lt-LT"/>
        </w:rPr>
        <w:t xml:space="preserve">ieveniškių gatvių </w:t>
      </w:r>
      <w:proofErr w:type="spellStart"/>
      <w:r w:rsidR="008B257B" w:rsidRPr="008B257B">
        <w:rPr>
          <w:bCs/>
          <w:lang w:val="lt-LT"/>
        </w:rPr>
        <w:t>detalujį</w:t>
      </w:r>
      <w:proofErr w:type="spellEnd"/>
      <w:r w:rsidR="008B257B" w:rsidRPr="008B257B">
        <w:rPr>
          <w:bCs/>
          <w:lang w:val="lt-LT"/>
        </w:rPr>
        <w:t xml:space="preserve"> planą inicijavimo sutarties pagrindu</w:t>
      </w:r>
      <w:r w:rsidR="008B257B">
        <w:rPr>
          <w:bCs/>
          <w:lang w:val="lt-LT"/>
        </w:rPr>
        <w:t>.</w:t>
      </w:r>
    </w:p>
    <w:p w14:paraId="557D1ED0" w14:textId="21041261" w:rsidR="00C55CC1" w:rsidRPr="00974E4C" w:rsidRDefault="00C55CC1" w:rsidP="005525F1">
      <w:pPr>
        <w:jc w:val="both"/>
        <w:rPr>
          <w:bCs/>
          <w:lang w:val="lt-LT"/>
        </w:rPr>
      </w:pPr>
      <w:r w:rsidRPr="005272D0">
        <w:rPr>
          <w:b/>
          <w:lang w:val="lt-LT"/>
        </w:rPr>
        <w:t>2. Planuojamos teritorijos (sklypų) adresas:</w:t>
      </w:r>
      <w:r w:rsidR="00974E4C">
        <w:rPr>
          <w:b/>
          <w:lang w:val="lt-LT"/>
        </w:rPr>
        <w:t xml:space="preserve"> </w:t>
      </w:r>
      <w:r w:rsidR="00525D9A">
        <w:rPr>
          <w:bCs/>
          <w:lang w:val="lt-LT"/>
        </w:rPr>
        <w:t>kadastro Nr.</w:t>
      </w:r>
      <w:r w:rsidR="00240242">
        <w:rPr>
          <w:bCs/>
          <w:lang w:val="lt-LT"/>
        </w:rPr>
        <w:t xml:space="preserve"> </w:t>
      </w:r>
      <w:r w:rsidR="00240242" w:rsidRPr="00240242">
        <w:rPr>
          <w:bCs/>
          <w:lang w:val="lt-LT"/>
        </w:rPr>
        <w:t>0101/0078:876;</w:t>
      </w:r>
      <w:r w:rsidR="00240242">
        <w:rPr>
          <w:bCs/>
          <w:lang w:val="lt-LT"/>
        </w:rPr>
        <w:t xml:space="preserve"> Nr. </w:t>
      </w:r>
      <w:r w:rsidR="00240242" w:rsidRPr="00240242">
        <w:rPr>
          <w:bCs/>
          <w:lang w:val="lt-LT"/>
        </w:rPr>
        <w:t xml:space="preserve">0101/0078:100; </w:t>
      </w:r>
      <w:r w:rsidR="00240242">
        <w:rPr>
          <w:bCs/>
          <w:lang w:val="lt-LT"/>
        </w:rPr>
        <w:br/>
        <w:t xml:space="preserve">Nr. </w:t>
      </w:r>
      <w:r w:rsidR="00240242" w:rsidRPr="00240242">
        <w:rPr>
          <w:bCs/>
          <w:lang w:val="lt-LT"/>
        </w:rPr>
        <w:t>0101/0078:835</w:t>
      </w:r>
      <w:r w:rsidR="00240242">
        <w:rPr>
          <w:bCs/>
          <w:lang w:val="lt-LT"/>
        </w:rPr>
        <w:t>.</w:t>
      </w:r>
    </w:p>
    <w:p w14:paraId="3C13E3AF" w14:textId="6EEED1DF" w:rsidR="00C55CC1" w:rsidRPr="005272D0" w:rsidRDefault="00C55CC1" w:rsidP="005525F1">
      <w:pPr>
        <w:jc w:val="both"/>
        <w:rPr>
          <w:b/>
          <w:lang w:val="lt-LT"/>
        </w:rPr>
      </w:pPr>
      <w:r w:rsidRPr="005272D0">
        <w:rPr>
          <w:b/>
          <w:lang w:val="lt-LT"/>
        </w:rPr>
        <w:t xml:space="preserve">3. Planuojamos teritorijos plotas: </w:t>
      </w:r>
      <w:r w:rsidR="00525D9A">
        <w:rPr>
          <w:bCs/>
          <w:lang w:val="lt-LT"/>
        </w:rPr>
        <w:t xml:space="preserve">apie </w:t>
      </w:r>
      <w:r w:rsidR="00240242">
        <w:rPr>
          <w:bCs/>
          <w:lang w:val="lt-LT"/>
        </w:rPr>
        <w:t>17,5</w:t>
      </w:r>
      <w:r w:rsidR="00C86A09">
        <w:rPr>
          <w:bCs/>
          <w:lang w:val="lt-LT"/>
        </w:rPr>
        <w:t>7</w:t>
      </w:r>
      <w:r w:rsidR="00525D9A">
        <w:rPr>
          <w:bCs/>
          <w:lang w:val="lt-LT"/>
        </w:rPr>
        <w:t xml:space="preserve"> </w:t>
      </w:r>
      <w:r w:rsidR="00974E4C" w:rsidRPr="00974E4C">
        <w:rPr>
          <w:bCs/>
          <w:lang w:val="lt-LT"/>
        </w:rPr>
        <w:t>ha</w:t>
      </w:r>
      <w:r w:rsidR="00324AFC">
        <w:rPr>
          <w:bCs/>
          <w:lang w:val="lt-LT"/>
        </w:rPr>
        <w:t>.</w:t>
      </w:r>
    </w:p>
    <w:p w14:paraId="62128D69" w14:textId="77777777" w:rsidR="00C55CC1" w:rsidRPr="005272D0" w:rsidRDefault="00C55CC1" w:rsidP="005525F1">
      <w:pPr>
        <w:jc w:val="both"/>
        <w:rPr>
          <w:lang w:val="lt-LT"/>
        </w:rPr>
      </w:pPr>
      <w:r w:rsidRPr="005272D0">
        <w:rPr>
          <w:b/>
          <w:lang w:val="lt-LT"/>
        </w:rPr>
        <w:t xml:space="preserve">4. Planavimo organizatorius: </w:t>
      </w:r>
      <w:r w:rsidRPr="005272D0">
        <w:rPr>
          <w:bCs/>
          <w:lang w:val="lt-LT"/>
        </w:rPr>
        <w:t>Vilniaus miesto savivaldybės administracijos direktorius, Konstitucijos pr. 3,</w:t>
      </w:r>
      <w:r w:rsidRPr="005272D0">
        <w:rPr>
          <w:lang w:val="lt-LT"/>
        </w:rPr>
        <w:t xml:space="preserve"> LT-09601, Vilnius, tel. 8 5 2112616, faks. 8 5 2112222.</w:t>
      </w:r>
    </w:p>
    <w:p w14:paraId="7CC7D101" w14:textId="6DBCD890" w:rsidR="00C55CC1" w:rsidRPr="00974E4C" w:rsidRDefault="00C55CC1" w:rsidP="005525F1">
      <w:pPr>
        <w:jc w:val="both"/>
        <w:rPr>
          <w:lang w:val="lt-LT"/>
        </w:rPr>
      </w:pPr>
      <w:r w:rsidRPr="005272D0">
        <w:rPr>
          <w:b/>
          <w:lang w:val="lt-LT"/>
        </w:rPr>
        <w:t xml:space="preserve">5. Planavimo iniciatorius: </w:t>
      </w:r>
      <w:r w:rsidR="0011318C">
        <w:rPr>
          <w:bCs/>
          <w:lang w:val="lt-LT"/>
        </w:rPr>
        <w:t>juridinis asmuo</w:t>
      </w:r>
      <w:r w:rsidR="00974E4C">
        <w:rPr>
          <w:bCs/>
          <w:lang w:val="lt-LT"/>
        </w:rPr>
        <w:t>.</w:t>
      </w:r>
    </w:p>
    <w:p w14:paraId="18AA07BB" w14:textId="77777777" w:rsidR="00C55CC1" w:rsidRPr="005272D0" w:rsidRDefault="00C55CC1" w:rsidP="005525F1">
      <w:pPr>
        <w:jc w:val="both"/>
        <w:rPr>
          <w:lang w:val="lt-LT"/>
        </w:rPr>
      </w:pPr>
      <w:r w:rsidRPr="005272D0">
        <w:rPr>
          <w:b/>
          <w:lang w:val="lt-LT"/>
        </w:rPr>
        <w:t>6. Rengėjas:</w:t>
      </w:r>
      <w:r w:rsidRPr="005272D0">
        <w:rPr>
          <w:lang w:val="lt-LT"/>
        </w:rPr>
        <w:t xml:space="preserve"> pasirenka planavimo iniciatorius.</w:t>
      </w:r>
    </w:p>
    <w:p w14:paraId="4DF747DB" w14:textId="43FE202E" w:rsidR="00C55CC1" w:rsidRDefault="00C55CC1" w:rsidP="005525F1">
      <w:pPr>
        <w:jc w:val="both"/>
        <w:rPr>
          <w:bCs/>
          <w:lang w:val="lt-LT"/>
        </w:rPr>
      </w:pPr>
      <w:r w:rsidRPr="005272D0">
        <w:rPr>
          <w:b/>
          <w:lang w:val="lt-LT"/>
        </w:rPr>
        <w:t xml:space="preserve">7. Planavimo pagrindas: </w:t>
      </w:r>
      <w:r w:rsidR="007F0E07">
        <w:rPr>
          <w:bCs/>
          <w:lang w:val="lt-LT"/>
        </w:rPr>
        <w:t>i</w:t>
      </w:r>
      <w:r w:rsidR="00974E4C">
        <w:rPr>
          <w:bCs/>
          <w:lang w:val="lt-LT"/>
        </w:rPr>
        <w:t>niciatoriaus prašymas.</w:t>
      </w:r>
    </w:p>
    <w:p w14:paraId="595AB6CA" w14:textId="7493069D" w:rsidR="00472AF4" w:rsidRPr="00D2792B" w:rsidRDefault="00472AF4" w:rsidP="00D2792B">
      <w:pPr>
        <w:pStyle w:val="Pagrindiniotekstotrauka"/>
        <w:ind w:left="0"/>
        <w:jc w:val="both"/>
        <w:rPr>
          <w:lang w:val="lt-LT"/>
        </w:rPr>
      </w:pPr>
      <w:r w:rsidRPr="00472AF4">
        <w:rPr>
          <w:b/>
          <w:lang w:val="lt-LT"/>
        </w:rPr>
        <w:t>8. Planuojamos teritorijos kvartalo riba:</w:t>
      </w:r>
      <w:r w:rsidRPr="00472AF4">
        <w:rPr>
          <w:bCs/>
          <w:lang w:val="lt-LT"/>
        </w:rPr>
        <w:t xml:space="preserve"> kvartalas apibūdinamas, kaip pilnai apribota iš keturių pusių teritorija. Planuojam</w:t>
      </w:r>
      <w:r w:rsidR="00D2792B">
        <w:rPr>
          <w:bCs/>
          <w:lang w:val="lt-LT"/>
        </w:rPr>
        <w:t>a</w:t>
      </w:r>
      <w:r w:rsidRPr="00472AF4">
        <w:rPr>
          <w:bCs/>
          <w:lang w:val="lt-LT"/>
        </w:rPr>
        <w:t xml:space="preserve"> teritorij</w:t>
      </w:r>
      <w:r w:rsidR="00D2792B">
        <w:rPr>
          <w:bCs/>
          <w:lang w:val="lt-LT"/>
        </w:rPr>
        <w:t xml:space="preserve">a ribojama </w:t>
      </w:r>
      <w:r w:rsidR="00D2792B" w:rsidRPr="00243BA6">
        <w:rPr>
          <w:lang w:val="lt-LT"/>
        </w:rPr>
        <w:t>Eišiškių pl., P. Joniko</w:t>
      </w:r>
      <w:r w:rsidR="00D2792B">
        <w:rPr>
          <w:lang w:val="lt-LT"/>
        </w:rPr>
        <w:t xml:space="preserve">, </w:t>
      </w:r>
      <w:r w:rsidR="00D2792B" w:rsidRPr="00243BA6">
        <w:rPr>
          <w:lang w:val="lt-LT"/>
        </w:rPr>
        <w:t>Dieveniškių gatvių</w:t>
      </w:r>
      <w:r w:rsidR="00D2792B">
        <w:rPr>
          <w:lang w:val="lt-LT"/>
        </w:rPr>
        <w:t xml:space="preserve"> ir</w:t>
      </w:r>
      <w:r w:rsidR="008B257B">
        <w:rPr>
          <w:lang w:val="lt-LT"/>
        </w:rPr>
        <w:t xml:space="preserve"> </w:t>
      </w:r>
      <w:r w:rsidR="00D2792B">
        <w:rPr>
          <w:lang w:val="lt-LT"/>
        </w:rPr>
        <w:t>užstatytos</w:t>
      </w:r>
      <w:r w:rsidR="008B257B">
        <w:rPr>
          <w:lang w:val="lt-LT"/>
        </w:rPr>
        <w:t xml:space="preserve"> garažų</w:t>
      </w:r>
      <w:r w:rsidR="00D2792B">
        <w:rPr>
          <w:lang w:val="lt-LT"/>
        </w:rPr>
        <w:t xml:space="preserve"> teritorijos.</w:t>
      </w:r>
    </w:p>
    <w:p w14:paraId="0278CF4A" w14:textId="27B56809" w:rsidR="00C55CC1" w:rsidRPr="00D81443" w:rsidRDefault="00472AF4" w:rsidP="005525F1">
      <w:pPr>
        <w:jc w:val="both"/>
        <w:rPr>
          <w:bCs/>
          <w:lang w:val="lt-LT"/>
        </w:rPr>
      </w:pPr>
      <w:r>
        <w:rPr>
          <w:b/>
          <w:lang w:val="lt-LT"/>
        </w:rPr>
        <w:t>9</w:t>
      </w:r>
      <w:r w:rsidR="00C55CC1" w:rsidRPr="005272D0">
        <w:rPr>
          <w:b/>
          <w:lang w:val="lt-LT"/>
        </w:rPr>
        <w:t xml:space="preserve">. Planavimo tikslai ir detaliojo plano uždaviniai: </w:t>
      </w:r>
      <w:r w:rsidR="00D81443" w:rsidRPr="00D81443">
        <w:rPr>
          <w:bCs/>
          <w:lang w:val="lt-LT"/>
        </w:rPr>
        <w:t>pertvarkyti žemės sklypų ribas, formuoti žemės sklypus, esant poreikiui nustatyti žemės sklypų formavimo ir pertvarkymo principus, planuoti inžinerinę susisiekimo infrastruktūrą</w:t>
      </w:r>
      <w:r w:rsidR="00BA7E0E">
        <w:rPr>
          <w:bCs/>
          <w:lang w:val="lt-LT"/>
        </w:rPr>
        <w:t>,</w:t>
      </w:r>
      <w:r w:rsidR="00D81443" w:rsidRPr="00D81443">
        <w:rPr>
          <w:bCs/>
          <w:lang w:val="lt-LT"/>
        </w:rPr>
        <w:t xml:space="preserve"> nustatyti pagrindinius ir papildomus teritorijos naudojimo reglamentus, vadovaujantis galiojančiais teisės aktais ir Vilniaus miesto savivaldybės teritorijos bendrojo plano sprendiniais (pagal pridedamą miesto plano ištrauką).</w:t>
      </w:r>
    </w:p>
    <w:p w14:paraId="2893EAF6" w14:textId="77777777" w:rsidR="005525F1" w:rsidRDefault="002E0C3E" w:rsidP="005525F1">
      <w:pPr>
        <w:pStyle w:val="Default"/>
        <w:jc w:val="both"/>
        <w:rPr>
          <w:bCs/>
          <w:color w:val="auto"/>
        </w:rPr>
      </w:pPr>
      <w:r>
        <w:rPr>
          <w:b/>
        </w:rPr>
        <w:t>9</w:t>
      </w:r>
      <w:r w:rsidR="00C55CC1" w:rsidRPr="005272D0">
        <w:rPr>
          <w:b/>
        </w:rPr>
        <w:t>. Papildomi planavimo uždaviniai:</w:t>
      </w:r>
      <w:bookmarkStart w:id="0" w:name="_Hlk103935377"/>
    </w:p>
    <w:p w14:paraId="51F630B4" w14:textId="4031CF0D" w:rsidR="005525F1" w:rsidRDefault="005525F1" w:rsidP="005525F1">
      <w:pPr>
        <w:pStyle w:val="Default"/>
        <w:jc w:val="both"/>
        <w:rPr>
          <w:bCs/>
          <w:color w:val="auto"/>
        </w:rPr>
      </w:pPr>
      <w:r>
        <w:rPr>
          <w:bCs/>
          <w:color w:val="auto"/>
        </w:rPr>
        <w:t>N</w:t>
      </w:r>
      <w:r w:rsidR="00C542DC" w:rsidRPr="00AC74F6">
        <w:rPr>
          <w:bCs/>
          <w:color w:val="auto"/>
        </w:rPr>
        <w:t>umatyti funkcinius bei kompozicinius ryšius su gretimomis teritorijomis</w:t>
      </w:r>
      <w:r>
        <w:rPr>
          <w:bCs/>
          <w:color w:val="auto"/>
        </w:rPr>
        <w:t>;</w:t>
      </w:r>
    </w:p>
    <w:p w14:paraId="2B01A790" w14:textId="19335B10" w:rsidR="005525F1" w:rsidRDefault="00C542DC" w:rsidP="005525F1">
      <w:pPr>
        <w:pStyle w:val="Default"/>
        <w:jc w:val="both"/>
      </w:pPr>
      <w:r>
        <w:rPr>
          <w:bCs/>
          <w:color w:val="auto"/>
        </w:rPr>
        <w:t>S</w:t>
      </w:r>
      <w:r w:rsidRPr="00AC74F6">
        <w:rPr>
          <w:bCs/>
          <w:color w:val="auto"/>
        </w:rPr>
        <w:t>uformuoti optimalią urbanistinę struktūrą</w:t>
      </w:r>
      <w:r w:rsidR="005525F1">
        <w:rPr>
          <w:bCs/>
          <w:color w:val="auto"/>
        </w:rPr>
        <w:t>;</w:t>
      </w:r>
    </w:p>
    <w:p w14:paraId="4C0D8B32" w14:textId="46A8C699" w:rsidR="005525F1" w:rsidRDefault="005525F1" w:rsidP="005525F1">
      <w:pPr>
        <w:pStyle w:val="Default"/>
        <w:jc w:val="both"/>
        <w:rPr>
          <w:bCs/>
        </w:rPr>
      </w:pPr>
      <w:r>
        <w:rPr>
          <w:bCs/>
        </w:rPr>
        <w:t>N</w:t>
      </w:r>
      <w:r w:rsidRPr="005525F1">
        <w:rPr>
          <w:bCs/>
        </w:rPr>
        <w:t>umatyti teritorijas socialinei infrastruktūrai</w:t>
      </w:r>
      <w:r>
        <w:rPr>
          <w:bCs/>
        </w:rPr>
        <w:t>;</w:t>
      </w:r>
    </w:p>
    <w:p w14:paraId="714DFEE4" w14:textId="5D6D1434" w:rsidR="005525F1" w:rsidRDefault="005525F1" w:rsidP="005525F1">
      <w:pPr>
        <w:pStyle w:val="Default"/>
        <w:jc w:val="both"/>
        <w:rPr>
          <w:rStyle w:val="normaltextrun"/>
          <w:bdr w:val="none" w:sz="0" w:space="0" w:color="auto" w:frame="1"/>
        </w:rPr>
      </w:pPr>
      <w:r>
        <w:rPr>
          <w:rStyle w:val="normaltextrun"/>
          <w:bdr w:val="none" w:sz="0" w:space="0" w:color="auto" w:frame="1"/>
        </w:rPr>
        <w:t>Numatyti priemones gamtos išsaugojimui ir naudojimui;</w:t>
      </w:r>
    </w:p>
    <w:p w14:paraId="517A3352" w14:textId="53D7AA8E" w:rsidR="005525F1" w:rsidRDefault="005525F1" w:rsidP="005525F1">
      <w:pPr>
        <w:pStyle w:val="Default"/>
        <w:jc w:val="both"/>
        <w:rPr>
          <w:rStyle w:val="eop"/>
          <w:shd w:val="clear" w:color="auto" w:fill="FFFFFF"/>
        </w:rPr>
      </w:pPr>
      <w:r>
        <w:rPr>
          <w:rStyle w:val="normaltextrun"/>
          <w:shd w:val="clear" w:color="auto" w:fill="FFFFFF"/>
        </w:rPr>
        <w:t>Numatyti teritorijas želdynų plėtrai, priemones jiems atkurti, esamų apsaugai ir naudojimui;</w:t>
      </w:r>
    </w:p>
    <w:p w14:paraId="6CD4C086" w14:textId="0D9550D7" w:rsidR="005525F1" w:rsidRPr="00C542DC" w:rsidRDefault="005525F1" w:rsidP="005525F1">
      <w:pPr>
        <w:pStyle w:val="Default"/>
        <w:jc w:val="both"/>
        <w:rPr>
          <w:bCs/>
          <w:color w:val="auto"/>
        </w:rPr>
      </w:pPr>
      <w:r>
        <w:rPr>
          <w:rStyle w:val="normaltextrun"/>
          <w:bdr w:val="none" w:sz="0" w:space="0" w:color="auto" w:frame="1"/>
        </w:rPr>
        <w:t>Išsaugoti kraštovaizdžio savitumą;</w:t>
      </w:r>
    </w:p>
    <w:p w14:paraId="45924207" w14:textId="77777777" w:rsidR="005525F1" w:rsidRDefault="00C542DC" w:rsidP="005525F1">
      <w:pPr>
        <w:pStyle w:val="Default"/>
        <w:jc w:val="both"/>
      </w:pPr>
      <w:r>
        <w:rPr>
          <w:bCs/>
          <w:color w:val="auto"/>
        </w:rPr>
        <w:t>Su</w:t>
      </w:r>
      <w:r w:rsidRPr="006470BC">
        <w:rPr>
          <w:bCs/>
          <w:color w:val="auto"/>
        </w:rPr>
        <w:t>planuoti optimalų inžinerinių komunikacijų koridorių tinklą;</w:t>
      </w:r>
    </w:p>
    <w:p w14:paraId="68862984" w14:textId="77777777" w:rsidR="005525F1" w:rsidRDefault="005525F1" w:rsidP="005525F1">
      <w:pPr>
        <w:pStyle w:val="Default"/>
        <w:jc w:val="both"/>
        <w:rPr>
          <w:bCs/>
          <w:color w:val="auto"/>
        </w:rPr>
      </w:pPr>
      <w:r>
        <w:rPr>
          <w:bCs/>
          <w:color w:val="auto"/>
        </w:rPr>
        <w:t>N</w:t>
      </w:r>
      <w:r w:rsidR="00C542DC" w:rsidRPr="005B34A4">
        <w:rPr>
          <w:bCs/>
          <w:color w:val="auto"/>
        </w:rPr>
        <w:t>umatyti pėsčiųjų, dviračių takų ryšių sistemą, kitas susisiekimo komunikacijas ir joms funkcionuoti reikalingų servitutų poreikį</w:t>
      </w:r>
      <w:r>
        <w:rPr>
          <w:bCs/>
          <w:color w:val="auto"/>
        </w:rPr>
        <w:t>;</w:t>
      </w:r>
    </w:p>
    <w:p w14:paraId="154CC88E" w14:textId="77777777" w:rsidR="005525F1" w:rsidRDefault="005525F1" w:rsidP="005525F1">
      <w:pPr>
        <w:pStyle w:val="Default"/>
        <w:jc w:val="both"/>
        <w:rPr>
          <w:bCs/>
          <w:color w:val="auto"/>
        </w:rPr>
      </w:pPr>
      <w:r>
        <w:rPr>
          <w:bCs/>
          <w:color w:val="auto"/>
        </w:rPr>
        <w:t>Nagrinėti galimybes</w:t>
      </w:r>
      <w:r w:rsidR="00C542DC" w:rsidRPr="006470BC">
        <w:rPr>
          <w:bCs/>
          <w:color w:val="auto"/>
        </w:rPr>
        <w:t xml:space="preserve"> suformuot</w:t>
      </w:r>
      <w:r>
        <w:rPr>
          <w:bCs/>
          <w:color w:val="auto"/>
        </w:rPr>
        <w:t>i</w:t>
      </w:r>
      <w:r w:rsidR="00C542DC" w:rsidRPr="006470BC">
        <w:rPr>
          <w:bCs/>
          <w:color w:val="auto"/>
        </w:rPr>
        <w:t xml:space="preserve"> susisiekimo ir inžinerinių tinklų koridorių teritorijų</w:t>
      </w:r>
      <w:r w:rsidR="00C542DC">
        <w:rPr>
          <w:bCs/>
          <w:color w:val="auto"/>
        </w:rPr>
        <w:t xml:space="preserve"> </w:t>
      </w:r>
      <w:r w:rsidR="00C542DC" w:rsidRPr="006470BC">
        <w:rPr>
          <w:bCs/>
          <w:color w:val="auto"/>
        </w:rPr>
        <w:t>žemės sklypus</w:t>
      </w:r>
      <w:r>
        <w:rPr>
          <w:bCs/>
          <w:color w:val="auto"/>
        </w:rPr>
        <w:t>;</w:t>
      </w:r>
    </w:p>
    <w:p w14:paraId="3DB69DBE" w14:textId="7628AC83" w:rsidR="005525F1" w:rsidRDefault="005525F1" w:rsidP="005525F1">
      <w:pPr>
        <w:pStyle w:val="Default"/>
        <w:jc w:val="both"/>
        <w:rPr>
          <w:bCs/>
        </w:rPr>
      </w:pPr>
      <w:r>
        <w:rPr>
          <w:bCs/>
        </w:rPr>
        <w:t>N</w:t>
      </w:r>
      <w:r w:rsidRPr="005525F1">
        <w:rPr>
          <w:bCs/>
        </w:rPr>
        <w:t>umatyti teritorijas socialinei infrastruktūrai</w:t>
      </w:r>
      <w:r>
        <w:rPr>
          <w:bCs/>
        </w:rPr>
        <w:t>;</w:t>
      </w:r>
    </w:p>
    <w:p w14:paraId="6FB41C75" w14:textId="6F326941" w:rsidR="005525F1" w:rsidRPr="00C542DC" w:rsidRDefault="005525F1" w:rsidP="005525F1">
      <w:pPr>
        <w:pStyle w:val="Default"/>
        <w:jc w:val="both"/>
        <w:rPr>
          <w:bCs/>
          <w:color w:val="auto"/>
        </w:rPr>
      </w:pPr>
      <w:r>
        <w:rPr>
          <w:bCs/>
          <w:color w:val="auto"/>
        </w:rPr>
        <w:t>N</w:t>
      </w:r>
      <w:r w:rsidRPr="005525F1">
        <w:rPr>
          <w:bCs/>
          <w:color w:val="auto"/>
        </w:rPr>
        <w:t>urodyti urbanistinių struktūrų, urbanistinių erdvių formavimo reikalavimus;</w:t>
      </w:r>
    </w:p>
    <w:p w14:paraId="0ABCB8DE" w14:textId="21CE57AB" w:rsidR="005525F1" w:rsidRDefault="005525F1" w:rsidP="005525F1">
      <w:pPr>
        <w:pStyle w:val="Default"/>
        <w:jc w:val="both"/>
        <w:rPr>
          <w:bCs/>
        </w:rPr>
      </w:pPr>
      <w:r>
        <w:rPr>
          <w:bCs/>
        </w:rPr>
        <w:t>V</w:t>
      </w:r>
      <w:r w:rsidR="002B1B00" w:rsidRPr="002B1B00">
        <w:rPr>
          <w:bCs/>
        </w:rPr>
        <w:t>ykdyti institucijų išduotose planavimo sąlygose nurodytus reikalavimus.</w:t>
      </w:r>
    </w:p>
    <w:bookmarkEnd w:id="0"/>
    <w:p w14:paraId="78C2C9FA" w14:textId="77777777" w:rsidR="006A1FF5" w:rsidRDefault="00C55CC1" w:rsidP="006A1FF5">
      <w:pPr>
        <w:pStyle w:val="Default"/>
        <w:jc w:val="both"/>
        <w:rPr>
          <w:b/>
        </w:rPr>
      </w:pPr>
      <w:r w:rsidRPr="005272D0">
        <w:rPr>
          <w:b/>
        </w:rPr>
        <w:t>1</w:t>
      </w:r>
      <w:r w:rsidR="002E0C3E">
        <w:rPr>
          <w:b/>
        </w:rPr>
        <w:t>0</w:t>
      </w:r>
      <w:r w:rsidRPr="005272D0">
        <w:rPr>
          <w:b/>
        </w:rPr>
        <w:t>. Papildomi reglamentai:</w:t>
      </w:r>
    </w:p>
    <w:p w14:paraId="0E401A66" w14:textId="4461D8B1" w:rsidR="00C55CC1" w:rsidRPr="006A1FF5" w:rsidRDefault="006A1FF5" w:rsidP="006A1FF5">
      <w:pPr>
        <w:pStyle w:val="Default"/>
        <w:jc w:val="both"/>
        <w:rPr>
          <w:color w:val="auto"/>
        </w:rPr>
      </w:pPr>
      <w:r w:rsidRPr="006A1FF5">
        <w:rPr>
          <w:color w:val="auto"/>
        </w:rPr>
        <w:t>teritorijos tūrinės ir erdvinės kompozicijos, urbanistinių struktūrų ir urbanistinių erdvių formavimo reikalavimai;</w:t>
      </w:r>
      <w:r w:rsidR="008241CF" w:rsidRPr="006A1FF5">
        <w:rPr>
          <w:color w:val="auto"/>
        </w:rPr>
        <w:t>.</w:t>
      </w:r>
    </w:p>
    <w:p w14:paraId="7A0287F5" w14:textId="71FE9939" w:rsidR="006A1FF5" w:rsidRDefault="006A1FF5" w:rsidP="006A1FF5">
      <w:pPr>
        <w:pStyle w:val="Default"/>
        <w:jc w:val="both"/>
        <w:rPr>
          <w:color w:val="auto"/>
        </w:rPr>
      </w:pPr>
      <w:r w:rsidRPr="006A1FF5">
        <w:rPr>
          <w:color w:val="auto"/>
        </w:rPr>
        <w:t>viešųjų erdvių išdėstymas;</w:t>
      </w:r>
    </w:p>
    <w:p w14:paraId="422C2D0C" w14:textId="7FEBA3B5" w:rsidR="006A1FF5" w:rsidRDefault="006A1FF5" w:rsidP="006A1FF5">
      <w:pPr>
        <w:pStyle w:val="Default"/>
        <w:jc w:val="both"/>
        <w:rPr>
          <w:color w:val="auto"/>
        </w:rPr>
      </w:pPr>
      <w:r w:rsidRPr="006A1FF5">
        <w:rPr>
          <w:color w:val="auto"/>
        </w:rPr>
        <w:t>numatomų susisiekimo komunikacijų (aptarnaujančių gatvių ir pagalbinių gatvių trasų), skirstomųjų tinklų, jiems funkcionuoti reikalingų servitutų išdėstymas;</w:t>
      </w:r>
    </w:p>
    <w:p w14:paraId="2233CA16" w14:textId="0C155364" w:rsidR="006A1FF5" w:rsidRDefault="006A1FF5" w:rsidP="006A1FF5">
      <w:pPr>
        <w:pStyle w:val="Default"/>
        <w:jc w:val="both"/>
        <w:rPr>
          <w:color w:val="auto"/>
        </w:rPr>
      </w:pPr>
      <w:r w:rsidRPr="006A1FF5">
        <w:rPr>
          <w:color w:val="auto"/>
        </w:rPr>
        <w:t>poilsio, sporto, kitų aikštelių išdėstymas;</w:t>
      </w:r>
    </w:p>
    <w:p w14:paraId="38420E1F" w14:textId="1877D1DE" w:rsidR="006A1FF5" w:rsidRDefault="006A1FF5" w:rsidP="006A1FF5">
      <w:pPr>
        <w:pStyle w:val="Default"/>
        <w:jc w:val="both"/>
        <w:rPr>
          <w:color w:val="auto"/>
        </w:rPr>
      </w:pPr>
      <w:r w:rsidRPr="006A1FF5">
        <w:rPr>
          <w:color w:val="auto"/>
        </w:rPr>
        <w:lastRenderedPageBreak/>
        <w:t>automobilių saugyklų išdėstymas;</w:t>
      </w:r>
    </w:p>
    <w:p w14:paraId="6BF14062" w14:textId="76FD1224" w:rsidR="006A1FF5" w:rsidRDefault="006A1FF5" w:rsidP="006A1FF5">
      <w:pPr>
        <w:pStyle w:val="Default"/>
        <w:jc w:val="both"/>
        <w:rPr>
          <w:color w:val="auto"/>
        </w:rPr>
      </w:pPr>
      <w:r w:rsidRPr="006A1FF5">
        <w:rPr>
          <w:color w:val="auto"/>
        </w:rPr>
        <w:t>atliekų surinkimo konteinerių aikštelių išdėstymas;</w:t>
      </w:r>
    </w:p>
    <w:p w14:paraId="58C21CF1" w14:textId="5CE86E23" w:rsidR="006A1FF5" w:rsidRDefault="006A1FF5" w:rsidP="006A1FF5">
      <w:pPr>
        <w:pStyle w:val="Default"/>
        <w:jc w:val="both"/>
        <w:rPr>
          <w:color w:val="auto"/>
        </w:rPr>
      </w:pPr>
      <w:r w:rsidRPr="006A1FF5">
        <w:rPr>
          <w:color w:val="auto"/>
        </w:rPr>
        <w:t>siūlomas pastatų išdėstymas;</w:t>
      </w:r>
    </w:p>
    <w:p w14:paraId="3EB6E6B9" w14:textId="7C3F77C7" w:rsidR="006A1FF5" w:rsidRDefault="006A1FF5" w:rsidP="006A1FF5">
      <w:pPr>
        <w:pStyle w:val="Default"/>
        <w:jc w:val="both"/>
        <w:rPr>
          <w:color w:val="auto"/>
        </w:rPr>
      </w:pPr>
      <w:r w:rsidRPr="006A1FF5">
        <w:rPr>
          <w:color w:val="auto"/>
        </w:rPr>
        <w:t>kraštovaizdžio savitumui išsaugoti svarbių antropogeninių ir gamtinių elementų, apžvalgos vietų ir iš jų atsiveriančių panoramų vizualinės apsaugos reikalavimai, saugotini želdiniai ir (ar) jų grupės;</w:t>
      </w:r>
    </w:p>
    <w:p w14:paraId="6EB66968" w14:textId="608FD1FC" w:rsidR="006A1FF5" w:rsidRPr="006A1FF5" w:rsidRDefault="006A1FF5" w:rsidP="006A1FF5">
      <w:pPr>
        <w:pStyle w:val="Default"/>
        <w:jc w:val="both"/>
        <w:rPr>
          <w:color w:val="auto"/>
        </w:rPr>
      </w:pPr>
      <w:r w:rsidRPr="006A1FF5">
        <w:rPr>
          <w:color w:val="auto"/>
        </w:rPr>
        <w:t>pastatų, formuojančių gatvių užstatymą, aukščio ir gatvių pločio santykio, pastatų formų ir tūrių formavimo reikalavimai;</w:t>
      </w:r>
    </w:p>
    <w:p w14:paraId="4C4182E9" w14:textId="69760D92" w:rsidR="00C55CC1" w:rsidRDefault="00C55CC1" w:rsidP="006A1FF5">
      <w:pPr>
        <w:jc w:val="both"/>
        <w:rPr>
          <w:lang w:val="lt-LT"/>
        </w:rPr>
      </w:pPr>
      <w:r w:rsidRPr="002E0C3E">
        <w:rPr>
          <w:b/>
          <w:bCs/>
          <w:lang w:val="lt-LT"/>
        </w:rPr>
        <w:t>1</w:t>
      </w:r>
      <w:r w:rsidR="002E0C3E" w:rsidRPr="002E0C3E">
        <w:rPr>
          <w:b/>
          <w:bCs/>
          <w:lang w:val="lt-LT"/>
        </w:rPr>
        <w:t>1</w:t>
      </w:r>
      <w:r w:rsidRPr="002E0C3E">
        <w:rPr>
          <w:b/>
          <w:bCs/>
          <w:lang w:val="lt-LT"/>
        </w:rPr>
        <w:t>.</w:t>
      </w:r>
      <w:r w:rsidRPr="005272D0">
        <w:rPr>
          <w:b/>
          <w:bCs/>
          <w:lang w:val="lt-LT"/>
        </w:rPr>
        <w:t xml:space="preserve"> Tyrimai ir galimybių studijos:</w:t>
      </w:r>
      <w:r w:rsidRPr="005272D0">
        <w:rPr>
          <w:lang w:val="lt-LT"/>
        </w:rPr>
        <w:t xml:space="preserve"> </w:t>
      </w:r>
      <w:bookmarkStart w:id="1" w:name="_Hlk157085146"/>
      <w:bookmarkStart w:id="2" w:name="_Hlk116901670"/>
      <w:r w:rsidR="00A66F27" w:rsidRPr="00AC74F6">
        <w:rPr>
          <w:lang w:val="lt-LT"/>
        </w:rPr>
        <w:t>P</w:t>
      </w:r>
      <w:r w:rsidR="00A66F27">
        <w:rPr>
          <w:lang w:val="lt-LT"/>
        </w:rPr>
        <w:t xml:space="preserve">arengti planuojamos teritorijos </w:t>
      </w:r>
      <w:r w:rsidR="00A66F27" w:rsidRPr="00AC74F6">
        <w:rPr>
          <w:lang w:val="lt-LT"/>
        </w:rPr>
        <w:t>topografiją</w:t>
      </w:r>
      <w:r w:rsidR="005525F1">
        <w:rPr>
          <w:lang w:val="lt-LT"/>
        </w:rPr>
        <w:t>;</w:t>
      </w:r>
      <w:r w:rsidR="00A66F27">
        <w:rPr>
          <w:lang w:val="lt-LT"/>
        </w:rPr>
        <w:t xml:space="preserve"> medžių </w:t>
      </w:r>
      <w:r w:rsidR="00A66F27" w:rsidRPr="006A1FF5">
        <w:rPr>
          <w:lang w:val="lt-LT"/>
        </w:rPr>
        <w:t>inventorizaciją</w:t>
      </w:r>
      <w:r w:rsidR="005525F1" w:rsidRPr="006A1FF5">
        <w:rPr>
          <w:lang w:val="lt-LT"/>
        </w:rPr>
        <w:t xml:space="preserve"> ir </w:t>
      </w:r>
      <w:proofErr w:type="spellStart"/>
      <w:r w:rsidR="005525F1" w:rsidRPr="006A1FF5">
        <w:rPr>
          <w:lang w:val="lt-LT"/>
        </w:rPr>
        <w:t>arboristinį</w:t>
      </w:r>
      <w:proofErr w:type="spellEnd"/>
      <w:r w:rsidR="005525F1" w:rsidRPr="006A1FF5">
        <w:rPr>
          <w:lang w:val="lt-LT"/>
        </w:rPr>
        <w:t xml:space="preserve"> vertinimą</w:t>
      </w:r>
      <w:r w:rsidR="00A66F27" w:rsidRPr="006A1FF5">
        <w:rPr>
          <w:lang w:val="lt-LT"/>
        </w:rPr>
        <w:t xml:space="preserve">. </w:t>
      </w:r>
      <w:bookmarkStart w:id="3" w:name="_Hlk157087434"/>
      <w:r w:rsidR="00A66F27" w:rsidRPr="006A1FF5">
        <w:rPr>
          <w:lang w:val="lt-LT"/>
        </w:rPr>
        <w:t xml:space="preserve">Parengti </w:t>
      </w:r>
      <w:bookmarkEnd w:id="1"/>
      <w:r w:rsidR="00A66F27" w:rsidRPr="006A1FF5">
        <w:rPr>
          <w:lang w:val="lt-LT"/>
        </w:rPr>
        <w:t>planuojamos ir aplinkinės teritorijos gamtinės ir urbanistinės aplinkos analizę.</w:t>
      </w:r>
      <w:bookmarkEnd w:id="2"/>
      <w:bookmarkEnd w:id="3"/>
    </w:p>
    <w:p w14:paraId="150B543D" w14:textId="165FA52C" w:rsidR="006A1FF5" w:rsidRPr="00A66F27" w:rsidRDefault="006A1FF5" w:rsidP="006A1FF5">
      <w:pPr>
        <w:jc w:val="both"/>
        <w:rPr>
          <w:lang w:val="lt-LT"/>
        </w:rPr>
      </w:pPr>
      <w:r>
        <w:rPr>
          <w:lang w:val="lt-LT"/>
        </w:rPr>
        <w:t xml:space="preserve">Esant poreikiui </w:t>
      </w:r>
      <w:r w:rsidRPr="006A1FF5">
        <w:rPr>
          <w:lang w:val="lt-LT"/>
        </w:rPr>
        <w:t>detaliojo plano rengėjas turi pateikti formuojamų urbanistinių struktūrų maketą ar kitą papildomą informaciją, reikalingą sprendimui dėl detaliojo plano tvirtinimo priimti, šio plano sprendiniams paaiškinti ir (ar) įgyvendinti</w:t>
      </w:r>
      <w:r>
        <w:rPr>
          <w:lang w:val="lt-LT"/>
        </w:rPr>
        <w:t>.</w:t>
      </w:r>
    </w:p>
    <w:p w14:paraId="084805E8" w14:textId="75C6CB35" w:rsidR="00C55CC1" w:rsidRPr="00C61728" w:rsidRDefault="00C55CC1" w:rsidP="005525F1">
      <w:pPr>
        <w:spacing w:after="120"/>
        <w:jc w:val="both"/>
        <w:rPr>
          <w:bCs/>
          <w:lang w:val="lt-LT"/>
        </w:rPr>
      </w:pPr>
      <w:r w:rsidRPr="005272D0">
        <w:rPr>
          <w:b/>
          <w:bCs/>
          <w:lang w:val="lt-LT"/>
        </w:rPr>
        <w:t>1</w:t>
      </w:r>
      <w:r w:rsidR="002E0C3E">
        <w:rPr>
          <w:b/>
          <w:bCs/>
          <w:lang w:val="lt-LT"/>
        </w:rPr>
        <w:t>2</w:t>
      </w:r>
      <w:r w:rsidRPr="005272D0">
        <w:rPr>
          <w:b/>
          <w:bCs/>
          <w:lang w:val="lt-LT"/>
        </w:rPr>
        <w:t xml:space="preserve">. SPAV reikalingumas: </w:t>
      </w:r>
      <w:r w:rsidR="007F0E07">
        <w:rPr>
          <w:lang w:val="lt-LT"/>
        </w:rPr>
        <w:t>n</w:t>
      </w:r>
      <w:r w:rsidR="00C61728">
        <w:rPr>
          <w:lang w:val="lt-LT"/>
        </w:rPr>
        <w:t>ereikalingas</w:t>
      </w:r>
      <w:r w:rsidR="004B1DDE">
        <w:rPr>
          <w:lang w:val="lt-LT"/>
        </w:rPr>
        <w:t xml:space="preserve"> </w:t>
      </w:r>
      <w:r w:rsidR="004B1DDE" w:rsidRPr="005F0C05">
        <w:rPr>
          <w:lang w:val="lt-LT" w:eastAsia="lt-LT"/>
        </w:rPr>
        <w:t>arba nustatomas pagal institucijų sąlygas.</w:t>
      </w:r>
    </w:p>
    <w:p w14:paraId="4E173FEA" w14:textId="4006E3BB" w:rsidR="00C55CC1" w:rsidRPr="005272D0" w:rsidRDefault="00C55CC1" w:rsidP="005525F1">
      <w:pPr>
        <w:spacing w:after="120"/>
        <w:jc w:val="both"/>
        <w:rPr>
          <w:lang w:val="lt-LT" w:eastAsia="lt-LT"/>
        </w:rPr>
      </w:pPr>
      <w:r w:rsidRPr="005272D0">
        <w:rPr>
          <w:b/>
          <w:lang w:val="lt-LT" w:eastAsia="lt-LT"/>
        </w:rPr>
        <w:t>1</w:t>
      </w:r>
      <w:r w:rsidR="002E0C3E">
        <w:rPr>
          <w:b/>
          <w:lang w:val="lt-LT" w:eastAsia="lt-LT"/>
        </w:rPr>
        <w:t>3</w:t>
      </w:r>
      <w:r w:rsidRPr="005272D0">
        <w:rPr>
          <w:b/>
          <w:lang w:val="lt-LT" w:eastAsia="lt-LT"/>
        </w:rPr>
        <w:t>.</w:t>
      </w:r>
      <w:r w:rsidRPr="005272D0">
        <w:rPr>
          <w:lang w:val="lt-LT" w:eastAsia="lt-LT"/>
        </w:rPr>
        <w:t xml:space="preserve"> </w:t>
      </w:r>
      <w:r w:rsidRPr="005272D0">
        <w:rPr>
          <w:b/>
          <w:lang w:val="lt-LT" w:eastAsia="lt-LT"/>
        </w:rPr>
        <w:t xml:space="preserve">Detaliojo planavimo etapai: </w:t>
      </w:r>
      <w:r w:rsidRPr="005272D0">
        <w:rPr>
          <w:lang w:val="lt-LT" w:eastAsia="lt-LT"/>
        </w:rPr>
        <w:t xml:space="preserve">parengiamasis, rengimo ir baigiamasis etapai. </w:t>
      </w:r>
    </w:p>
    <w:p w14:paraId="6CFBDB68" w14:textId="4161E402" w:rsidR="00C55CC1" w:rsidRPr="007F0E07" w:rsidRDefault="00C55CC1" w:rsidP="005525F1">
      <w:pPr>
        <w:spacing w:after="120"/>
        <w:jc w:val="both"/>
        <w:rPr>
          <w:lang w:val="lt-LT" w:eastAsia="lt-LT"/>
        </w:rPr>
      </w:pPr>
      <w:r w:rsidRPr="005272D0">
        <w:rPr>
          <w:b/>
          <w:lang w:val="lt-LT" w:eastAsia="lt-LT"/>
        </w:rPr>
        <w:t>1</w:t>
      </w:r>
      <w:r w:rsidR="002E0C3E">
        <w:rPr>
          <w:b/>
          <w:lang w:val="lt-LT" w:eastAsia="lt-LT"/>
        </w:rPr>
        <w:t>4</w:t>
      </w:r>
      <w:r w:rsidRPr="005272D0">
        <w:rPr>
          <w:b/>
          <w:lang w:val="lt-LT" w:eastAsia="lt-LT"/>
        </w:rPr>
        <w:t>. Detaliojo plano koncepcijos rengimas:</w:t>
      </w:r>
      <w:r w:rsidRPr="005272D0">
        <w:rPr>
          <w:lang w:val="lt-LT" w:eastAsia="lt-LT"/>
        </w:rPr>
        <w:t xml:space="preserve"> </w:t>
      </w:r>
      <w:r w:rsidR="007F0E07">
        <w:rPr>
          <w:lang w:val="lt-LT" w:eastAsia="lt-LT"/>
        </w:rPr>
        <w:t>nerengiama.</w:t>
      </w:r>
    </w:p>
    <w:p w14:paraId="151D1819" w14:textId="1992404A" w:rsidR="00C55CC1" w:rsidRPr="007F0E07" w:rsidRDefault="00C55CC1" w:rsidP="005525F1">
      <w:pPr>
        <w:spacing w:after="120"/>
        <w:jc w:val="both"/>
        <w:rPr>
          <w:bCs/>
          <w:lang w:val="lt-LT"/>
        </w:rPr>
      </w:pPr>
      <w:r w:rsidRPr="005272D0">
        <w:rPr>
          <w:b/>
          <w:bCs/>
          <w:lang w:val="lt-LT"/>
        </w:rPr>
        <w:t>1</w:t>
      </w:r>
      <w:r w:rsidR="002E0C3E">
        <w:rPr>
          <w:b/>
          <w:bCs/>
          <w:lang w:val="lt-LT"/>
        </w:rPr>
        <w:t>5</w:t>
      </w:r>
      <w:r w:rsidRPr="005272D0">
        <w:rPr>
          <w:b/>
          <w:bCs/>
          <w:lang w:val="lt-LT"/>
        </w:rPr>
        <w:t>. Atviras konkursas geriausiai urbanistinei idėjai atrinkti:</w:t>
      </w:r>
      <w:r w:rsidRPr="005272D0">
        <w:rPr>
          <w:bCs/>
          <w:lang w:val="lt-LT"/>
        </w:rPr>
        <w:t xml:space="preserve"> </w:t>
      </w:r>
      <w:r w:rsidR="007F0E07">
        <w:rPr>
          <w:bCs/>
          <w:lang w:val="lt-LT"/>
        </w:rPr>
        <w:t>nereikalingas.</w:t>
      </w:r>
    </w:p>
    <w:p w14:paraId="18323F8A" w14:textId="4B41B564" w:rsidR="00C55CC1" w:rsidRPr="007F0E07" w:rsidRDefault="00C55CC1" w:rsidP="005525F1">
      <w:pPr>
        <w:spacing w:after="120"/>
        <w:jc w:val="both"/>
        <w:rPr>
          <w:bCs/>
          <w:lang w:val="lt-LT"/>
        </w:rPr>
      </w:pPr>
      <w:r w:rsidRPr="005272D0">
        <w:rPr>
          <w:b/>
          <w:bCs/>
          <w:lang w:val="lt-LT"/>
        </w:rPr>
        <w:t>1</w:t>
      </w:r>
      <w:r w:rsidR="002E0C3E">
        <w:rPr>
          <w:b/>
          <w:bCs/>
          <w:lang w:val="lt-LT"/>
        </w:rPr>
        <w:t>6</w:t>
      </w:r>
      <w:r w:rsidRPr="005272D0">
        <w:rPr>
          <w:b/>
          <w:bCs/>
          <w:lang w:val="lt-LT"/>
        </w:rPr>
        <w:t xml:space="preserve">. Sprendinių nepriklausomas ekspertinis vertinimas: </w:t>
      </w:r>
      <w:r w:rsidR="007F0E07">
        <w:rPr>
          <w:bCs/>
          <w:lang w:val="lt-LT"/>
        </w:rPr>
        <w:t>nereikalingas.</w:t>
      </w:r>
    </w:p>
    <w:p w14:paraId="5ABC5D69" w14:textId="3A3A7DA6" w:rsidR="00C55CC1" w:rsidRPr="005272D0" w:rsidRDefault="00C55CC1" w:rsidP="005525F1">
      <w:pPr>
        <w:spacing w:after="120"/>
        <w:jc w:val="both"/>
        <w:rPr>
          <w:lang w:val="lt-LT" w:eastAsia="lt-LT"/>
        </w:rPr>
      </w:pPr>
      <w:r w:rsidRPr="005272D0">
        <w:rPr>
          <w:b/>
          <w:bCs/>
          <w:lang w:val="lt-LT"/>
        </w:rPr>
        <w:t>1</w:t>
      </w:r>
      <w:r w:rsidR="002E0C3E">
        <w:rPr>
          <w:b/>
          <w:bCs/>
          <w:lang w:val="lt-LT"/>
        </w:rPr>
        <w:t>7</w:t>
      </w:r>
      <w:r w:rsidRPr="005272D0">
        <w:rPr>
          <w:b/>
          <w:bCs/>
          <w:lang w:val="lt-LT"/>
        </w:rPr>
        <w:t>.</w:t>
      </w:r>
      <w:r w:rsidRPr="005272D0">
        <w:rPr>
          <w:bCs/>
          <w:lang w:val="lt-LT"/>
        </w:rPr>
        <w:t xml:space="preserve"> </w:t>
      </w:r>
      <w:r w:rsidRPr="005272D0">
        <w:rPr>
          <w:b/>
          <w:bCs/>
          <w:lang w:val="lt-LT"/>
        </w:rPr>
        <w:t xml:space="preserve">Viešumo užtikrinimas: </w:t>
      </w:r>
      <w:r w:rsidRPr="005272D0">
        <w:rPr>
          <w:lang w:val="lt-LT" w:eastAsia="lt-LT"/>
        </w:rPr>
        <w:t>detaliojo plano rengimo viešumo procedūros atliekamos teisės aktuose nustatyta tvarka.</w:t>
      </w:r>
      <w:r w:rsidRPr="005272D0">
        <w:rPr>
          <w:lang w:val="lt-LT"/>
        </w:rPr>
        <w:t xml:space="preserve"> Jas užtikrina planavimo organizatorius ir jo įgaliotas asmuo</w:t>
      </w:r>
      <w:r w:rsidRPr="005272D0">
        <w:rPr>
          <w:lang w:val="lt-LT" w:eastAsia="lt-LT"/>
        </w:rPr>
        <w:t>.</w:t>
      </w:r>
    </w:p>
    <w:p w14:paraId="07585B8A" w14:textId="37705874" w:rsidR="00C55CC1" w:rsidRPr="005272D0" w:rsidRDefault="00C55CC1" w:rsidP="005525F1">
      <w:pPr>
        <w:spacing w:after="120"/>
        <w:jc w:val="both"/>
        <w:rPr>
          <w:bCs/>
          <w:lang w:val="lt-LT"/>
        </w:rPr>
      </w:pPr>
      <w:r w:rsidRPr="005272D0">
        <w:rPr>
          <w:b/>
          <w:bCs/>
          <w:lang w:val="lt-LT"/>
        </w:rPr>
        <w:t>1</w:t>
      </w:r>
      <w:r w:rsidR="002E0C3E">
        <w:rPr>
          <w:b/>
          <w:bCs/>
          <w:lang w:val="lt-LT"/>
        </w:rPr>
        <w:t>8</w:t>
      </w:r>
      <w:r w:rsidRPr="005272D0">
        <w:rPr>
          <w:b/>
          <w:bCs/>
          <w:lang w:val="lt-LT"/>
        </w:rPr>
        <w:t>.</w:t>
      </w:r>
      <w:r w:rsidRPr="005272D0">
        <w:rPr>
          <w:bCs/>
          <w:lang w:val="lt-LT"/>
        </w:rPr>
        <w:t xml:space="preserve"> </w:t>
      </w:r>
      <w:r w:rsidRPr="005272D0">
        <w:rPr>
          <w:b/>
          <w:lang w:val="lt-LT"/>
        </w:rPr>
        <w:t xml:space="preserve">Planavimo terminai: </w:t>
      </w:r>
      <w:r w:rsidRPr="005272D0">
        <w:rPr>
          <w:lang w:val="lt-LT"/>
        </w:rPr>
        <w:t>nurodomi teritorijų planavimo proceso inicijavimo sutartyje.</w:t>
      </w:r>
    </w:p>
    <w:p w14:paraId="63BC812A" w14:textId="5B9101E1" w:rsidR="00C55CC1" w:rsidRPr="005272D0" w:rsidRDefault="002E0C3E" w:rsidP="005525F1">
      <w:pPr>
        <w:spacing w:after="120"/>
        <w:jc w:val="both"/>
        <w:rPr>
          <w:bCs/>
          <w:lang w:val="lt-LT"/>
        </w:rPr>
      </w:pPr>
      <w:r>
        <w:rPr>
          <w:b/>
          <w:bCs/>
          <w:lang w:val="lt-LT"/>
        </w:rPr>
        <w:t>19</w:t>
      </w:r>
      <w:r w:rsidR="00C55CC1" w:rsidRPr="005272D0">
        <w:rPr>
          <w:b/>
          <w:bCs/>
          <w:lang w:val="lt-LT"/>
        </w:rPr>
        <w:t>. Derinimo procedūra:</w:t>
      </w:r>
      <w:r w:rsidR="005631E5">
        <w:rPr>
          <w:b/>
          <w:bCs/>
          <w:lang w:val="lt-LT"/>
        </w:rPr>
        <w:t xml:space="preserve"> </w:t>
      </w:r>
      <w:r w:rsidR="00C55CC1" w:rsidRPr="005272D0">
        <w:rPr>
          <w:bCs/>
          <w:lang w:val="lt-LT"/>
        </w:rPr>
        <w:t xml:space="preserve">detalųjį planą derinti Lietuvos Respublikos teritorijų planavimo dokumentų rengimo ir teritorijų planavimo proceso valstybinės priežiūros informacinėje sistemoje (TPDRIS). </w:t>
      </w:r>
    </w:p>
    <w:p w14:paraId="51B425C3" w14:textId="3BD7B113" w:rsidR="00C55CC1" w:rsidRPr="005272D0" w:rsidRDefault="00C55CC1" w:rsidP="005525F1">
      <w:pPr>
        <w:spacing w:after="120"/>
        <w:jc w:val="both"/>
        <w:rPr>
          <w:bCs/>
          <w:lang w:val="lt-LT"/>
        </w:rPr>
      </w:pPr>
      <w:r w:rsidRPr="005272D0">
        <w:rPr>
          <w:b/>
          <w:bCs/>
          <w:lang w:val="lt-LT"/>
        </w:rPr>
        <w:t>2</w:t>
      </w:r>
      <w:r w:rsidR="002E0C3E">
        <w:rPr>
          <w:b/>
          <w:bCs/>
          <w:lang w:val="lt-LT"/>
        </w:rPr>
        <w:t>0</w:t>
      </w:r>
      <w:r w:rsidRPr="005272D0">
        <w:rPr>
          <w:b/>
          <w:bCs/>
          <w:lang w:val="lt-LT"/>
        </w:rPr>
        <w:t xml:space="preserve">. Kiti reikalavimai: </w:t>
      </w:r>
      <w:r w:rsidRPr="005272D0">
        <w:rPr>
          <w:bCs/>
          <w:iCs/>
          <w:lang w:val="lt-LT"/>
        </w:rPr>
        <w:t>trūkstamus planavimui pradinius duomenis organizatorius paveda surinkti rengėjui. Projektą rengti ant skaitmeninių žemėlapių, panaudojant M 1:500 – M1:1000 duomenis. Planavimo organizatorius patvirtintą dokumentą turi užregistruoti www.tpdr.lt.</w:t>
      </w:r>
    </w:p>
    <w:p w14:paraId="07198D33" w14:textId="1C99BC53" w:rsidR="00C55CC1" w:rsidRDefault="00C55CC1" w:rsidP="005525F1">
      <w:pPr>
        <w:spacing w:after="120"/>
        <w:jc w:val="both"/>
        <w:rPr>
          <w:bCs/>
          <w:lang w:val="lt-LT"/>
        </w:rPr>
      </w:pPr>
    </w:p>
    <w:p w14:paraId="7BF95002" w14:textId="267F6194" w:rsidR="008D6ADE" w:rsidRPr="005272D0" w:rsidRDefault="008D6ADE" w:rsidP="005525F1">
      <w:pPr>
        <w:rPr>
          <w:lang w:val="lt-LT"/>
        </w:rPr>
      </w:pPr>
    </w:p>
    <w:sectPr w:rsidR="008D6ADE" w:rsidRPr="005272D0">
      <w:headerReference w:type="default" r:id="rId8"/>
      <w:headerReference w:type="first" r:id="rId9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F51C4" w14:textId="77777777" w:rsidR="007563DD" w:rsidRDefault="007563DD">
      <w:r>
        <w:separator/>
      </w:r>
    </w:p>
  </w:endnote>
  <w:endnote w:type="continuationSeparator" w:id="0">
    <w:p w14:paraId="4DCA19A4" w14:textId="77777777" w:rsidR="007563DD" w:rsidRDefault="007563DD">
      <w:r>
        <w:continuationSeparator/>
      </w:r>
    </w:p>
  </w:endnote>
  <w:endnote w:type="continuationNotice" w:id="1">
    <w:p w14:paraId="750334AB" w14:textId="77777777" w:rsidR="007563DD" w:rsidRDefault="007563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2756D" w14:textId="77777777" w:rsidR="007563DD" w:rsidRDefault="007563DD">
      <w:r>
        <w:separator/>
      </w:r>
    </w:p>
  </w:footnote>
  <w:footnote w:type="continuationSeparator" w:id="0">
    <w:p w14:paraId="75BFE278" w14:textId="77777777" w:rsidR="007563DD" w:rsidRDefault="007563DD">
      <w:r>
        <w:continuationSeparator/>
      </w:r>
    </w:p>
  </w:footnote>
  <w:footnote w:type="continuationNotice" w:id="1">
    <w:p w14:paraId="46F24A4E" w14:textId="77777777" w:rsidR="007563DD" w:rsidRDefault="007563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4" w:name="specialiojiZyma"/>
    <w:bookmarkEnd w:id="4"/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626961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16087"/>
    <w:rsid w:val="00017CAB"/>
    <w:rsid w:val="00035711"/>
    <w:rsid w:val="00035D78"/>
    <w:rsid w:val="00053487"/>
    <w:rsid w:val="00056B86"/>
    <w:rsid w:val="0006690A"/>
    <w:rsid w:val="00077C1D"/>
    <w:rsid w:val="000A6DAF"/>
    <w:rsid w:val="000B72E5"/>
    <w:rsid w:val="000D050A"/>
    <w:rsid w:val="000D17FB"/>
    <w:rsid w:val="000D6780"/>
    <w:rsid w:val="000E7CC6"/>
    <w:rsid w:val="0011318C"/>
    <w:rsid w:val="0012256E"/>
    <w:rsid w:val="001535AC"/>
    <w:rsid w:val="001A6045"/>
    <w:rsid w:val="001A7E8D"/>
    <w:rsid w:val="001C5FFA"/>
    <w:rsid w:val="001E46D4"/>
    <w:rsid w:val="00213AB3"/>
    <w:rsid w:val="00226E29"/>
    <w:rsid w:val="002313EE"/>
    <w:rsid w:val="00237C6D"/>
    <w:rsid w:val="00240242"/>
    <w:rsid w:val="00247935"/>
    <w:rsid w:val="00252609"/>
    <w:rsid w:val="0026191E"/>
    <w:rsid w:val="00296125"/>
    <w:rsid w:val="002B1B00"/>
    <w:rsid w:val="002C41B8"/>
    <w:rsid w:val="002E0C3E"/>
    <w:rsid w:val="002F294C"/>
    <w:rsid w:val="00307AAF"/>
    <w:rsid w:val="00312B75"/>
    <w:rsid w:val="00315578"/>
    <w:rsid w:val="00324AFC"/>
    <w:rsid w:val="003262EF"/>
    <w:rsid w:val="00332349"/>
    <w:rsid w:val="00342F40"/>
    <w:rsid w:val="00343F88"/>
    <w:rsid w:val="00350859"/>
    <w:rsid w:val="00360262"/>
    <w:rsid w:val="00361BAF"/>
    <w:rsid w:val="00376177"/>
    <w:rsid w:val="00382B70"/>
    <w:rsid w:val="003872CC"/>
    <w:rsid w:val="00390091"/>
    <w:rsid w:val="003954AC"/>
    <w:rsid w:val="003A646F"/>
    <w:rsid w:val="003B76A1"/>
    <w:rsid w:val="003D642F"/>
    <w:rsid w:val="00405866"/>
    <w:rsid w:val="00472AF4"/>
    <w:rsid w:val="0047600E"/>
    <w:rsid w:val="004B1DDE"/>
    <w:rsid w:val="004B6746"/>
    <w:rsid w:val="004C7D3C"/>
    <w:rsid w:val="004E2CDB"/>
    <w:rsid w:val="004E6E22"/>
    <w:rsid w:val="004F4200"/>
    <w:rsid w:val="005008F2"/>
    <w:rsid w:val="00525D9A"/>
    <w:rsid w:val="00527289"/>
    <w:rsid w:val="005272D0"/>
    <w:rsid w:val="00535602"/>
    <w:rsid w:val="00543795"/>
    <w:rsid w:val="00544194"/>
    <w:rsid w:val="0054442A"/>
    <w:rsid w:val="00544B85"/>
    <w:rsid w:val="005525F1"/>
    <w:rsid w:val="005544BB"/>
    <w:rsid w:val="00554802"/>
    <w:rsid w:val="005557AE"/>
    <w:rsid w:val="005631E5"/>
    <w:rsid w:val="005720C1"/>
    <w:rsid w:val="005751A6"/>
    <w:rsid w:val="00582158"/>
    <w:rsid w:val="00595287"/>
    <w:rsid w:val="005B0A35"/>
    <w:rsid w:val="005B3CAC"/>
    <w:rsid w:val="005C3EEE"/>
    <w:rsid w:val="005D246D"/>
    <w:rsid w:val="005E3947"/>
    <w:rsid w:val="005F227B"/>
    <w:rsid w:val="005F7BBD"/>
    <w:rsid w:val="0060003A"/>
    <w:rsid w:val="006127DB"/>
    <w:rsid w:val="0062665B"/>
    <w:rsid w:val="00641705"/>
    <w:rsid w:val="00650B73"/>
    <w:rsid w:val="006546DC"/>
    <w:rsid w:val="006623A1"/>
    <w:rsid w:val="006815B3"/>
    <w:rsid w:val="00697445"/>
    <w:rsid w:val="006A1FF5"/>
    <w:rsid w:val="006C2D4E"/>
    <w:rsid w:val="006D0CF6"/>
    <w:rsid w:val="006D1371"/>
    <w:rsid w:val="006E194D"/>
    <w:rsid w:val="006F58D7"/>
    <w:rsid w:val="006F5EC7"/>
    <w:rsid w:val="00712DF1"/>
    <w:rsid w:val="00734A65"/>
    <w:rsid w:val="007362CF"/>
    <w:rsid w:val="007563DD"/>
    <w:rsid w:val="00777934"/>
    <w:rsid w:val="00780245"/>
    <w:rsid w:val="00781629"/>
    <w:rsid w:val="0079078E"/>
    <w:rsid w:val="007E137B"/>
    <w:rsid w:val="007F0E07"/>
    <w:rsid w:val="007F3CA5"/>
    <w:rsid w:val="00800904"/>
    <w:rsid w:val="00815382"/>
    <w:rsid w:val="00817C65"/>
    <w:rsid w:val="00822530"/>
    <w:rsid w:val="008241CF"/>
    <w:rsid w:val="00826D6F"/>
    <w:rsid w:val="0085076C"/>
    <w:rsid w:val="0085160A"/>
    <w:rsid w:val="00851B0B"/>
    <w:rsid w:val="008543D9"/>
    <w:rsid w:val="00856BB0"/>
    <w:rsid w:val="0086263E"/>
    <w:rsid w:val="00886871"/>
    <w:rsid w:val="00891A85"/>
    <w:rsid w:val="00891BB4"/>
    <w:rsid w:val="008B16BB"/>
    <w:rsid w:val="008B257B"/>
    <w:rsid w:val="008D4E36"/>
    <w:rsid w:val="008D6ADE"/>
    <w:rsid w:val="009069B2"/>
    <w:rsid w:val="00964183"/>
    <w:rsid w:val="00974E4C"/>
    <w:rsid w:val="0098213D"/>
    <w:rsid w:val="0098248E"/>
    <w:rsid w:val="009A3737"/>
    <w:rsid w:val="009A63B1"/>
    <w:rsid w:val="009B7181"/>
    <w:rsid w:val="009C1A01"/>
    <w:rsid w:val="009D0BB3"/>
    <w:rsid w:val="009D23C4"/>
    <w:rsid w:val="009D7B9E"/>
    <w:rsid w:val="009E2D13"/>
    <w:rsid w:val="009E4501"/>
    <w:rsid w:val="00A04056"/>
    <w:rsid w:val="00A070FB"/>
    <w:rsid w:val="00A27593"/>
    <w:rsid w:val="00A40A00"/>
    <w:rsid w:val="00A4751A"/>
    <w:rsid w:val="00A52559"/>
    <w:rsid w:val="00A55A5F"/>
    <w:rsid w:val="00A66F27"/>
    <w:rsid w:val="00A67E33"/>
    <w:rsid w:val="00A70B2D"/>
    <w:rsid w:val="00A72CFF"/>
    <w:rsid w:val="00A72E6A"/>
    <w:rsid w:val="00A7334A"/>
    <w:rsid w:val="00A7395E"/>
    <w:rsid w:val="00A73B31"/>
    <w:rsid w:val="00AA08EB"/>
    <w:rsid w:val="00AA3D18"/>
    <w:rsid w:val="00AA5F79"/>
    <w:rsid w:val="00AD2C4F"/>
    <w:rsid w:val="00AD3240"/>
    <w:rsid w:val="00AD533D"/>
    <w:rsid w:val="00AD5C30"/>
    <w:rsid w:val="00AD6F9A"/>
    <w:rsid w:val="00AE3423"/>
    <w:rsid w:val="00B051F3"/>
    <w:rsid w:val="00B313DD"/>
    <w:rsid w:val="00B337D4"/>
    <w:rsid w:val="00B47199"/>
    <w:rsid w:val="00B66E90"/>
    <w:rsid w:val="00B70D14"/>
    <w:rsid w:val="00BA16A6"/>
    <w:rsid w:val="00BA7E0E"/>
    <w:rsid w:val="00BC0769"/>
    <w:rsid w:val="00BF3CC5"/>
    <w:rsid w:val="00C46F78"/>
    <w:rsid w:val="00C542DC"/>
    <w:rsid w:val="00C55CC1"/>
    <w:rsid w:val="00C61728"/>
    <w:rsid w:val="00C709B3"/>
    <w:rsid w:val="00C731E3"/>
    <w:rsid w:val="00C75067"/>
    <w:rsid w:val="00C8120F"/>
    <w:rsid w:val="00C86A09"/>
    <w:rsid w:val="00C94E0E"/>
    <w:rsid w:val="00C9572D"/>
    <w:rsid w:val="00C95DC9"/>
    <w:rsid w:val="00CC197E"/>
    <w:rsid w:val="00CC6910"/>
    <w:rsid w:val="00CF7E8C"/>
    <w:rsid w:val="00D068F5"/>
    <w:rsid w:val="00D11554"/>
    <w:rsid w:val="00D20F38"/>
    <w:rsid w:val="00D2792B"/>
    <w:rsid w:val="00D361B3"/>
    <w:rsid w:val="00D36842"/>
    <w:rsid w:val="00D41CB4"/>
    <w:rsid w:val="00D43022"/>
    <w:rsid w:val="00D53FAE"/>
    <w:rsid w:val="00D81443"/>
    <w:rsid w:val="00D8323D"/>
    <w:rsid w:val="00D97F9B"/>
    <w:rsid w:val="00E53E75"/>
    <w:rsid w:val="00E61893"/>
    <w:rsid w:val="00E70637"/>
    <w:rsid w:val="00E761F1"/>
    <w:rsid w:val="00E91265"/>
    <w:rsid w:val="00EA72B9"/>
    <w:rsid w:val="00EB5E06"/>
    <w:rsid w:val="00EC5CE0"/>
    <w:rsid w:val="00ED30E3"/>
    <w:rsid w:val="00EE0F0C"/>
    <w:rsid w:val="00EE6936"/>
    <w:rsid w:val="00F04EA9"/>
    <w:rsid w:val="00F35327"/>
    <w:rsid w:val="00F46164"/>
    <w:rsid w:val="00F478F4"/>
    <w:rsid w:val="00F47E1A"/>
    <w:rsid w:val="00F67B66"/>
    <w:rsid w:val="00F71FF3"/>
    <w:rsid w:val="00F73F63"/>
    <w:rsid w:val="00F7772F"/>
    <w:rsid w:val="00F8350F"/>
    <w:rsid w:val="00F86CA7"/>
    <w:rsid w:val="00FA3757"/>
    <w:rsid w:val="00FB350C"/>
    <w:rsid w:val="00FB5119"/>
    <w:rsid w:val="00FD717E"/>
    <w:rsid w:val="00FF7DD4"/>
    <w:rsid w:val="19FFF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7B9D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26191E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unhideWhenUsed/>
    <w:rsid w:val="008D6ADE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8D6ADE"/>
    <w:rPr>
      <w:sz w:val="24"/>
      <w:szCs w:val="24"/>
      <w:lang w:val="en-GB" w:eastAsia="en-US"/>
    </w:rPr>
  </w:style>
  <w:style w:type="paragraph" w:customStyle="1" w:styleId="TableContents">
    <w:name w:val="Table Contents"/>
    <w:basedOn w:val="Pagrindinistekstas"/>
    <w:rsid w:val="008D6ADE"/>
    <w:pPr>
      <w:widowControl w:val="0"/>
      <w:suppressLineNumbers/>
      <w:suppressAutoHyphens/>
      <w:spacing w:after="120" w:line="240" w:lineRule="auto"/>
    </w:pPr>
    <w:rPr>
      <w:rFonts w:eastAsia="Lucida Sans Unicode" w:cs="Tahoma"/>
      <w:szCs w:val="20"/>
      <w:lang w:val="lt-LT"/>
    </w:rPr>
  </w:style>
  <w:style w:type="paragraph" w:customStyle="1" w:styleId="Default">
    <w:name w:val="Default"/>
    <w:rsid w:val="008D6AD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grindinistekstas3">
    <w:name w:val="Body Text 3"/>
    <w:basedOn w:val="prastasis"/>
    <w:link w:val="Pagrindinistekstas3Diagrama"/>
    <w:rsid w:val="008D6ADE"/>
    <w:pPr>
      <w:spacing w:after="120"/>
    </w:pPr>
    <w:rPr>
      <w:sz w:val="16"/>
      <w:szCs w:val="16"/>
      <w:lang w:val="en-US"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8D6ADE"/>
    <w:rPr>
      <w:sz w:val="16"/>
      <w:szCs w:val="16"/>
      <w:lang w:val="en-US"/>
    </w:rPr>
  </w:style>
  <w:style w:type="character" w:styleId="Komentaronuoroda">
    <w:name w:val="annotation reference"/>
    <w:basedOn w:val="Numatytasispastraiposriftas"/>
    <w:semiHidden/>
    <w:unhideWhenUsed/>
    <w:rsid w:val="009A63B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9A63B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A63B1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9A63B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9A63B1"/>
    <w:rPr>
      <w:b/>
      <w:bCs/>
      <w:lang w:val="en-GB" w:eastAsia="en-US"/>
    </w:rPr>
  </w:style>
  <w:style w:type="character" w:customStyle="1" w:styleId="normaltextrun">
    <w:name w:val="normaltextrun"/>
    <w:basedOn w:val="Numatytasispastraiposriftas"/>
    <w:rsid w:val="00343F88"/>
  </w:style>
  <w:style w:type="paragraph" w:styleId="Pataisymai">
    <w:name w:val="Revision"/>
    <w:hidden/>
    <w:semiHidden/>
    <w:rsid w:val="00017CAB"/>
    <w:rPr>
      <w:sz w:val="24"/>
      <w:szCs w:val="24"/>
      <w:lang w:val="en-GB" w:eastAsia="en-US"/>
    </w:rPr>
  </w:style>
  <w:style w:type="character" w:customStyle="1" w:styleId="eop">
    <w:name w:val="eop"/>
    <w:basedOn w:val="Numatytasispastraiposriftas"/>
    <w:rsid w:val="005525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6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B7F86-A17C-4508-A141-5EB71F14C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3105</Words>
  <Characters>1771</Characters>
  <Application>Microsoft Office Word</Application>
  <DocSecurity>4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2024-05-20T12:10:00Z</dcterms:created>
  <dcterms:modified xsi:type="dcterms:W3CDTF">2024-05-20T12:10:00Z</dcterms:modified>
</cp:coreProperties>
</file>