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PAŠILAIČIŲ KOMUNALINĖS ZONOS DETALIOJO PLANO SPRENDINIUS SKLYPE (KADASTRO NR. 0101/0015:259)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CDC82BC" w14:textId="77777777" w:rsidR="001F5D7C" w:rsidRPr="00446AA1" w:rsidRDefault="001F5D7C" w:rsidP="001F5D7C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Narbut įgaliojimų“ 1.1.3 papunkčiu:</w:t>
      </w:r>
    </w:p>
    <w:p w14:paraId="72902BFA" w14:textId="77777777" w:rsidR="001F5D7C" w:rsidRPr="0078267A" w:rsidRDefault="001F5D7C" w:rsidP="001F5D7C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1. L e i d ž i u   </w:t>
      </w:r>
      <w:bookmarkStart w:id="7" w:name="_Hlk75168983"/>
      <w:r>
        <w:rPr>
          <w:lang w:val="lt-LT"/>
        </w:rPr>
        <w:t>koreguoti</w:t>
      </w:r>
      <w:r w:rsidRPr="0078267A">
        <w:rPr>
          <w:lang w:val="lt-LT"/>
        </w:rPr>
        <w:t xml:space="preserve"> </w:t>
      </w:r>
      <w:r w:rsidRPr="00ED5788">
        <w:rPr>
          <w:lang w:val="lt-LT"/>
        </w:rPr>
        <w:t xml:space="preserve">Vilniaus miesto savivaldybės tarybos 2001 m. gegužės 30 d. sprendimu </w:t>
      </w:r>
      <w:r>
        <w:rPr>
          <w:lang w:val="lt-LT"/>
        </w:rPr>
        <w:t xml:space="preserve">Nr. 324 </w:t>
      </w:r>
      <w:r w:rsidRPr="00ED5788">
        <w:rPr>
          <w:lang w:val="lt-LT"/>
        </w:rPr>
        <w:t xml:space="preserve">„Dėl pritarimo Vilniaus miesto bendrojo plano sprendinių tikslinimui ir Pašilaičių komunalinės zonos teritorijos detaliojo plano sprendinių </w:t>
      </w:r>
      <w:r w:rsidRPr="003B2647">
        <w:rPr>
          <w:lang w:val="lt-LT"/>
        </w:rPr>
        <w:t>tvirtinimo“ patvirtinto detaliojo plano (reg</w:t>
      </w:r>
      <w:r>
        <w:rPr>
          <w:lang w:val="lt-LT"/>
        </w:rPr>
        <w:t>istro</w:t>
      </w:r>
      <w:r w:rsidRPr="003B2647">
        <w:rPr>
          <w:lang w:val="lt-LT"/>
        </w:rPr>
        <w:t xml:space="preserve"> Nr. 835) sprendinius</w:t>
      </w:r>
      <w:r w:rsidRPr="003B2647" w:rsidDel="003C7C2C">
        <w:rPr>
          <w:lang w:val="lt-LT" w:eastAsia="lt-LT"/>
        </w:rPr>
        <w:t xml:space="preserve"> </w:t>
      </w:r>
      <w:r>
        <w:rPr>
          <w:lang w:val="lt-LT" w:eastAsia="lt-LT"/>
        </w:rPr>
        <w:t xml:space="preserve">sklype (kadastro Nr. 0101/0015:259) </w:t>
      </w:r>
      <w:r w:rsidRPr="003B2647">
        <w:rPr>
          <w:lang w:val="lt-LT" w:eastAsia="lt-LT"/>
        </w:rPr>
        <w:t xml:space="preserve">inicijavimo sutarties pagrindu: </w:t>
      </w:r>
      <w:r w:rsidRPr="00ED07E7">
        <w:rPr>
          <w:lang w:val="lt-LT" w:eastAsia="lt-LT"/>
        </w:rPr>
        <w:t>pakeisti žemės sklypo naudojimo būdą į daugiabučių gyvenamųjų</w:t>
      </w:r>
      <w:r>
        <w:rPr>
          <w:lang w:val="lt-LT" w:eastAsia="lt-LT"/>
        </w:rPr>
        <w:t xml:space="preserve"> </w:t>
      </w:r>
      <w:r w:rsidRPr="00ED07E7">
        <w:rPr>
          <w:lang w:val="lt-LT" w:eastAsia="lt-LT"/>
        </w:rPr>
        <w:t>pastatų ir bendrabučių teritorijų</w:t>
      </w:r>
      <w:r w:rsidRPr="00B72AD1">
        <w:rPr>
          <w:lang w:val="lt-LT" w:eastAsia="lt-LT"/>
        </w:rPr>
        <w:t xml:space="preserve">, </w:t>
      </w:r>
      <w:r>
        <w:rPr>
          <w:lang w:val="lt-LT" w:eastAsia="lt-LT"/>
        </w:rPr>
        <w:t>nustatyti</w:t>
      </w:r>
      <w:r w:rsidRPr="00B72AD1">
        <w:rPr>
          <w:lang w:val="lt-LT" w:eastAsia="lt-LT"/>
        </w:rPr>
        <w:t xml:space="preserve"> teritorij</w:t>
      </w:r>
      <w:r>
        <w:rPr>
          <w:lang w:val="lt-LT" w:eastAsia="lt-LT"/>
        </w:rPr>
        <w:t>os</w:t>
      </w:r>
      <w:r w:rsidRPr="00B72AD1">
        <w:rPr>
          <w:lang w:val="lt-LT" w:eastAsia="lt-LT"/>
        </w:rPr>
        <w:t xml:space="preserve"> naudojimo</w:t>
      </w:r>
      <w:r>
        <w:rPr>
          <w:lang w:val="lt-LT" w:eastAsia="lt-LT"/>
        </w:rPr>
        <w:t xml:space="preserve"> privalomuosius ir papildomus</w:t>
      </w:r>
      <w:r w:rsidRPr="00B72AD1">
        <w:rPr>
          <w:lang w:val="lt-LT" w:eastAsia="lt-LT"/>
        </w:rPr>
        <w:t xml:space="preserve"> reglament</w:t>
      </w:r>
      <w:r>
        <w:rPr>
          <w:lang w:val="lt-LT" w:eastAsia="lt-LT"/>
        </w:rPr>
        <w:t>us</w:t>
      </w:r>
      <w:r w:rsidRPr="00B72AD1">
        <w:rPr>
          <w:lang w:val="lt-LT" w:eastAsia="lt-LT"/>
        </w:rPr>
        <w:t xml:space="preserve"> vadovaujantis Vilniaus miesto savivaldybės teritorijos bendruoju planu (pagal pridedamą miesto plano ištrauką).</w:t>
      </w:r>
    </w:p>
    <w:bookmarkEnd w:id="7"/>
    <w:p w14:paraId="237B9D67" w14:textId="070ADBE8" w:rsidR="00641705" w:rsidRPr="001F5D7C" w:rsidRDefault="001F5D7C" w:rsidP="001F5D7C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rengti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F5D7C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38B7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2</cp:revision>
  <dcterms:created xsi:type="dcterms:W3CDTF">2022-02-22T12:49:00Z</dcterms:created>
  <dcterms:modified xsi:type="dcterms:W3CDTF">2022-02-22T12:49:00Z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