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SKLYPO SAVANORIŲ PR. 139A IR GRETIMOS TERITORIJOS DETALIOJO PLANO KEITIMĄ</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birželio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6AAFB86" w14:textId="77777777" w:rsidR="006F3D99" w:rsidRPr="006F3D99" w:rsidRDefault="006F3D99" w:rsidP="006F3D99">
      <w:pPr>
        <w:suppressAutoHyphens/>
        <w:spacing w:line="360" w:lineRule="auto"/>
        <w:ind w:firstLine="720"/>
        <w:jc w:val="both"/>
        <w:rPr>
          <w:lang w:val="lt-LT"/>
        </w:rPr>
      </w:pPr>
      <w:r w:rsidRPr="006F3D99">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sidRPr="006F3D99">
        <w:rPr>
          <w:lang w:val="lt-LT"/>
        </w:rPr>
        <w:br/>
        <w:t xml:space="preserve">2021 m. kovo 19 d. įsakymo Nr. 40-144/21 „Dėl Vilniaus miesto savivaldybės administracijos direktoriaus pavaduotojos </w:t>
      </w:r>
      <w:proofErr w:type="spellStart"/>
      <w:r w:rsidRPr="006F3D99">
        <w:rPr>
          <w:lang w:val="lt-LT"/>
        </w:rPr>
        <w:t>Danutos</w:t>
      </w:r>
      <w:proofErr w:type="spellEnd"/>
      <w:r w:rsidRPr="006F3D99">
        <w:rPr>
          <w:lang w:val="lt-LT"/>
        </w:rPr>
        <w:t xml:space="preserve"> </w:t>
      </w:r>
      <w:proofErr w:type="spellStart"/>
      <w:r w:rsidRPr="006F3D99">
        <w:rPr>
          <w:lang w:val="lt-LT"/>
        </w:rPr>
        <w:t>Narbut</w:t>
      </w:r>
      <w:proofErr w:type="spellEnd"/>
      <w:r w:rsidRPr="006F3D99">
        <w:rPr>
          <w:lang w:val="lt-LT"/>
        </w:rPr>
        <w:t xml:space="preserve"> įgaliojimų“ 1.1.3 papunkčiu:</w:t>
      </w:r>
    </w:p>
    <w:p w14:paraId="288023D0" w14:textId="77777777" w:rsidR="006F3D99" w:rsidRPr="006F3D99" w:rsidRDefault="006F3D99" w:rsidP="006F3D99">
      <w:pPr>
        <w:autoSpaceDE w:val="0"/>
        <w:autoSpaceDN w:val="0"/>
        <w:adjustRightInd w:val="0"/>
        <w:spacing w:line="360" w:lineRule="auto"/>
        <w:ind w:firstLine="720"/>
        <w:jc w:val="both"/>
        <w:rPr>
          <w:rFonts w:ascii="Times-Bold" w:hAnsi="Times-Bold" w:cs="Times-Bold"/>
          <w:b/>
          <w:bCs/>
          <w:color w:val="FF0000"/>
          <w:sz w:val="22"/>
          <w:szCs w:val="22"/>
          <w:lang w:val="lt-LT" w:eastAsia="lt-LT"/>
        </w:rPr>
      </w:pPr>
      <w:r w:rsidRPr="006F3D99">
        <w:rPr>
          <w:lang w:val="lt-LT"/>
        </w:rPr>
        <w:t xml:space="preserve">1. L e i d ž i u  </w:t>
      </w:r>
      <w:r w:rsidRPr="006F3D99">
        <w:rPr>
          <w:rFonts w:ascii="Segoe UI" w:hAnsi="Segoe UI" w:cs="Segoe UI"/>
          <w:color w:val="242424"/>
          <w:sz w:val="21"/>
          <w:szCs w:val="21"/>
          <w:shd w:val="clear" w:color="auto" w:fill="FFFFFF"/>
        </w:rPr>
        <w:t> </w:t>
      </w:r>
      <w:r w:rsidRPr="006F3D99">
        <w:rPr>
          <w:lang w:val="lt-LT"/>
        </w:rPr>
        <w:t>inicijuoti Vilniaus miesto savivaldybės tarybos 2014 m. lapkričio 12 d. sprendimu Nr. 1-2103 „Dėl sklypo Savanorių pr. 139A ir gretimos teritorijos detaliojo plano tvirtinimo“ patvirtinto detaliojo plano (registro Nr. T00074634)</w:t>
      </w:r>
      <w:r w:rsidRPr="006F3D99">
        <w:rPr>
          <w:rFonts w:ascii="Segoe UI" w:hAnsi="Segoe UI" w:cs="Segoe UI"/>
          <w:color w:val="242424"/>
          <w:sz w:val="21"/>
          <w:szCs w:val="21"/>
          <w:shd w:val="clear" w:color="auto" w:fill="FFFFFF"/>
          <w:lang w:val="lt-LT"/>
        </w:rPr>
        <w:t xml:space="preserve"> </w:t>
      </w:r>
      <w:r w:rsidRPr="006F3D99">
        <w:rPr>
          <w:lang w:val="lt-LT"/>
        </w:rPr>
        <w:t>keitimą</w:t>
      </w:r>
      <w:r w:rsidRPr="006F3D99">
        <w:rPr>
          <w:rFonts w:ascii="Segoe UI" w:hAnsi="Segoe UI" w:cs="Segoe UI"/>
          <w:sz w:val="21"/>
          <w:szCs w:val="21"/>
          <w:shd w:val="clear" w:color="auto" w:fill="FFFFFF"/>
          <w:lang w:val="lt-LT"/>
        </w:rPr>
        <w:t> </w:t>
      </w:r>
      <w:r w:rsidRPr="006F3D99">
        <w:rPr>
          <w:lang w:val="lt-LT"/>
        </w:rPr>
        <w:t>tikslu pakeisti detaliajame plane suprojektuotų žemės sklypų ribas ir plotus, formuoti įsiterpusius žemės sklypus ir numatyti jų sujungimą su besiribojančiais žemės sklypais, nustatyti suformuotiems žemės sklypams komercinės paskirties objektų teritorijų, atskirųjų želdynų teritorijų, susisiekimo ir inžinerinių tinklų koridorių teritorijų naudojimo būdus ir teritorijos naudojimo reglamentus vadovaujantis Vilniaus miesto savivaldybės bendruoju planu, pakeisti įvažiuojamųjų kelių į žemės sklypus vietas ir nustatyti gatvių raudonąsias linijas vadovaujantis Vilniaus miesto savivaldybės teritorijos bendrojo plano sprendiniais (pagal pridedamą miesto plano ištrauką).</w:t>
      </w:r>
    </w:p>
    <w:p w14:paraId="237B9D66" w14:textId="54B39646" w:rsidR="00641705" w:rsidRDefault="006F3D99" w:rsidP="006F3D99">
      <w:pPr>
        <w:suppressAutoHyphens/>
        <w:spacing w:line="360" w:lineRule="auto"/>
        <w:ind w:firstLine="720"/>
        <w:jc w:val="both"/>
      </w:pPr>
      <w:r w:rsidRPr="006F3D99">
        <w:rPr>
          <w:lang w:val="lt-LT"/>
        </w:rPr>
        <w:t>2. T v i r t i n u  planavimo darbų programą detaliojo planavimo dokumentui keisti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7"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7"/>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8"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41705"/>
    <w:rsid w:val="006815B3"/>
    <w:rsid w:val="006C2D4E"/>
    <w:rsid w:val="006C7132"/>
    <w:rsid w:val="006F3D99"/>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1222</Words>
  <Characters>698</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Motiejauskaitė</cp:lastModifiedBy>
  <cp:revision>2</cp:revision>
  <dcterms:created xsi:type="dcterms:W3CDTF">2022-06-13T10:27:00Z</dcterms:created>
  <dcterms:modified xsi:type="dcterms:W3CDTF">2022-06-13T10:27:00Z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