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0E4E" w14:textId="68DA875A" w:rsidR="001C7E00" w:rsidRPr="00887833" w:rsidRDefault="00130D23" w:rsidP="00887833">
      <w:pPr>
        <w:spacing w:line="360" w:lineRule="auto"/>
        <w:jc w:val="both"/>
        <w:rPr>
          <w:szCs w:val="24"/>
        </w:rPr>
      </w:pPr>
      <w:r>
        <w:rPr>
          <w:szCs w:val="24"/>
        </w:rPr>
        <w:t>Apie kartojimą</w:t>
      </w:r>
    </w:p>
    <w:p w14:paraId="44588BA5" w14:textId="77777777" w:rsidR="00887833" w:rsidRDefault="00887833" w:rsidP="00887833">
      <w:pPr>
        <w:spacing w:line="360" w:lineRule="auto"/>
        <w:jc w:val="both"/>
        <w:rPr>
          <w:szCs w:val="24"/>
        </w:rPr>
      </w:pPr>
      <w:r>
        <w:rPr>
          <w:szCs w:val="24"/>
        </w:rPr>
        <w:t>Pakalbėkime apie veiksmažodžius su priesagomis -</w:t>
      </w:r>
      <w:proofErr w:type="spellStart"/>
      <w:r>
        <w:rPr>
          <w:szCs w:val="24"/>
        </w:rPr>
        <w:t>inėti</w:t>
      </w:r>
      <w:proofErr w:type="spellEnd"/>
      <w:r>
        <w:rPr>
          <w:szCs w:val="24"/>
        </w:rPr>
        <w:t xml:space="preserve"> (-</w:t>
      </w:r>
      <w:proofErr w:type="spellStart"/>
      <w:r>
        <w:rPr>
          <w:szCs w:val="24"/>
        </w:rPr>
        <w:t>dinėti</w:t>
      </w:r>
      <w:proofErr w:type="spellEnd"/>
      <w:r>
        <w:rPr>
          <w:szCs w:val="24"/>
        </w:rPr>
        <w:t xml:space="preserve">) ir pasiaiškinkime jų </w:t>
      </w:r>
      <w:r w:rsidR="00BA0899">
        <w:rPr>
          <w:szCs w:val="24"/>
        </w:rPr>
        <w:t>vartoseną</w:t>
      </w:r>
      <w:r>
        <w:rPr>
          <w:szCs w:val="24"/>
        </w:rPr>
        <w:t xml:space="preserve">. </w:t>
      </w:r>
      <w:r w:rsidR="002A1B77">
        <w:rPr>
          <w:szCs w:val="24"/>
        </w:rPr>
        <w:t>Dažniausiai veiksmažodžiais su šiomis priesagomis</w:t>
      </w:r>
      <w:r>
        <w:rPr>
          <w:szCs w:val="24"/>
        </w:rPr>
        <w:t xml:space="preserve"> n</w:t>
      </w:r>
      <w:r w:rsidR="002A1B77">
        <w:rPr>
          <w:szCs w:val="24"/>
        </w:rPr>
        <w:t>usakomas</w:t>
      </w:r>
      <w:r>
        <w:rPr>
          <w:szCs w:val="24"/>
        </w:rPr>
        <w:t xml:space="preserve"> </w:t>
      </w:r>
      <w:r w:rsidR="002A1B77">
        <w:rPr>
          <w:szCs w:val="24"/>
        </w:rPr>
        <w:t>kartotinis – ne vieną kartą atliekamas</w:t>
      </w:r>
      <w:r>
        <w:rPr>
          <w:szCs w:val="24"/>
        </w:rPr>
        <w:t xml:space="preserve"> </w:t>
      </w:r>
      <w:r w:rsidR="002A1B77">
        <w:rPr>
          <w:szCs w:val="24"/>
        </w:rPr>
        <w:t>– veiksmas</w:t>
      </w:r>
      <w:r w:rsidR="00102149">
        <w:rPr>
          <w:szCs w:val="24"/>
        </w:rPr>
        <w:t xml:space="preserve">: </w:t>
      </w:r>
      <w:r w:rsidRPr="002A1B77">
        <w:rPr>
          <w:b/>
          <w:szCs w:val="24"/>
        </w:rPr>
        <w:t xml:space="preserve">važinėti, </w:t>
      </w:r>
      <w:r w:rsidR="00102149">
        <w:rPr>
          <w:b/>
          <w:szCs w:val="24"/>
        </w:rPr>
        <w:t xml:space="preserve">puldinėti, </w:t>
      </w:r>
      <w:r w:rsidRPr="002A1B77">
        <w:rPr>
          <w:b/>
          <w:szCs w:val="24"/>
        </w:rPr>
        <w:t>šokinėti, slampinėti, gulinėti</w:t>
      </w:r>
      <w:r w:rsidRPr="000070DE">
        <w:rPr>
          <w:szCs w:val="24"/>
        </w:rPr>
        <w:t xml:space="preserve">. </w:t>
      </w:r>
      <w:r w:rsidR="001C7E00" w:rsidRPr="000070DE">
        <w:rPr>
          <w:szCs w:val="24"/>
        </w:rPr>
        <w:t xml:space="preserve"> </w:t>
      </w:r>
    </w:p>
    <w:p w14:paraId="13F21375" w14:textId="77777777" w:rsidR="002A1B77" w:rsidRDefault="002A1B77" w:rsidP="00887833">
      <w:pPr>
        <w:spacing w:line="360" w:lineRule="auto"/>
        <w:jc w:val="both"/>
        <w:rPr>
          <w:szCs w:val="24"/>
        </w:rPr>
      </w:pPr>
      <w:r w:rsidRPr="000070DE">
        <w:rPr>
          <w:szCs w:val="24"/>
        </w:rPr>
        <w:t>Kartais kartojimo gali ir nebūti, bet pabrėžiama priešdėlin</w:t>
      </w:r>
      <w:r w:rsidR="00102149">
        <w:rPr>
          <w:szCs w:val="24"/>
        </w:rPr>
        <w:t>io veiksmažodžio veiksmo trukmė, tarkim,</w:t>
      </w:r>
      <w:r w:rsidRPr="000070DE">
        <w:rPr>
          <w:szCs w:val="24"/>
        </w:rPr>
        <w:t xml:space="preserve"> </w:t>
      </w:r>
      <w:r w:rsidRPr="002A1B77">
        <w:rPr>
          <w:b/>
          <w:szCs w:val="24"/>
        </w:rPr>
        <w:t>atsakinėti pamoką</w:t>
      </w:r>
      <w:r w:rsidRPr="000070DE">
        <w:rPr>
          <w:szCs w:val="24"/>
        </w:rPr>
        <w:t xml:space="preserve">, </w:t>
      </w:r>
      <w:r w:rsidRPr="002A1B77">
        <w:rPr>
          <w:b/>
          <w:szCs w:val="24"/>
        </w:rPr>
        <w:t>įrodinėti teoremą</w:t>
      </w:r>
      <w:r>
        <w:rPr>
          <w:szCs w:val="24"/>
        </w:rPr>
        <w:t>.</w:t>
      </w:r>
    </w:p>
    <w:p w14:paraId="48E1332A" w14:textId="77777777" w:rsidR="002A1B77" w:rsidRDefault="001C7E00" w:rsidP="00887833">
      <w:pPr>
        <w:spacing w:line="360" w:lineRule="auto"/>
        <w:jc w:val="both"/>
        <w:rPr>
          <w:szCs w:val="24"/>
        </w:rPr>
      </w:pPr>
      <w:r w:rsidRPr="000070DE">
        <w:rPr>
          <w:szCs w:val="24"/>
        </w:rPr>
        <w:t>Priesaga -</w:t>
      </w:r>
      <w:proofErr w:type="spellStart"/>
      <w:r w:rsidRPr="000070DE">
        <w:rPr>
          <w:szCs w:val="24"/>
        </w:rPr>
        <w:t>inėti</w:t>
      </w:r>
      <w:proofErr w:type="spellEnd"/>
      <w:r w:rsidRPr="000070DE">
        <w:rPr>
          <w:szCs w:val="24"/>
        </w:rPr>
        <w:t xml:space="preserve"> (-</w:t>
      </w:r>
      <w:proofErr w:type="spellStart"/>
      <w:r w:rsidRPr="000070DE">
        <w:rPr>
          <w:szCs w:val="24"/>
        </w:rPr>
        <w:t>dinėti</w:t>
      </w:r>
      <w:proofErr w:type="spellEnd"/>
      <w:r w:rsidRPr="000070DE">
        <w:rPr>
          <w:szCs w:val="24"/>
        </w:rPr>
        <w:t>) nevartotina reiškiant ilgą tęstinį veiksmą – išt</w:t>
      </w:r>
      <w:r w:rsidR="002A1B77">
        <w:rPr>
          <w:szCs w:val="24"/>
        </w:rPr>
        <w:t xml:space="preserve">isinį, nuoseklų, o ne kartojamą. </w:t>
      </w:r>
    </w:p>
    <w:p w14:paraId="0274ACED" w14:textId="77777777" w:rsidR="002A1B77" w:rsidRDefault="002A1B77" w:rsidP="00887833">
      <w:pPr>
        <w:spacing w:line="360" w:lineRule="auto"/>
        <w:jc w:val="both"/>
        <w:rPr>
          <w:szCs w:val="24"/>
        </w:rPr>
      </w:pPr>
      <w:r>
        <w:rPr>
          <w:szCs w:val="24"/>
        </w:rPr>
        <w:t>Pavyzdžiui</w:t>
      </w:r>
      <w:r w:rsidR="001C7E00" w:rsidRPr="000070DE">
        <w:rPr>
          <w:szCs w:val="24"/>
        </w:rPr>
        <w:t xml:space="preserve">: </w:t>
      </w:r>
    </w:p>
    <w:p w14:paraId="511AAB55" w14:textId="77777777" w:rsidR="00BA0899" w:rsidRPr="00BA0899" w:rsidRDefault="001C7E00" w:rsidP="00887833">
      <w:pPr>
        <w:spacing w:line="360" w:lineRule="auto"/>
        <w:jc w:val="both"/>
        <w:rPr>
          <w:szCs w:val="24"/>
        </w:rPr>
      </w:pPr>
      <w:r w:rsidRPr="00BA0899">
        <w:rPr>
          <w:szCs w:val="24"/>
        </w:rPr>
        <w:t>Jis j</w:t>
      </w:r>
      <w:r w:rsidR="002A1B77" w:rsidRPr="00BA0899">
        <w:rPr>
          <w:szCs w:val="24"/>
        </w:rPr>
        <w:t xml:space="preserve">au </w:t>
      </w:r>
      <w:r w:rsidR="002A1B77" w:rsidRPr="00BA0899">
        <w:rPr>
          <w:b/>
          <w:szCs w:val="24"/>
        </w:rPr>
        <w:t>baigia</w:t>
      </w:r>
      <w:r w:rsidR="002A1B77" w:rsidRPr="00BA0899">
        <w:rPr>
          <w:szCs w:val="24"/>
        </w:rPr>
        <w:t xml:space="preserve"> (ne </w:t>
      </w:r>
      <w:r w:rsidR="002A1B77" w:rsidRPr="00BA0899">
        <w:rPr>
          <w:i/>
          <w:szCs w:val="24"/>
        </w:rPr>
        <w:t>baiginėja</w:t>
      </w:r>
      <w:r w:rsidR="002A1B77" w:rsidRPr="00BA0899">
        <w:rPr>
          <w:szCs w:val="24"/>
        </w:rPr>
        <w:t>) universitetą</w:t>
      </w:r>
      <w:r w:rsidR="00BA0899" w:rsidRPr="00BA0899">
        <w:rPr>
          <w:szCs w:val="24"/>
        </w:rPr>
        <w:t>.</w:t>
      </w:r>
    </w:p>
    <w:p w14:paraId="072BAE4E" w14:textId="77777777" w:rsidR="00D336B9" w:rsidRDefault="00D336B9" w:rsidP="00887833">
      <w:pPr>
        <w:spacing w:line="360" w:lineRule="auto"/>
        <w:jc w:val="both"/>
        <w:rPr>
          <w:szCs w:val="24"/>
        </w:rPr>
      </w:pPr>
      <w:r w:rsidRPr="000070DE">
        <w:rPr>
          <w:szCs w:val="24"/>
        </w:rPr>
        <w:t xml:space="preserve">Aš </w:t>
      </w:r>
      <w:r>
        <w:rPr>
          <w:szCs w:val="24"/>
        </w:rPr>
        <w:t>toje įmonėje</w:t>
      </w:r>
      <w:r w:rsidRPr="000070DE">
        <w:rPr>
          <w:szCs w:val="24"/>
        </w:rPr>
        <w:t xml:space="preserve"> </w:t>
      </w:r>
      <w:r>
        <w:rPr>
          <w:b/>
          <w:szCs w:val="24"/>
        </w:rPr>
        <w:t>atlikau</w:t>
      </w:r>
      <w:r w:rsidRPr="000070DE">
        <w:rPr>
          <w:szCs w:val="24"/>
        </w:rPr>
        <w:t xml:space="preserve"> </w:t>
      </w:r>
      <w:r>
        <w:rPr>
          <w:szCs w:val="24"/>
        </w:rPr>
        <w:t xml:space="preserve">(ne </w:t>
      </w:r>
      <w:r w:rsidRPr="000070DE">
        <w:rPr>
          <w:rStyle w:val="highlight"/>
          <w:i/>
          <w:szCs w:val="24"/>
        </w:rPr>
        <w:t>atlikinėja</w:t>
      </w:r>
      <w:r w:rsidRPr="000070DE">
        <w:rPr>
          <w:i/>
          <w:szCs w:val="24"/>
        </w:rPr>
        <w:t>u</w:t>
      </w:r>
      <w:r w:rsidRPr="00D336B9">
        <w:rPr>
          <w:szCs w:val="24"/>
        </w:rPr>
        <w:t>)</w:t>
      </w:r>
      <w:r w:rsidRPr="000070DE">
        <w:rPr>
          <w:szCs w:val="24"/>
        </w:rPr>
        <w:t xml:space="preserve"> praktiką.</w:t>
      </w:r>
    </w:p>
    <w:p w14:paraId="31CAA953" w14:textId="77777777" w:rsidR="00102149" w:rsidRDefault="00102149" w:rsidP="00887833">
      <w:pPr>
        <w:spacing w:line="360" w:lineRule="auto"/>
        <w:jc w:val="both"/>
        <w:rPr>
          <w:rStyle w:val="Emfaz"/>
          <w:rFonts w:ascii="0Arial ;" w:hAnsi="0Arial ;"/>
          <w:i w:val="0"/>
        </w:rPr>
      </w:pPr>
      <w:r>
        <w:rPr>
          <w:szCs w:val="24"/>
        </w:rPr>
        <w:t xml:space="preserve">Komanda nuo varžovų </w:t>
      </w:r>
      <w:r w:rsidRPr="00102149">
        <w:rPr>
          <w:b/>
          <w:szCs w:val="24"/>
        </w:rPr>
        <w:t>atsilieka</w:t>
      </w:r>
      <w:r>
        <w:rPr>
          <w:szCs w:val="24"/>
        </w:rPr>
        <w:t xml:space="preserve"> (ne</w:t>
      </w:r>
      <w:r w:rsidRPr="000070DE">
        <w:rPr>
          <w:szCs w:val="24"/>
        </w:rPr>
        <w:t xml:space="preserve"> </w:t>
      </w:r>
      <w:r w:rsidRPr="000070DE">
        <w:rPr>
          <w:i/>
          <w:szCs w:val="24"/>
        </w:rPr>
        <w:t>atsilikinėja</w:t>
      </w:r>
      <w:r>
        <w:rPr>
          <w:szCs w:val="24"/>
        </w:rPr>
        <w:t>) dviem taškais</w:t>
      </w:r>
      <w:r w:rsidRPr="000070DE">
        <w:rPr>
          <w:szCs w:val="24"/>
        </w:rPr>
        <w:t>.</w:t>
      </w:r>
    </w:p>
    <w:p w14:paraId="46CE9777" w14:textId="77777777" w:rsidR="00BA0899" w:rsidRPr="00BA0899" w:rsidRDefault="00D336B9" w:rsidP="00887833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Parduotuvė </w:t>
      </w:r>
      <w:r w:rsidR="00BA0899" w:rsidRPr="00BA0899">
        <w:rPr>
          <w:b/>
          <w:szCs w:val="24"/>
        </w:rPr>
        <w:t>uždaroma</w:t>
      </w:r>
      <w:r w:rsidR="00BA0899" w:rsidRPr="000070DE">
        <w:rPr>
          <w:i/>
          <w:szCs w:val="24"/>
        </w:rPr>
        <w:t xml:space="preserve"> </w:t>
      </w:r>
      <w:r w:rsidR="00BA0899">
        <w:rPr>
          <w:szCs w:val="24"/>
        </w:rPr>
        <w:t xml:space="preserve">(o ne </w:t>
      </w:r>
      <w:r w:rsidR="00BA0899" w:rsidRPr="00D336B9">
        <w:rPr>
          <w:b/>
          <w:i/>
          <w:szCs w:val="24"/>
        </w:rPr>
        <w:t>užsidarinėja</w:t>
      </w:r>
      <w:r>
        <w:rPr>
          <w:szCs w:val="24"/>
        </w:rPr>
        <w:t>) kitą mėnesį</w:t>
      </w:r>
    </w:p>
    <w:p w14:paraId="7E95808D" w14:textId="77777777" w:rsidR="00BA0899" w:rsidRDefault="00BA0899" w:rsidP="00887833">
      <w:pPr>
        <w:spacing w:line="360" w:lineRule="auto"/>
        <w:jc w:val="both"/>
        <w:rPr>
          <w:szCs w:val="24"/>
        </w:rPr>
      </w:pPr>
      <w:r w:rsidRPr="000070DE">
        <w:rPr>
          <w:szCs w:val="24"/>
        </w:rPr>
        <w:t>Priesaga -</w:t>
      </w:r>
      <w:proofErr w:type="spellStart"/>
      <w:r w:rsidRPr="000070DE">
        <w:rPr>
          <w:szCs w:val="24"/>
        </w:rPr>
        <w:t>inėti</w:t>
      </w:r>
      <w:proofErr w:type="spellEnd"/>
      <w:r w:rsidRPr="000070DE">
        <w:rPr>
          <w:szCs w:val="24"/>
        </w:rPr>
        <w:t xml:space="preserve"> (-</w:t>
      </w:r>
      <w:proofErr w:type="spellStart"/>
      <w:r w:rsidRPr="000070DE">
        <w:rPr>
          <w:szCs w:val="24"/>
        </w:rPr>
        <w:t>dinėti</w:t>
      </w:r>
      <w:proofErr w:type="spellEnd"/>
      <w:r w:rsidRPr="000070DE">
        <w:rPr>
          <w:szCs w:val="24"/>
        </w:rPr>
        <w:t xml:space="preserve">) </w:t>
      </w:r>
      <w:r>
        <w:rPr>
          <w:szCs w:val="24"/>
        </w:rPr>
        <w:t xml:space="preserve">nevartotina ir tada, kai kartojimas </w:t>
      </w:r>
      <w:r w:rsidR="001C7E00" w:rsidRPr="000070DE">
        <w:rPr>
          <w:szCs w:val="24"/>
        </w:rPr>
        <w:t>toks reguliarus, nuolatinis, kad lieka t</w:t>
      </w:r>
      <w:r>
        <w:rPr>
          <w:szCs w:val="24"/>
        </w:rPr>
        <w:t xml:space="preserve">arsi nesvarbus, neakcentuotinas. </w:t>
      </w:r>
    </w:p>
    <w:p w14:paraId="487196A3" w14:textId="77777777" w:rsidR="00BA0899" w:rsidRDefault="00BA0899" w:rsidP="00887833">
      <w:pPr>
        <w:spacing w:line="360" w:lineRule="auto"/>
        <w:jc w:val="both"/>
        <w:rPr>
          <w:szCs w:val="24"/>
        </w:rPr>
      </w:pPr>
      <w:r>
        <w:rPr>
          <w:szCs w:val="24"/>
        </w:rPr>
        <w:t>Pavyzdžiui:</w:t>
      </w:r>
    </w:p>
    <w:p w14:paraId="48ACB6F8" w14:textId="77777777" w:rsidR="001C7E00" w:rsidRDefault="00BA0899" w:rsidP="00887833">
      <w:pPr>
        <w:spacing w:line="360" w:lineRule="auto"/>
        <w:jc w:val="both"/>
        <w:rPr>
          <w:szCs w:val="24"/>
        </w:rPr>
      </w:pPr>
      <w:r>
        <w:rPr>
          <w:szCs w:val="24"/>
        </w:rPr>
        <w:t>Seimas</w:t>
      </w:r>
      <w:r w:rsidR="001C7E00" w:rsidRPr="000070DE">
        <w:rPr>
          <w:szCs w:val="24"/>
        </w:rPr>
        <w:t xml:space="preserve"> </w:t>
      </w:r>
      <w:r w:rsidR="001C7E00" w:rsidRPr="00BA0899">
        <w:rPr>
          <w:b/>
          <w:szCs w:val="24"/>
        </w:rPr>
        <w:t>priima</w:t>
      </w:r>
      <w:r w:rsidR="001C7E00" w:rsidRPr="000070DE">
        <w:rPr>
          <w:szCs w:val="24"/>
        </w:rPr>
        <w:t xml:space="preserve"> (ne </w:t>
      </w:r>
      <w:r w:rsidR="001C7E00" w:rsidRPr="00BA0899">
        <w:rPr>
          <w:i/>
          <w:szCs w:val="24"/>
        </w:rPr>
        <w:t>priiminė</w:t>
      </w:r>
      <w:r w:rsidRPr="00BA0899">
        <w:rPr>
          <w:i/>
          <w:szCs w:val="24"/>
        </w:rPr>
        <w:t>ja</w:t>
      </w:r>
      <w:r>
        <w:rPr>
          <w:szCs w:val="24"/>
        </w:rPr>
        <w:t xml:space="preserve"> ar </w:t>
      </w:r>
      <w:r w:rsidRPr="00BA0899">
        <w:rPr>
          <w:i/>
          <w:szCs w:val="24"/>
        </w:rPr>
        <w:t>priimdinėja</w:t>
      </w:r>
      <w:r>
        <w:rPr>
          <w:szCs w:val="24"/>
        </w:rPr>
        <w:t>) įstatymus</w:t>
      </w:r>
      <w:r w:rsidR="001C7E00" w:rsidRPr="000070DE">
        <w:rPr>
          <w:szCs w:val="24"/>
        </w:rPr>
        <w:t>.</w:t>
      </w:r>
    </w:p>
    <w:p w14:paraId="24F41413" w14:textId="77777777" w:rsidR="00BA0899" w:rsidRDefault="00BA0899" w:rsidP="00887833">
      <w:pPr>
        <w:spacing w:line="360" w:lineRule="auto"/>
        <w:jc w:val="both"/>
        <w:rPr>
          <w:b/>
          <w:szCs w:val="24"/>
        </w:rPr>
      </w:pPr>
      <w:r>
        <w:rPr>
          <w:szCs w:val="24"/>
        </w:rPr>
        <w:t xml:space="preserve">Meras su gyventojais </w:t>
      </w:r>
      <w:r w:rsidRPr="00BA0899">
        <w:rPr>
          <w:b/>
          <w:szCs w:val="24"/>
        </w:rPr>
        <w:t>susitinka</w:t>
      </w:r>
      <w:r>
        <w:rPr>
          <w:szCs w:val="24"/>
        </w:rPr>
        <w:t xml:space="preserve"> (ne </w:t>
      </w:r>
      <w:r w:rsidRPr="00BA0899">
        <w:rPr>
          <w:i/>
          <w:szCs w:val="24"/>
        </w:rPr>
        <w:t>susitikinėja</w:t>
      </w:r>
      <w:r>
        <w:rPr>
          <w:szCs w:val="24"/>
        </w:rPr>
        <w:t>) pirmadieniais.</w:t>
      </w:r>
    </w:p>
    <w:p w14:paraId="42B2D76C" w14:textId="77777777" w:rsidR="00102149" w:rsidRDefault="00BA0899" w:rsidP="00BA0899">
      <w:pPr>
        <w:spacing w:line="360" w:lineRule="auto"/>
      </w:pPr>
      <w:r>
        <w:t>Lygiai taip pat taisytinos ir išvestinės veiksmažodžių formos, kaip antai padalyvis</w:t>
      </w:r>
      <w:r w:rsidR="00102149">
        <w:t xml:space="preserve"> ar pusdalyvis.</w:t>
      </w:r>
    </w:p>
    <w:p w14:paraId="61FF1EC0" w14:textId="77777777" w:rsidR="00102149" w:rsidRDefault="00102149" w:rsidP="00BA0899">
      <w:pPr>
        <w:spacing w:line="360" w:lineRule="auto"/>
      </w:pPr>
      <w:r>
        <w:t>Pavyzdžiui</w:t>
      </w:r>
      <w:r w:rsidR="00BA0899">
        <w:t xml:space="preserve">: </w:t>
      </w:r>
    </w:p>
    <w:p w14:paraId="46D57A8E" w14:textId="77777777" w:rsidR="00B9445A" w:rsidRDefault="00102149" w:rsidP="00BA0899">
      <w:pPr>
        <w:spacing w:line="360" w:lineRule="auto"/>
        <w:rPr>
          <w:i/>
        </w:rPr>
      </w:pPr>
      <w:r w:rsidRPr="00102149">
        <w:rPr>
          <w:rStyle w:val="Emfaz"/>
          <w:b/>
          <w:i w:val="0"/>
        </w:rPr>
        <w:t>Uždarant parduotuvę</w:t>
      </w:r>
      <w:r w:rsidR="00BA0899">
        <w:rPr>
          <w:rStyle w:val="Emfaz"/>
        </w:rPr>
        <w:t xml:space="preserve"> </w:t>
      </w:r>
      <w:r>
        <w:t xml:space="preserve">(ne </w:t>
      </w:r>
      <w:r w:rsidRPr="00102149">
        <w:rPr>
          <w:i/>
        </w:rPr>
        <w:t>uždarinėjant</w:t>
      </w:r>
      <w:r w:rsidR="00BA0899">
        <w:t xml:space="preserve">) </w:t>
      </w:r>
      <w:r w:rsidRPr="00102149">
        <w:rPr>
          <w:rStyle w:val="Emfaz"/>
          <w:i w:val="0"/>
        </w:rPr>
        <w:t>prekėms buvo taikomos didelės nuolaidos</w:t>
      </w:r>
      <w:r w:rsidR="00BA0899" w:rsidRPr="00102149">
        <w:rPr>
          <w:i/>
        </w:rPr>
        <w:t>.</w:t>
      </w:r>
    </w:p>
    <w:p w14:paraId="06CB70BB" w14:textId="77777777" w:rsidR="00B9445A" w:rsidRPr="008572C8" w:rsidRDefault="00B9445A" w:rsidP="00B9445A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8572C8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45B072ED" w14:textId="77777777" w:rsidR="00B9445A" w:rsidRDefault="00B9445A" w:rsidP="00B9445A">
      <w:pPr>
        <w:spacing w:line="360" w:lineRule="auto"/>
        <w:rPr>
          <w:szCs w:val="24"/>
        </w:rPr>
      </w:pPr>
    </w:p>
    <w:p w14:paraId="1D35C265" w14:textId="77777777" w:rsidR="00B9445A" w:rsidRDefault="00B9445A" w:rsidP="00B9445A">
      <w:pPr>
        <w:autoSpaceDE w:val="0"/>
        <w:autoSpaceDN w:val="0"/>
        <w:adjustRightInd w:val="0"/>
        <w:spacing w:after="0" w:line="360" w:lineRule="auto"/>
        <w:rPr>
          <w:rFonts w:eastAsia="Palemonas"/>
          <w:szCs w:val="24"/>
        </w:rPr>
      </w:pPr>
    </w:p>
    <w:p w14:paraId="134BA7C2" w14:textId="70389C6A" w:rsidR="00BA0899" w:rsidRPr="00102149" w:rsidRDefault="00BA0899" w:rsidP="00BA0899">
      <w:pPr>
        <w:spacing w:line="360" w:lineRule="auto"/>
        <w:rPr>
          <w:i/>
        </w:rPr>
      </w:pPr>
      <w:r w:rsidRPr="00102149">
        <w:rPr>
          <w:i/>
        </w:rPr>
        <w:t> </w:t>
      </w:r>
    </w:p>
    <w:sectPr w:rsidR="00BA0899" w:rsidRPr="001021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Arial ;">
    <w:altName w:val="Times New Roman"/>
    <w:panose1 w:val="00000000000000000000"/>
    <w:charset w:val="00"/>
    <w:family w:val="roman"/>
    <w:notTrueType/>
    <w:pitch w:val="default"/>
  </w:font>
  <w:font w:name="Palemonas">
    <w:altName w:val="Cambria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00"/>
    <w:rsid w:val="00010E09"/>
    <w:rsid w:val="00102149"/>
    <w:rsid w:val="00130D23"/>
    <w:rsid w:val="001C7E00"/>
    <w:rsid w:val="002A1B77"/>
    <w:rsid w:val="00887833"/>
    <w:rsid w:val="00A82EB9"/>
    <w:rsid w:val="00B9445A"/>
    <w:rsid w:val="00BA0899"/>
    <w:rsid w:val="00D3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C03D"/>
  <w15:docId w15:val="{51B9D78F-1A5F-4CD1-B966-07E0A95D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7E00"/>
    <w:rPr>
      <w:rFonts w:ascii="Times New Roman" w:eastAsia="Calibri" w:hAnsi="Times New Roman" w:cs="Times New Roman"/>
      <w:sz w:val="24"/>
    </w:rPr>
  </w:style>
  <w:style w:type="paragraph" w:styleId="Antrat2">
    <w:name w:val="heading 2"/>
    <w:basedOn w:val="prastasis"/>
    <w:link w:val="Antrat2Diagrama"/>
    <w:uiPriority w:val="9"/>
    <w:qFormat/>
    <w:rsid w:val="00B9445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ighlight">
    <w:name w:val="highlight"/>
    <w:basedOn w:val="Numatytasispastraiposriftas"/>
    <w:rsid w:val="001C7E00"/>
  </w:style>
  <w:style w:type="character" w:styleId="Emfaz">
    <w:name w:val="Emphasis"/>
    <w:basedOn w:val="Numatytasispastraiposriftas"/>
    <w:uiPriority w:val="20"/>
    <w:qFormat/>
    <w:rsid w:val="00887833"/>
    <w:rPr>
      <w:i/>
      <w:iCs/>
    </w:rPr>
  </w:style>
  <w:style w:type="character" w:styleId="Grietas">
    <w:name w:val="Strong"/>
    <w:basedOn w:val="Numatytasispastraiposriftas"/>
    <w:uiPriority w:val="22"/>
    <w:qFormat/>
    <w:rsid w:val="00887833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9445A"/>
    <w:rPr>
      <w:rFonts w:ascii="Times New Roman" w:eastAsia="Times New Roman" w:hAnsi="Times New Roman" w:cs="Times New Roman"/>
      <w:b/>
      <w:bCs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Bertulienė</dc:creator>
  <cp:lastModifiedBy>Sigita Bertulienė</cp:lastModifiedBy>
  <cp:revision>4</cp:revision>
  <dcterms:created xsi:type="dcterms:W3CDTF">2021-06-18T05:30:00Z</dcterms:created>
  <dcterms:modified xsi:type="dcterms:W3CDTF">2021-06-18T05:58:00Z</dcterms:modified>
</cp:coreProperties>
</file>