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F1ADF" w14:textId="77777777" w:rsidR="009370B1" w:rsidRDefault="009370B1"/>
    <w:tbl>
      <w:tblPr>
        <w:tblStyle w:val="Lentelstinklelis"/>
        <w:tblW w:w="15021" w:type="dxa"/>
        <w:tblLook w:val="04A0" w:firstRow="1" w:lastRow="0" w:firstColumn="1" w:lastColumn="0" w:noHBand="0" w:noVBand="1"/>
      </w:tblPr>
      <w:tblGrid>
        <w:gridCol w:w="570"/>
        <w:gridCol w:w="4387"/>
        <w:gridCol w:w="2410"/>
        <w:gridCol w:w="2835"/>
        <w:gridCol w:w="4819"/>
      </w:tblGrid>
      <w:tr w:rsidR="009370B1" w14:paraId="5E94233D" w14:textId="77777777" w:rsidTr="001E6858">
        <w:tc>
          <w:tcPr>
            <w:tcW w:w="570" w:type="dxa"/>
          </w:tcPr>
          <w:p w14:paraId="1A1A228F" w14:textId="77777777" w:rsidR="009370B1" w:rsidRPr="00EE7C91" w:rsidRDefault="009370B1" w:rsidP="00935E47">
            <w:pPr>
              <w:jc w:val="center"/>
              <w:rPr>
                <w:rFonts w:ascii="Times New Roman" w:hAnsi="Times New Roman" w:cs="Times New Roman"/>
                <w:b/>
                <w:bCs/>
                <w:sz w:val="24"/>
                <w:szCs w:val="24"/>
              </w:rPr>
            </w:pPr>
            <w:r w:rsidRPr="00EE7C91">
              <w:rPr>
                <w:rFonts w:ascii="Times New Roman" w:hAnsi="Times New Roman" w:cs="Times New Roman"/>
                <w:b/>
                <w:bCs/>
                <w:sz w:val="24"/>
                <w:szCs w:val="24"/>
              </w:rPr>
              <w:t>Eil. Nr.</w:t>
            </w:r>
          </w:p>
        </w:tc>
        <w:tc>
          <w:tcPr>
            <w:tcW w:w="4387" w:type="dxa"/>
          </w:tcPr>
          <w:p w14:paraId="77AC8756" w14:textId="3761510A" w:rsidR="009370B1" w:rsidRDefault="009370B1" w:rsidP="00935E47">
            <w:pPr>
              <w:jc w:val="center"/>
              <w:rPr>
                <w:rFonts w:ascii="Times New Roman" w:hAnsi="Times New Roman" w:cs="Times New Roman"/>
                <w:b/>
                <w:bCs/>
                <w:sz w:val="24"/>
                <w:szCs w:val="24"/>
              </w:rPr>
            </w:pPr>
            <w:r>
              <w:rPr>
                <w:rFonts w:ascii="Times New Roman" w:hAnsi="Times New Roman" w:cs="Times New Roman"/>
                <w:b/>
                <w:bCs/>
                <w:sz w:val="24"/>
                <w:szCs w:val="24"/>
              </w:rPr>
              <w:t>Priemonė</w:t>
            </w:r>
          </w:p>
          <w:p w14:paraId="30D0E1B5" w14:textId="77777777" w:rsidR="009370B1" w:rsidRPr="00EE7C91" w:rsidRDefault="009370B1" w:rsidP="00935E47">
            <w:pPr>
              <w:jc w:val="center"/>
              <w:rPr>
                <w:rFonts w:ascii="Times New Roman" w:hAnsi="Times New Roman" w:cs="Times New Roman"/>
                <w:b/>
                <w:bCs/>
                <w:sz w:val="24"/>
                <w:szCs w:val="24"/>
              </w:rPr>
            </w:pPr>
          </w:p>
        </w:tc>
        <w:tc>
          <w:tcPr>
            <w:tcW w:w="2410" w:type="dxa"/>
          </w:tcPr>
          <w:p w14:paraId="586FB325" w14:textId="77777777" w:rsidR="009370B1" w:rsidRPr="00EE7C91" w:rsidRDefault="009370B1" w:rsidP="00935E47">
            <w:pPr>
              <w:jc w:val="center"/>
              <w:rPr>
                <w:rFonts w:ascii="Times New Roman" w:hAnsi="Times New Roman" w:cs="Times New Roman"/>
                <w:b/>
                <w:bCs/>
                <w:sz w:val="24"/>
                <w:szCs w:val="24"/>
              </w:rPr>
            </w:pPr>
            <w:r w:rsidRPr="00EE7C91">
              <w:rPr>
                <w:rFonts w:ascii="Times New Roman" w:hAnsi="Times New Roman" w:cs="Times New Roman"/>
                <w:b/>
                <w:bCs/>
                <w:sz w:val="24"/>
                <w:szCs w:val="24"/>
              </w:rPr>
              <w:t>Terminas</w:t>
            </w:r>
          </w:p>
        </w:tc>
        <w:tc>
          <w:tcPr>
            <w:tcW w:w="2835" w:type="dxa"/>
          </w:tcPr>
          <w:p w14:paraId="50387CD7" w14:textId="77777777" w:rsidR="009370B1" w:rsidRPr="00EE7C91" w:rsidRDefault="009370B1" w:rsidP="00935E47">
            <w:pPr>
              <w:jc w:val="center"/>
              <w:rPr>
                <w:rFonts w:ascii="Times New Roman" w:hAnsi="Times New Roman" w:cs="Times New Roman"/>
                <w:b/>
                <w:bCs/>
                <w:sz w:val="24"/>
                <w:szCs w:val="24"/>
              </w:rPr>
            </w:pPr>
            <w:r w:rsidRPr="00EE7C91">
              <w:rPr>
                <w:rFonts w:ascii="Times New Roman" w:hAnsi="Times New Roman" w:cs="Times New Roman"/>
                <w:b/>
                <w:bCs/>
                <w:sz w:val="24"/>
                <w:szCs w:val="24"/>
              </w:rPr>
              <w:t>Vykdytojai</w:t>
            </w:r>
          </w:p>
        </w:tc>
        <w:tc>
          <w:tcPr>
            <w:tcW w:w="4819" w:type="dxa"/>
          </w:tcPr>
          <w:p w14:paraId="221A1B40" w14:textId="77777777" w:rsidR="009370B1" w:rsidRPr="00EE7C91" w:rsidRDefault="009370B1" w:rsidP="00935E47">
            <w:pPr>
              <w:jc w:val="center"/>
              <w:rPr>
                <w:rFonts w:ascii="Times New Roman" w:hAnsi="Times New Roman" w:cs="Times New Roman"/>
                <w:b/>
                <w:bCs/>
                <w:sz w:val="24"/>
                <w:szCs w:val="24"/>
              </w:rPr>
            </w:pPr>
            <w:r>
              <w:rPr>
                <w:rFonts w:ascii="Times New Roman" w:hAnsi="Times New Roman" w:cs="Times New Roman"/>
                <w:b/>
                <w:bCs/>
                <w:sz w:val="24"/>
                <w:szCs w:val="24"/>
              </w:rPr>
              <w:t>Rezultatas</w:t>
            </w:r>
          </w:p>
        </w:tc>
      </w:tr>
      <w:tr w:rsidR="009370B1" w14:paraId="76910A4B" w14:textId="77777777" w:rsidTr="001E6858">
        <w:tc>
          <w:tcPr>
            <w:tcW w:w="570" w:type="dxa"/>
          </w:tcPr>
          <w:p w14:paraId="7418D5D1"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1.</w:t>
            </w:r>
          </w:p>
        </w:tc>
        <w:tc>
          <w:tcPr>
            <w:tcW w:w="4387" w:type="dxa"/>
          </w:tcPr>
          <w:p w14:paraId="77CF9A06" w14:textId="77777777" w:rsidR="009370B1" w:rsidRDefault="009370B1" w:rsidP="001E6858">
            <w:pPr>
              <w:rPr>
                <w:rFonts w:ascii="Times New Roman" w:hAnsi="Times New Roman" w:cs="Times New Roman"/>
                <w:sz w:val="24"/>
                <w:szCs w:val="24"/>
              </w:rPr>
            </w:pPr>
            <w:r>
              <w:rPr>
                <w:rFonts w:ascii="Times New Roman" w:hAnsi="Times New Roman" w:cs="Times New Roman"/>
                <w:sz w:val="24"/>
                <w:szCs w:val="24"/>
              </w:rPr>
              <w:t xml:space="preserve">Leidimų apraše numatyti atsisakymų išduoti Leidimą apskundimo tvarką, kaip tai numatyta Lietuvos Respublikos viešojo administravimo įstatymo 14 straipsnyje </w:t>
            </w:r>
          </w:p>
        </w:tc>
        <w:tc>
          <w:tcPr>
            <w:tcW w:w="2410" w:type="dxa"/>
          </w:tcPr>
          <w:p w14:paraId="7254D5FB"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2024-03-29</w:t>
            </w:r>
          </w:p>
          <w:p w14:paraId="3BA1FD7D" w14:textId="77777777" w:rsidR="009370B1" w:rsidRDefault="009370B1" w:rsidP="00935E47">
            <w:pPr>
              <w:jc w:val="center"/>
              <w:rPr>
                <w:rFonts w:ascii="Times New Roman" w:hAnsi="Times New Roman" w:cs="Times New Roman"/>
                <w:sz w:val="24"/>
                <w:szCs w:val="24"/>
              </w:rPr>
            </w:pPr>
          </w:p>
        </w:tc>
        <w:tc>
          <w:tcPr>
            <w:tcW w:w="2835" w:type="dxa"/>
          </w:tcPr>
          <w:p w14:paraId="50866F43"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Skyrius</w:t>
            </w:r>
          </w:p>
        </w:tc>
        <w:tc>
          <w:tcPr>
            <w:tcW w:w="4819" w:type="dxa"/>
          </w:tcPr>
          <w:p w14:paraId="506748C9" w14:textId="22D2CA68" w:rsidR="009370B1" w:rsidRDefault="006B49C2" w:rsidP="00935E47">
            <w:pPr>
              <w:rPr>
                <w:rFonts w:ascii="Times New Roman" w:hAnsi="Times New Roman" w:cs="Times New Roman"/>
                <w:sz w:val="24"/>
                <w:szCs w:val="24"/>
              </w:rPr>
            </w:pPr>
            <w:r w:rsidRPr="006B49C2">
              <w:rPr>
                <w:rFonts w:ascii="Times New Roman" w:hAnsi="Times New Roman" w:cs="Times New Roman"/>
                <w:b/>
                <w:bCs/>
                <w:sz w:val="24"/>
                <w:szCs w:val="24"/>
              </w:rPr>
              <w:t>Įvykdyta:</w:t>
            </w:r>
            <w:r>
              <w:rPr>
                <w:rFonts w:ascii="Times New Roman" w:hAnsi="Times New Roman" w:cs="Times New Roman"/>
                <w:sz w:val="24"/>
                <w:szCs w:val="24"/>
              </w:rPr>
              <w:t xml:space="preserve"> </w:t>
            </w:r>
            <w:r w:rsidR="009370B1">
              <w:rPr>
                <w:rFonts w:ascii="Times New Roman" w:hAnsi="Times New Roman" w:cs="Times New Roman"/>
                <w:sz w:val="24"/>
                <w:szCs w:val="24"/>
              </w:rPr>
              <w:t xml:space="preserve">2024-02-21 Administracijos direktoriaus įsakymu Nr. 30-362/24 patvirtintame </w:t>
            </w:r>
            <w:r>
              <w:rPr>
                <w:rFonts w:ascii="Times New Roman" w:hAnsi="Times New Roman" w:cs="Times New Roman"/>
                <w:sz w:val="24"/>
                <w:szCs w:val="24"/>
              </w:rPr>
              <w:t>L</w:t>
            </w:r>
            <w:r w:rsidR="009370B1">
              <w:rPr>
                <w:rFonts w:ascii="Times New Roman" w:hAnsi="Times New Roman" w:cs="Times New Roman"/>
                <w:sz w:val="24"/>
                <w:szCs w:val="24"/>
              </w:rPr>
              <w:t>eidimų prekiauti (teikti paslaugas) viešosiose vietose išdavimo ir panaikinimo tvarkos aprašo</w:t>
            </w:r>
            <w:r w:rsidR="00AE0ACE">
              <w:rPr>
                <w:rFonts w:ascii="Times New Roman" w:hAnsi="Times New Roman" w:cs="Times New Roman"/>
                <w:sz w:val="24"/>
                <w:szCs w:val="24"/>
              </w:rPr>
              <w:t xml:space="preserve"> (toliau – Aprašas)</w:t>
            </w:r>
            <w:r w:rsidR="009370B1">
              <w:rPr>
                <w:rFonts w:ascii="Times New Roman" w:hAnsi="Times New Roman" w:cs="Times New Roman"/>
                <w:sz w:val="24"/>
                <w:szCs w:val="24"/>
              </w:rPr>
              <w:t xml:space="preserve"> 39 punkte numatyta atsisakymų išduoti leidimą apskundimo tvarka.</w:t>
            </w:r>
          </w:p>
          <w:p w14:paraId="256032FE" w14:textId="77777777" w:rsidR="009370B1" w:rsidRDefault="009370B1" w:rsidP="00935E47">
            <w:pPr>
              <w:jc w:val="center"/>
              <w:rPr>
                <w:rFonts w:ascii="Times New Roman" w:hAnsi="Times New Roman" w:cs="Times New Roman"/>
                <w:sz w:val="24"/>
                <w:szCs w:val="24"/>
              </w:rPr>
            </w:pPr>
          </w:p>
        </w:tc>
      </w:tr>
      <w:tr w:rsidR="009370B1" w14:paraId="6BEC8CC3" w14:textId="77777777" w:rsidTr="001E6858">
        <w:tc>
          <w:tcPr>
            <w:tcW w:w="570" w:type="dxa"/>
          </w:tcPr>
          <w:p w14:paraId="3544DF26"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2.</w:t>
            </w:r>
          </w:p>
        </w:tc>
        <w:tc>
          <w:tcPr>
            <w:tcW w:w="4387" w:type="dxa"/>
          </w:tcPr>
          <w:p w14:paraId="2E31910B" w14:textId="77777777" w:rsidR="009370B1" w:rsidRDefault="009370B1" w:rsidP="001E6858">
            <w:pPr>
              <w:rPr>
                <w:rFonts w:ascii="Times New Roman" w:hAnsi="Times New Roman" w:cs="Times New Roman"/>
                <w:sz w:val="24"/>
                <w:szCs w:val="24"/>
              </w:rPr>
            </w:pPr>
            <w:r>
              <w:rPr>
                <w:rFonts w:ascii="Times New Roman" w:hAnsi="Times New Roman" w:cs="Times New Roman"/>
                <w:sz w:val="24"/>
                <w:szCs w:val="24"/>
              </w:rPr>
              <w:t xml:space="preserve">Patikslinti Leidimų aprašo  nuostatas, aiškiai nustatant Leidimo išdavimo ar motyvuoto atsisakymo išduoti leidimą termino skaičiavimą (7 ir 19 punktų), taip pat Leidimų apraše numatyti, jog  seniūnas negali nagrinėti skundo, kuris pateiktas dėl jo paties priimto sprendimo. </w:t>
            </w:r>
          </w:p>
          <w:p w14:paraId="3E961D7A" w14:textId="77777777" w:rsidR="009370B1" w:rsidRDefault="009370B1" w:rsidP="001E6858">
            <w:pPr>
              <w:rPr>
                <w:rFonts w:ascii="Times New Roman" w:hAnsi="Times New Roman" w:cs="Times New Roman"/>
                <w:sz w:val="24"/>
                <w:szCs w:val="24"/>
              </w:rPr>
            </w:pPr>
          </w:p>
        </w:tc>
        <w:tc>
          <w:tcPr>
            <w:tcW w:w="2410" w:type="dxa"/>
          </w:tcPr>
          <w:p w14:paraId="1FF599EE"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2024-03-29</w:t>
            </w:r>
          </w:p>
        </w:tc>
        <w:tc>
          <w:tcPr>
            <w:tcW w:w="2835" w:type="dxa"/>
          </w:tcPr>
          <w:p w14:paraId="2C1EF350"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Skyrius</w:t>
            </w:r>
          </w:p>
        </w:tc>
        <w:tc>
          <w:tcPr>
            <w:tcW w:w="4819" w:type="dxa"/>
          </w:tcPr>
          <w:p w14:paraId="5BD5EB02" w14:textId="0481E97B" w:rsidR="001E6858" w:rsidRDefault="006B49C2" w:rsidP="001E6858">
            <w:pPr>
              <w:rPr>
                <w:rFonts w:ascii="Times New Roman" w:hAnsi="Times New Roman" w:cs="Times New Roman"/>
                <w:sz w:val="24"/>
                <w:szCs w:val="24"/>
              </w:rPr>
            </w:pPr>
            <w:r w:rsidRPr="006B49C2">
              <w:rPr>
                <w:rFonts w:ascii="Times New Roman" w:hAnsi="Times New Roman" w:cs="Times New Roman"/>
                <w:b/>
                <w:bCs/>
                <w:sz w:val="24"/>
                <w:szCs w:val="24"/>
              </w:rPr>
              <w:t>Įvykdyta:</w:t>
            </w:r>
            <w:r>
              <w:rPr>
                <w:rFonts w:ascii="Times New Roman" w:hAnsi="Times New Roman" w:cs="Times New Roman"/>
                <w:sz w:val="24"/>
                <w:szCs w:val="24"/>
              </w:rPr>
              <w:t xml:space="preserve"> </w:t>
            </w:r>
            <w:r w:rsidR="001E6858">
              <w:rPr>
                <w:rFonts w:ascii="Times New Roman" w:hAnsi="Times New Roman" w:cs="Times New Roman"/>
                <w:sz w:val="24"/>
                <w:szCs w:val="24"/>
              </w:rPr>
              <w:t>Aprašo 7 punkte įtvirtinta, kad a</w:t>
            </w:r>
            <w:r w:rsidR="001E6858" w:rsidRPr="005473DE">
              <w:rPr>
                <w:rFonts w:ascii="Times New Roman" w:hAnsi="Times New Roman" w:cs="Times New Roman"/>
                <w:sz w:val="24"/>
                <w:szCs w:val="24"/>
              </w:rPr>
              <w:t xml:space="preserve">smeniui </w:t>
            </w:r>
            <w:r w:rsidR="001E6858">
              <w:rPr>
                <w:rFonts w:ascii="Times New Roman" w:hAnsi="Times New Roman" w:cs="Times New Roman"/>
                <w:sz w:val="24"/>
                <w:szCs w:val="24"/>
              </w:rPr>
              <w:t>l</w:t>
            </w:r>
            <w:r w:rsidR="001E6858" w:rsidRPr="005473DE">
              <w:rPr>
                <w:rFonts w:ascii="Times New Roman" w:hAnsi="Times New Roman" w:cs="Times New Roman"/>
                <w:sz w:val="24"/>
                <w:szCs w:val="24"/>
              </w:rPr>
              <w:t xml:space="preserve">eidimas išduodamas arba rašytinis motyvuotas atsisakymas jį išduoti  (nurodant </w:t>
            </w:r>
            <w:r w:rsidR="001E6858">
              <w:rPr>
                <w:rFonts w:ascii="Times New Roman" w:hAnsi="Times New Roman" w:cs="Times New Roman"/>
                <w:sz w:val="24"/>
                <w:szCs w:val="24"/>
              </w:rPr>
              <w:t>l</w:t>
            </w:r>
            <w:r w:rsidR="001E6858" w:rsidRPr="005473DE">
              <w:rPr>
                <w:rFonts w:ascii="Times New Roman" w:hAnsi="Times New Roman" w:cs="Times New Roman"/>
                <w:sz w:val="24"/>
                <w:szCs w:val="24"/>
              </w:rPr>
              <w:t>eidimo neišdavimo  priežastis) išsiunčiamas ne vėliau kaip per 10 darbo dienų nuo visų, įskaitant papildomai pateiktų (patikslintų), dokumentų gavimo dienos</w:t>
            </w:r>
            <w:r w:rsidR="001E6858">
              <w:rPr>
                <w:rFonts w:ascii="Times New Roman" w:hAnsi="Times New Roman" w:cs="Times New Roman"/>
                <w:sz w:val="24"/>
                <w:szCs w:val="24"/>
              </w:rPr>
              <w:t>.</w:t>
            </w:r>
          </w:p>
          <w:p w14:paraId="4ECEC0BE" w14:textId="2BF0761F" w:rsidR="009370B1" w:rsidRDefault="001E6858" w:rsidP="001E6858">
            <w:pPr>
              <w:rPr>
                <w:rFonts w:ascii="Times New Roman" w:hAnsi="Times New Roman" w:cs="Times New Roman"/>
                <w:sz w:val="24"/>
                <w:szCs w:val="24"/>
              </w:rPr>
            </w:pPr>
            <w:r>
              <w:rPr>
                <w:rFonts w:ascii="Times New Roman" w:hAnsi="Times New Roman" w:cs="Times New Roman"/>
                <w:sz w:val="24"/>
                <w:szCs w:val="24"/>
              </w:rPr>
              <w:t>Aprašo 45 punkte numatyta, kad s</w:t>
            </w:r>
            <w:r w:rsidRPr="00AC140D">
              <w:rPr>
                <w:rFonts w:ascii="Times New Roman" w:hAnsi="Times New Roman" w:cs="Times New Roman"/>
                <w:sz w:val="24"/>
                <w:szCs w:val="24"/>
              </w:rPr>
              <w:t xml:space="preserve">kundus, pateiktus dėl </w:t>
            </w:r>
            <w:r w:rsidR="006B49C2">
              <w:rPr>
                <w:rFonts w:ascii="Times New Roman" w:hAnsi="Times New Roman" w:cs="Times New Roman"/>
                <w:sz w:val="24"/>
                <w:szCs w:val="24"/>
              </w:rPr>
              <w:t>s</w:t>
            </w:r>
            <w:r w:rsidRPr="00AC140D">
              <w:rPr>
                <w:rFonts w:ascii="Times New Roman" w:hAnsi="Times New Roman" w:cs="Times New Roman"/>
                <w:sz w:val="24"/>
                <w:szCs w:val="24"/>
              </w:rPr>
              <w:t>eniūnų priimtų sprendimų, nagrinėja Savivaldybės administracijos Organizacijos vystymo grupės darbuotojai, atsakingi už bendruomenių ir seniūnijų veiklos koordinavimą</w:t>
            </w:r>
            <w:r>
              <w:rPr>
                <w:rFonts w:ascii="Times New Roman" w:hAnsi="Times New Roman" w:cs="Times New Roman"/>
                <w:sz w:val="24"/>
                <w:szCs w:val="24"/>
              </w:rPr>
              <w:t>.</w:t>
            </w:r>
          </w:p>
          <w:p w14:paraId="3A691237" w14:textId="4582897D" w:rsidR="001E6858" w:rsidRDefault="001E6858" w:rsidP="001E6858">
            <w:pPr>
              <w:rPr>
                <w:rFonts w:ascii="Times New Roman" w:hAnsi="Times New Roman" w:cs="Times New Roman"/>
                <w:sz w:val="24"/>
                <w:szCs w:val="24"/>
              </w:rPr>
            </w:pPr>
          </w:p>
        </w:tc>
      </w:tr>
      <w:tr w:rsidR="009370B1" w14:paraId="301E6C63" w14:textId="77777777" w:rsidTr="001E6858">
        <w:tc>
          <w:tcPr>
            <w:tcW w:w="570" w:type="dxa"/>
          </w:tcPr>
          <w:p w14:paraId="6CE10B4D"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4387" w:type="dxa"/>
          </w:tcPr>
          <w:p w14:paraId="107B698F" w14:textId="77777777" w:rsidR="009370B1" w:rsidRPr="00F515DC" w:rsidRDefault="009370B1" w:rsidP="001E6858">
            <w:pPr>
              <w:rPr>
                <w:rFonts w:ascii="Times New Roman" w:hAnsi="Times New Roman" w:cs="Times New Roman"/>
                <w:sz w:val="24"/>
                <w:szCs w:val="24"/>
              </w:rPr>
            </w:pPr>
            <w:r w:rsidRPr="00F515DC">
              <w:rPr>
                <w:rFonts w:ascii="Times New Roman" w:hAnsi="Times New Roman" w:cs="Times New Roman"/>
                <w:sz w:val="24"/>
                <w:szCs w:val="24"/>
              </w:rPr>
              <w:t>Patikslinti Leidimų aprašo 7 punkto nuostatą, kad asmenų popieriniai prašymai priimami tik Savivaldybės patalpose, adresu Konstitucijos pr. 3, Vilnius.</w:t>
            </w:r>
          </w:p>
          <w:p w14:paraId="698D4BAB" w14:textId="77777777" w:rsidR="009370B1" w:rsidRDefault="009370B1" w:rsidP="001E6858">
            <w:pPr>
              <w:rPr>
                <w:rFonts w:ascii="Times New Roman" w:hAnsi="Times New Roman" w:cs="Times New Roman"/>
                <w:sz w:val="24"/>
                <w:szCs w:val="24"/>
              </w:rPr>
            </w:pPr>
          </w:p>
        </w:tc>
        <w:tc>
          <w:tcPr>
            <w:tcW w:w="2410" w:type="dxa"/>
          </w:tcPr>
          <w:p w14:paraId="6C9CCC37"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2024-03-29</w:t>
            </w:r>
          </w:p>
        </w:tc>
        <w:tc>
          <w:tcPr>
            <w:tcW w:w="2835" w:type="dxa"/>
          </w:tcPr>
          <w:p w14:paraId="565345CD" w14:textId="77777777" w:rsidR="009370B1" w:rsidRDefault="009370B1" w:rsidP="00935E47">
            <w:pPr>
              <w:jc w:val="center"/>
              <w:rPr>
                <w:rFonts w:ascii="Times New Roman" w:hAnsi="Times New Roman" w:cs="Times New Roman"/>
                <w:sz w:val="24"/>
                <w:szCs w:val="24"/>
              </w:rPr>
            </w:pPr>
            <w:r>
              <w:rPr>
                <w:rFonts w:ascii="Times New Roman" w:hAnsi="Times New Roman" w:cs="Times New Roman"/>
                <w:sz w:val="24"/>
                <w:szCs w:val="24"/>
              </w:rPr>
              <w:t>Skyrius</w:t>
            </w:r>
          </w:p>
        </w:tc>
        <w:tc>
          <w:tcPr>
            <w:tcW w:w="4819" w:type="dxa"/>
          </w:tcPr>
          <w:p w14:paraId="5C483948" w14:textId="504DE59E" w:rsidR="00AE0ACE" w:rsidRDefault="006B49C2" w:rsidP="00AE0ACE">
            <w:pPr>
              <w:rPr>
                <w:rFonts w:ascii="Times New Roman" w:hAnsi="Times New Roman" w:cs="Times New Roman"/>
                <w:sz w:val="24"/>
                <w:szCs w:val="24"/>
              </w:rPr>
            </w:pPr>
            <w:r w:rsidRPr="006B49C2">
              <w:rPr>
                <w:rFonts w:ascii="Times New Roman" w:hAnsi="Times New Roman" w:cs="Times New Roman"/>
                <w:b/>
                <w:bCs/>
                <w:sz w:val="24"/>
                <w:szCs w:val="24"/>
              </w:rPr>
              <w:t>Įvykdyta:</w:t>
            </w:r>
            <w:r>
              <w:rPr>
                <w:rFonts w:ascii="Times New Roman" w:hAnsi="Times New Roman" w:cs="Times New Roman"/>
                <w:sz w:val="24"/>
                <w:szCs w:val="24"/>
              </w:rPr>
              <w:t xml:space="preserve"> </w:t>
            </w:r>
            <w:r w:rsidR="00AE0ACE">
              <w:rPr>
                <w:rFonts w:ascii="Times New Roman" w:hAnsi="Times New Roman" w:cs="Times New Roman"/>
                <w:sz w:val="24"/>
                <w:szCs w:val="24"/>
              </w:rPr>
              <w:t xml:space="preserve">Aprašo 7 punkte numatyta, kad  prašymai gauti leidimą pateikiami elektroniniu būdu, užpildžius elektroninę paslaugos užsakymo formą. </w:t>
            </w:r>
          </w:p>
          <w:p w14:paraId="53A9B1FF" w14:textId="77777777" w:rsidR="009370B1" w:rsidRPr="00C6230A" w:rsidRDefault="009370B1" w:rsidP="00935E47">
            <w:pPr>
              <w:jc w:val="center"/>
              <w:rPr>
                <w:rFonts w:ascii="Times New Roman" w:hAnsi="Times New Roman" w:cs="Times New Roman"/>
                <w:sz w:val="24"/>
                <w:szCs w:val="24"/>
                <w:highlight w:val="red"/>
              </w:rPr>
            </w:pPr>
          </w:p>
        </w:tc>
      </w:tr>
      <w:tr w:rsidR="00E23899" w14:paraId="2C43EC34" w14:textId="77777777" w:rsidTr="001E6858">
        <w:tc>
          <w:tcPr>
            <w:tcW w:w="570" w:type="dxa"/>
          </w:tcPr>
          <w:p w14:paraId="70E78F1F" w14:textId="7BCA6087" w:rsidR="00E23899" w:rsidRDefault="00E23899" w:rsidP="00935E47">
            <w:pPr>
              <w:jc w:val="center"/>
              <w:rPr>
                <w:rFonts w:ascii="Times New Roman" w:hAnsi="Times New Roman" w:cs="Times New Roman"/>
                <w:sz w:val="24"/>
                <w:szCs w:val="24"/>
              </w:rPr>
            </w:pPr>
            <w:r>
              <w:rPr>
                <w:rFonts w:ascii="Times New Roman" w:hAnsi="Times New Roman" w:cs="Times New Roman"/>
                <w:sz w:val="24"/>
                <w:szCs w:val="24"/>
              </w:rPr>
              <w:t>4.</w:t>
            </w:r>
          </w:p>
        </w:tc>
        <w:tc>
          <w:tcPr>
            <w:tcW w:w="4387" w:type="dxa"/>
          </w:tcPr>
          <w:p w14:paraId="45E28CD5" w14:textId="79C09CD4" w:rsidR="006969B7" w:rsidRDefault="00C27BE7" w:rsidP="001E6858">
            <w:pPr>
              <w:rPr>
                <w:rFonts w:ascii="Times New Roman" w:hAnsi="Times New Roman" w:cs="Times New Roman"/>
                <w:sz w:val="24"/>
                <w:szCs w:val="24"/>
              </w:rPr>
            </w:pPr>
            <w:r w:rsidRPr="00C27BE7">
              <w:rPr>
                <w:rFonts w:ascii="Times New Roman" w:hAnsi="Times New Roman" w:cs="Times New Roman"/>
                <w:sz w:val="24"/>
                <w:szCs w:val="24"/>
              </w:rPr>
              <w:t>Stiprinti visų Skyriaus darbuotojų antikorupcinį sąmoningumą</w:t>
            </w:r>
            <w:r w:rsidR="00F4657B">
              <w:rPr>
                <w:rFonts w:ascii="Times New Roman" w:hAnsi="Times New Roman" w:cs="Times New Roman"/>
                <w:sz w:val="24"/>
                <w:szCs w:val="24"/>
              </w:rPr>
              <w:t>.</w:t>
            </w:r>
          </w:p>
          <w:p w14:paraId="7E6A8461" w14:textId="14601A6D" w:rsidR="00E23899" w:rsidRPr="00C27BE7" w:rsidRDefault="00C27BE7" w:rsidP="001E6858">
            <w:pPr>
              <w:rPr>
                <w:rFonts w:ascii="Times New Roman" w:hAnsi="Times New Roman" w:cs="Times New Roman"/>
                <w:sz w:val="24"/>
                <w:szCs w:val="24"/>
              </w:rPr>
            </w:pPr>
            <w:r w:rsidRPr="00C27BE7">
              <w:rPr>
                <w:rFonts w:ascii="Times New Roman" w:hAnsi="Times New Roman" w:cs="Times New Roman"/>
                <w:sz w:val="24"/>
                <w:szCs w:val="24"/>
              </w:rPr>
              <w:t xml:space="preserve"> </w:t>
            </w:r>
          </w:p>
        </w:tc>
        <w:tc>
          <w:tcPr>
            <w:tcW w:w="2410" w:type="dxa"/>
          </w:tcPr>
          <w:p w14:paraId="576581A3" w14:textId="7ED4FE37" w:rsidR="00E23899" w:rsidRDefault="00C27BE7" w:rsidP="00935E47">
            <w:pPr>
              <w:jc w:val="center"/>
              <w:rPr>
                <w:rFonts w:ascii="Times New Roman" w:hAnsi="Times New Roman" w:cs="Times New Roman"/>
                <w:sz w:val="24"/>
                <w:szCs w:val="24"/>
              </w:rPr>
            </w:pPr>
            <w:r>
              <w:rPr>
                <w:rFonts w:ascii="Times New Roman" w:hAnsi="Times New Roman" w:cs="Times New Roman"/>
                <w:sz w:val="24"/>
                <w:szCs w:val="24"/>
              </w:rPr>
              <w:t>2024-</w:t>
            </w:r>
            <w:r w:rsidR="00F341ED">
              <w:rPr>
                <w:rFonts w:ascii="Times New Roman" w:hAnsi="Times New Roman" w:cs="Times New Roman"/>
                <w:sz w:val="24"/>
                <w:szCs w:val="24"/>
              </w:rPr>
              <w:t>06-28</w:t>
            </w:r>
          </w:p>
        </w:tc>
        <w:tc>
          <w:tcPr>
            <w:tcW w:w="2835" w:type="dxa"/>
          </w:tcPr>
          <w:p w14:paraId="6C2B228E" w14:textId="29021FF3" w:rsidR="00E23899" w:rsidRDefault="00F341ED" w:rsidP="00935E47">
            <w:pPr>
              <w:jc w:val="center"/>
              <w:rPr>
                <w:rFonts w:ascii="Times New Roman" w:hAnsi="Times New Roman" w:cs="Times New Roman"/>
                <w:sz w:val="24"/>
                <w:szCs w:val="24"/>
              </w:rPr>
            </w:pPr>
            <w:r>
              <w:rPr>
                <w:rFonts w:ascii="Times New Roman" w:hAnsi="Times New Roman" w:cs="Times New Roman"/>
                <w:sz w:val="24"/>
                <w:szCs w:val="24"/>
              </w:rPr>
              <w:t xml:space="preserve">Skyrius  </w:t>
            </w:r>
          </w:p>
        </w:tc>
        <w:tc>
          <w:tcPr>
            <w:tcW w:w="4819" w:type="dxa"/>
          </w:tcPr>
          <w:p w14:paraId="4DD98158" w14:textId="6D4D702B" w:rsidR="00E23899" w:rsidRPr="00C93D38" w:rsidRDefault="00F341ED" w:rsidP="00AE0ACE">
            <w:pPr>
              <w:rPr>
                <w:rFonts w:ascii="Times New Roman" w:hAnsi="Times New Roman" w:cs="Times New Roman"/>
                <w:sz w:val="24"/>
                <w:szCs w:val="24"/>
              </w:rPr>
            </w:pPr>
            <w:r>
              <w:rPr>
                <w:rFonts w:ascii="Times New Roman" w:hAnsi="Times New Roman" w:cs="Times New Roman"/>
                <w:b/>
                <w:bCs/>
                <w:sz w:val="24"/>
                <w:szCs w:val="24"/>
              </w:rPr>
              <w:t xml:space="preserve">Įvykdyta: </w:t>
            </w:r>
            <w:r w:rsidR="00C95A36">
              <w:rPr>
                <w:rFonts w:ascii="Times New Roman" w:hAnsi="Times New Roman" w:cs="Times New Roman"/>
                <w:sz w:val="24"/>
                <w:szCs w:val="24"/>
              </w:rPr>
              <w:t>Antikorupcinius mokymus</w:t>
            </w:r>
            <w:r w:rsidR="00E7187D">
              <w:rPr>
                <w:rFonts w:ascii="Times New Roman" w:hAnsi="Times New Roman" w:cs="Times New Roman"/>
                <w:sz w:val="24"/>
                <w:szCs w:val="24"/>
              </w:rPr>
              <w:t xml:space="preserve"> </w:t>
            </w:r>
            <w:r w:rsidR="00C95A36">
              <w:rPr>
                <w:rFonts w:ascii="Times New Roman" w:hAnsi="Times New Roman" w:cs="Times New Roman"/>
                <w:sz w:val="24"/>
                <w:szCs w:val="24"/>
              </w:rPr>
              <w:t xml:space="preserve">išklausė </w:t>
            </w:r>
            <w:r w:rsidR="00495BB2">
              <w:rPr>
                <w:rFonts w:ascii="Times New Roman" w:hAnsi="Times New Roman" w:cs="Times New Roman"/>
                <w:sz w:val="24"/>
                <w:szCs w:val="24"/>
              </w:rPr>
              <w:t xml:space="preserve">11 </w:t>
            </w:r>
            <w:r w:rsidR="00C95A36">
              <w:rPr>
                <w:rFonts w:ascii="Times New Roman" w:hAnsi="Times New Roman" w:cs="Times New Roman"/>
                <w:sz w:val="24"/>
                <w:szCs w:val="24"/>
              </w:rPr>
              <w:t>Skyriaus darbuotoj</w:t>
            </w:r>
            <w:r w:rsidR="00495BB2">
              <w:rPr>
                <w:rFonts w:ascii="Times New Roman" w:hAnsi="Times New Roman" w:cs="Times New Roman"/>
                <w:sz w:val="24"/>
                <w:szCs w:val="24"/>
              </w:rPr>
              <w:t>ų</w:t>
            </w:r>
            <w:r w:rsidR="006969B7">
              <w:rPr>
                <w:rFonts w:ascii="Times New Roman" w:hAnsi="Times New Roman" w:cs="Times New Roman"/>
                <w:sz w:val="24"/>
                <w:szCs w:val="24"/>
              </w:rPr>
              <w:t xml:space="preserve">. </w:t>
            </w:r>
          </w:p>
        </w:tc>
      </w:tr>
    </w:tbl>
    <w:p w14:paraId="25C046C9" w14:textId="77777777" w:rsidR="009370B1" w:rsidRDefault="009370B1" w:rsidP="001E6858"/>
    <w:sectPr w:rsidR="009370B1" w:rsidSect="00AC6C06">
      <w:pgSz w:w="16838" w:h="11906" w:orient="landscape"/>
      <w:pgMar w:top="56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B1"/>
    <w:rsid w:val="00046EED"/>
    <w:rsid w:val="001E6858"/>
    <w:rsid w:val="00297251"/>
    <w:rsid w:val="002C0BCA"/>
    <w:rsid w:val="00315786"/>
    <w:rsid w:val="00495BB2"/>
    <w:rsid w:val="005A12B3"/>
    <w:rsid w:val="006969B7"/>
    <w:rsid w:val="006B49C2"/>
    <w:rsid w:val="00713178"/>
    <w:rsid w:val="009370B1"/>
    <w:rsid w:val="00AC2E02"/>
    <w:rsid w:val="00AC6C06"/>
    <w:rsid w:val="00AE0ACE"/>
    <w:rsid w:val="00C27BE7"/>
    <w:rsid w:val="00C93D38"/>
    <w:rsid w:val="00C95A36"/>
    <w:rsid w:val="00D067EE"/>
    <w:rsid w:val="00E23899"/>
    <w:rsid w:val="00E41350"/>
    <w:rsid w:val="00E7187D"/>
    <w:rsid w:val="00F341ED"/>
    <w:rsid w:val="00F46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477D"/>
  <w15:chartTrackingRefBased/>
  <w15:docId w15:val="{26737A70-9BA1-4792-9489-6B2497AA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0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370B1"/>
    <w:rPr>
      <w:color w:val="0563C1" w:themeColor="hyperlink"/>
      <w:u w:val="single"/>
    </w:rPr>
  </w:style>
  <w:style w:type="character" w:styleId="Neapdorotaspaminjimas">
    <w:name w:val="Unresolved Mention"/>
    <w:basedOn w:val="Numatytasispastraiposriftas"/>
    <w:uiPriority w:val="99"/>
    <w:semiHidden/>
    <w:unhideWhenUsed/>
    <w:rsid w:val="00C2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1141</Words>
  <Characters>651</Characters>
  <Application>Microsoft Office Word</Application>
  <DocSecurity>0</DocSecurity>
  <Lines>5</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Prakapienė</dc:creator>
  <cp:keywords/>
  <dc:description/>
  <cp:lastModifiedBy>Vaida Prakapienė</cp:lastModifiedBy>
  <cp:revision>18</cp:revision>
  <dcterms:created xsi:type="dcterms:W3CDTF">2024-03-18T12:08:00Z</dcterms:created>
  <dcterms:modified xsi:type="dcterms:W3CDTF">2024-07-02T07:58:00Z</dcterms:modified>
</cp:coreProperties>
</file>