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9B7" w:rsidRDefault="004129B7" w:rsidP="004C63D0">
      <w:pPr>
        <w:pStyle w:val="NormalWeb"/>
        <w:spacing w:before="0" w:beforeAutospacing="0" w:after="0" w:afterAutospacing="0"/>
        <w:ind w:firstLine="454"/>
        <w:jc w:val="center"/>
        <w:rPr>
          <w:b/>
          <w:caps/>
          <w:sz w:val="22"/>
          <w:szCs w:val="22"/>
          <w:lang w:val="lt-LT"/>
        </w:rPr>
      </w:pPr>
    </w:p>
    <w:p w:rsidR="00E017CB" w:rsidRPr="00684826" w:rsidRDefault="00E017CB" w:rsidP="004C63D0">
      <w:pPr>
        <w:pStyle w:val="NormalWeb"/>
        <w:spacing w:before="0" w:beforeAutospacing="0" w:after="0" w:afterAutospacing="0"/>
        <w:ind w:firstLine="454"/>
        <w:jc w:val="center"/>
        <w:rPr>
          <w:b/>
          <w:caps/>
          <w:sz w:val="22"/>
          <w:szCs w:val="22"/>
          <w:lang w:val="lt-LT"/>
        </w:rPr>
      </w:pPr>
      <w:r w:rsidRPr="00684826">
        <w:rPr>
          <w:b/>
          <w:caps/>
          <w:sz w:val="22"/>
          <w:szCs w:val="22"/>
          <w:lang w:val="lt-LT"/>
        </w:rPr>
        <w:t>SĮ "Vilniaus atliekų sistemos administratorius“</w:t>
      </w:r>
    </w:p>
    <w:p w:rsidR="00E017CB" w:rsidRPr="00684826" w:rsidRDefault="00E017CB" w:rsidP="004C63D0">
      <w:pPr>
        <w:pStyle w:val="NormalWeb"/>
        <w:spacing w:before="0" w:beforeAutospacing="0" w:after="0" w:afterAutospacing="0"/>
        <w:ind w:firstLine="454"/>
        <w:jc w:val="center"/>
        <w:rPr>
          <w:sz w:val="22"/>
          <w:szCs w:val="22"/>
          <w:lang w:val="lt-LT"/>
        </w:rPr>
      </w:pPr>
      <w:r w:rsidRPr="00684826">
        <w:rPr>
          <w:sz w:val="22"/>
          <w:szCs w:val="22"/>
          <w:lang w:val="lt-LT"/>
        </w:rPr>
        <w:t>Įmonės kodas 304195262</w:t>
      </w:r>
    </w:p>
    <w:p w:rsidR="00E017CB" w:rsidRPr="00684826" w:rsidRDefault="00684826" w:rsidP="004C63D0">
      <w:pPr>
        <w:pStyle w:val="NormalWeb"/>
        <w:spacing w:before="0" w:beforeAutospacing="0" w:after="0" w:afterAutospacing="0"/>
        <w:ind w:firstLine="454"/>
        <w:jc w:val="center"/>
        <w:rPr>
          <w:sz w:val="22"/>
          <w:szCs w:val="22"/>
          <w:lang w:val="lt-LT"/>
        </w:rPr>
      </w:pPr>
      <w:r w:rsidRPr="00684826">
        <w:rPr>
          <w:sz w:val="22"/>
          <w:szCs w:val="22"/>
          <w:lang w:val="lt-LT"/>
        </w:rPr>
        <w:t>Konstitucijos pr. 3, Vilnius</w:t>
      </w:r>
    </w:p>
    <w:p w:rsidR="00E017CB" w:rsidRPr="00684826" w:rsidRDefault="00E017CB" w:rsidP="004C63D0">
      <w:pPr>
        <w:pStyle w:val="NormalWeb"/>
        <w:spacing w:before="0" w:beforeAutospacing="0" w:after="0" w:afterAutospacing="0"/>
        <w:ind w:firstLine="454"/>
        <w:jc w:val="center"/>
        <w:rPr>
          <w:b/>
          <w:sz w:val="22"/>
          <w:szCs w:val="22"/>
          <w:lang w:val="lt-LT"/>
        </w:rPr>
      </w:pPr>
    </w:p>
    <w:p w:rsidR="00E017CB" w:rsidRPr="00684826" w:rsidRDefault="00E017CB" w:rsidP="004C63D0">
      <w:pPr>
        <w:pStyle w:val="NormalWeb"/>
        <w:spacing w:before="0" w:beforeAutospacing="0" w:after="0" w:afterAutospacing="0"/>
        <w:ind w:firstLine="454"/>
        <w:jc w:val="center"/>
        <w:rPr>
          <w:b/>
          <w:smallCaps/>
          <w:sz w:val="22"/>
          <w:szCs w:val="22"/>
          <w:lang w:val="lt-LT"/>
        </w:rPr>
      </w:pPr>
      <w:r w:rsidRPr="00684826">
        <w:rPr>
          <w:b/>
          <w:smallCaps/>
          <w:sz w:val="22"/>
          <w:szCs w:val="22"/>
          <w:lang w:val="lt-LT"/>
        </w:rPr>
        <w:t>2017 m. Gruodžio 31 d. pasibaigusių finansinių metų</w:t>
      </w:r>
    </w:p>
    <w:p w:rsidR="00E017CB" w:rsidRPr="00684826" w:rsidRDefault="00E017CB" w:rsidP="004C63D0">
      <w:pPr>
        <w:pStyle w:val="NormalWeb"/>
        <w:spacing w:before="0" w:beforeAutospacing="0" w:after="0" w:afterAutospacing="0"/>
        <w:ind w:firstLine="454"/>
        <w:jc w:val="center"/>
        <w:rPr>
          <w:b/>
          <w:smallCaps/>
          <w:sz w:val="22"/>
          <w:szCs w:val="22"/>
          <w:lang w:val="lt-LT"/>
        </w:rPr>
      </w:pPr>
      <w:r w:rsidRPr="00684826">
        <w:rPr>
          <w:b/>
          <w:smallCaps/>
          <w:sz w:val="22"/>
          <w:szCs w:val="22"/>
          <w:lang w:val="lt-LT"/>
        </w:rPr>
        <w:t>Finansinių ataskaitų aiškinamasis raštas</w:t>
      </w:r>
    </w:p>
    <w:p w:rsidR="00E017CB" w:rsidRPr="00684826" w:rsidRDefault="00E017CB" w:rsidP="004C63D0">
      <w:pPr>
        <w:pStyle w:val="NormalWeb"/>
        <w:spacing w:before="0" w:beforeAutospacing="0" w:after="0" w:afterAutospacing="0"/>
        <w:ind w:firstLine="454"/>
        <w:jc w:val="center"/>
        <w:rPr>
          <w:smallCaps/>
          <w:sz w:val="22"/>
          <w:szCs w:val="22"/>
          <w:lang w:val="lt-LT"/>
        </w:rPr>
      </w:pPr>
    </w:p>
    <w:p w:rsidR="00FF7261" w:rsidRDefault="00492C43" w:rsidP="004C63D0">
      <w:pPr>
        <w:pStyle w:val="NormalWeb"/>
        <w:spacing w:before="120" w:beforeAutospacing="0" w:after="0" w:afterAutospacing="0"/>
        <w:ind w:firstLine="454"/>
        <w:jc w:val="center"/>
        <w:rPr>
          <w:b/>
          <w:noProof/>
          <w:sz w:val="22"/>
          <w:szCs w:val="22"/>
          <w:lang w:val="lt-LT"/>
        </w:rPr>
      </w:pPr>
      <w:r w:rsidRPr="00684826">
        <w:rPr>
          <w:b/>
          <w:noProof/>
          <w:sz w:val="22"/>
          <w:szCs w:val="22"/>
          <w:lang w:val="lt-LT"/>
        </w:rPr>
        <w:t>1</w:t>
      </w:r>
      <w:r w:rsidR="00FF7261" w:rsidRPr="00684826">
        <w:rPr>
          <w:b/>
          <w:noProof/>
          <w:sz w:val="22"/>
          <w:szCs w:val="22"/>
          <w:lang w:val="lt-LT"/>
        </w:rPr>
        <w:t>. B</w:t>
      </w:r>
      <w:r w:rsidR="00775493" w:rsidRPr="00684826">
        <w:rPr>
          <w:b/>
          <w:noProof/>
          <w:sz w:val="22"/>
          <w:szCs w:val="22"/>
          <w:lang w:val="lt-LT"/>
        </w:rPr>
        <w:t>ENDROJI DALIS</w:t>
      </w:r>
    </w:p>
    <w:p w:rsidR="00684826" w:rsidRPr="00684826" w:rsidRDefault="00684826" w:rsidP="004C63D0">
      <w:pPr>
        <w:pStyle w:val="NormalWeb"/>
        <w:spacing w:before="120" w:beforeAutospacing="0" w:after="0" w:afterAutospacing="0"/>
        <w:ind w:firstLine="454"/>
        <w:jc w:val="center"/>
        <w:rPr>
          <w:b/>
          <w:noProof/>
          <w:sz w:val="22"/>
          <w:szCs w:val="22"/>
          <w:lang w:val="lt-LT"/>
        </w:rPr>
      </w:pPr>
    </w:p>
    <w:p w:rsidR="00BB33C9" w:rsidRPr="00684826" w:rsidRDefault="00B935B8" w:rsidP="004C63D0">
      <w:pPr>
        <w:tabs>
          <w:tab w:val="left" w:pos="1134"/>
        </w:tabs>
        <w:spacing w:before="120"/>
        <w:ind w:firstLine="454"/>
        <w:rPr>
          <w:rFonts w:ascii="Times New Roman" w:eastAsia="Times New Roman" w:hAnsi="Times New Roman" w:cs="Times New Roman"/>
          <w:lang w:eastAsia="lt-LT"/>
        </w:rPr>
      </w:pPr>
      <w:r w:rsidRPr="00684826">
        <w:rPr>
          <w:rFonts w:ascii="Times New Roman" w:eastAsia="Times New Roman" w:hAnsi="Times New Roman" w:cs="Times New Roman"/>
          <w:lang w:eastAsia="lt-LT"/>
        </w:rPr>
        <w:t xml:space="preserve">Savivaldybės įmonė „Vilniaus atliekų sistemos administratorius“ (toliau – Įmonė) </w:t>
      </w:r>
      <w:r w:rsidR="00EA65E4" w:rsidRPr="00684826">
        <w:rPr>
          <w:rFonts w:ascii="Times New Roman" w:eastAsia="Times New Roman" w:hAnsi="Times New Roman" w:cs="Times New Roman"/>
          <w:lang w:eastAsia="lt-LT"/>
        </w:rPr>
        <w:t>įregistruota 2016</w:t>
      </w:r>
      <w:r w:rsidR="00684826">
        <w:rPr>
          <w:rFonts w:ascii="Times New Roman" w:eastAsia="Times New Roman" w:hAnsi="Times New Roman" w:cs="Times New Roman"/>
          <w:lang w:eastAsia="lt-LT"/>
        </w:rPr>
        <w:t xml:space="preserve"> m. Kovo 4 d.</w:t>
      </w:r>
      <w:r w:rsidR="00EA65E4" w:rsidRPr="00684826">
        <w:rPr>
          <w:rFonts w:ascii="Times New Roman" w:eastAsia="Times New Roman" w:hAnsi="Times New Roman" w:cs="Times New Roman"/>
          <w:lang w:eastAsia="lt-LT"/>
        </w:rPr>
        <w:t>, įmonės kodas 304195262</w:t>
      </w:r>
      <w:r w:rsidRPr="00684826">
        <w:rPr>
          <w:rFonts w:ascii="Times New Roman" w:eastAsia="Times New Roman" w:hAnsi="Times New Roman" w:cs="Times New Roman"/>
          <w:lang w:eastAsia="lt-LT"/>
        </w:rPr>
        <w:t>.</w:t>
      </w:r>
      <w:r w:rsidR="00EA65E4" w:rsidRPr="00684826">
        <w:rPr>
          <w:rFonts w:ascii="Times New Roman" w:eastAsia="Times New Roman" w:hAnsi="Times New Roman" w:cs="Times New Roman"/>
          <w:lang w:eastAsia="lt-LT"/>
        </w:rPr>
        <w:t xml:space="preserve"> Įmonės steigėja – Vilniaus miesto savivaldybės taryba.</w:t>
      </w:r>
    </w:p>
    <w:p w:rsidR="00B935B8" w:rsidRPr="00684826" w:rsidRDefault="00E017CB" w:rsidP="004C63D0">
      <w:pPr>
        <w:tabs>
          <w:tab w:val="left" w:pos="1134"/>
        </w:tabs>
        <w:spacing w:before="120"/>
        <w:ind w:firstLine="454"/>
        <w:rPr>
          <w:rFonts w:ascii="Times New Roman" w:eastAsia="Times New Roman" w:hAnsi="Times New Roman" w:cs="Times New Roman"/>
          <w:lang w:eastAsia="lt-LT"/>
        </w:rPr>
      </w:pPr>
      <w:r w:rsidRPr="00684826">
        <w:rPr>
          <w:rFonts w:ascii="Times New Roman" w:eastAsia="Times New Roman" w:hAnsi="Times New Roman" w:cs="Times New Roman"/>
          <w:lang w:eastAsia="lt-LT"/>
        </w:rPr>
        <w:t>R</w:t>
      </w:r>
      <w:r w:rsidR="00BB33C9" w:rsidRPr="00684826">
        <w:rPr>
          <w:rFonts w:ascii="Times New Roman" w:eastAsia="Times New Roman" w:hAnsi="Times New Roman" w:cs="Times New Roman"/>
          <w:lang w:eastAsia="lt-LT"/>
        </w:rPr>
        <w:t xml:space="preserve">egistracijos adresas : Konstitucijos per.3, Vilnius. Buveinės adresas : T. Ševčenkos g.18, Vilnius. </w:t>
      </w:r>
      <w:r w:rsidR="00B935B8" w:rsidRPr="00684826">
        <w:rPr>
          <w:rFonts w:ascii="Times New Roman" w:hAnsi="Times New Roman" w:cs="Times New Roman"/>
        </w:rPr>
        <w:t xml:space="preserve"> </w:t>
      </w:r>
    </w:p>
    <w:p w:rsidR="00E22ADE" w:rsidRPr="00684826" w:rsidRDefault="00B935B8" w:rsidP="004C63D0">
      <w:pPr>
        <w:tabs>
          <w:tab w:val="left" w:pos="1134"/>
        </w:tabs>
        <w:spacing w:before="120"/>
        <w:ind w:firstLine="454"/>
        <w:rPr>
          <w:rFonts w:ascii="Times New Roman" w:eastAsia="Times New Roman" w:hAnsi="Times New Roman" w:cs="Times New Roman"/>
          <w:lang w:eastAsia="lt-LT"/>
        </w:rPr>
      </w:pPr>
      <w:r w:rsidRPr="00684826">
        <w:rPr>
          <w:rFonts w:ascii="Times New Roman" w:eastAsia="Times New Roman" w:hAnsi="Times New Roman" w:cs="Times New Roman"/>
          <w:lang w:eastAsia="lt-LT"/>
        </w:rPr>
        <w:t xml:space="preserve">Įmonės finansiniai metai </w:t>
      </w:r>
      <w:r w:rsidR="00684826" w:rsidRPr="00684826">
        <w:rPr>
          <w:rFonts w:ascii="Times New Roman" w:eastAsia="Times New Roman" w:hAnsi="Times New Roman" w:cs="Times New Roman"/>
          <w:lang w:eastAsia="lt-LT"/>
        </w:rPr>
        <w:t>sutampa su</w:t>
      </w:r>
      <w:r w:rsidRPr="00684826">
        <w:rPr>
          <w:rFonts w:ascii="Times New Roman" w:eastAsia="Times New Roman" w:hAnsi="Times New Roman" w:cs="Times New Roman"/>
          <w:lang w:eastAsia="lt-LT"/>
        </w:rPr>
        <w:t xml:space="preserve"> kalendoriniai</w:t>
      </w:r>
      <w:r w:rsidR="00684826" w:rsidRPr="00684826">
        <w:rPr>
          <w:rFonts w:ascii="Times New Roman" w:eastAsia="Times New Roman" w:hAnsi="Times New Roman" w:cs="Times New Roman"/>
          <w:lang w:eastAsia="lt-LT"/>
        </w:rPr>
        <w:t>s</w:t>
      </w:r>
      <w:r w:rsidRPr="00684826">
        <w:rPr>
          <w:rFonts w:ascii="Times New Roman" w:eastAsia="Times New Roman" w:hAnsi="Times New Roman" w:cs="Times New Roman"/>
          <w:lang w:eastAsia="lt-LT"/>
        </w:rPr>
        <w:t xml:space="preserve"> metai</w:t>
      </w:r>
      <w:r w:rsidR="00684826" w:rsidRPr="00684826">
        <w:rPr>
          <w:rFonts w:ascii="Times New Roman" w:eastAsia="Times New Roman" w:hAnsi="Times New Roman" w:cs="Times New Roman"/>
          <w:lang w:eastAsia="lt-LT"/>
        </w:rPr>
        <w:t>s</w:t>
      </w:r>
      <w:r w:rsidRPr="00684826">
        <w:rPr>
          <w:rFonts w:ascii="Times New Roman" w:eastAsia="Times New Roman" w:hAnsi="Times New Roman" w:cs="Times New Roman"/>
          <w:lang w:eastAsia="lt-LT"/>
        </w:rPr>
        <w:t>.</w:t>
      </w:r>
    </w:p>
    <w:p w:rsidR="00E22ADE" w:rsidRPr="00684826" w:rsidRDefault="00E22ADE" w:rsidP="004C63D0">
      <w:pPr>
        <w:tabs>
          <w:tab w:val="left" w:pos="1134"/>
        </w:tabs>
        <w:spacing w:before="120"/>
        <w:ind w:firstLine="454"/>
        <w:rPr>
          <w:rFonts w:ascii="Times New Roman" w:hAnsi="Times New Roman" w:cs="Times New Roman"/>
          <w:lang w:eastAsia="lt-LT"/>
        </w:rPr>
      </w:pPr>
      <w:r w:rsidRPr="00684826">
        <w:rPr>
          <w:rFonts w:ascii="Times New Roman" w:hAnsi="Times New Roman" w:cs="Times New Roman"/>
          <w:lang w:eastAsia="lt-LT"/>
        </w:rPr>
        <w:t>Įmonės veiklos sritis – komunalinių atliekų surinkimo ir vežimo procesų Vilniaus miesto savivaldybės teritorijoje administravimas.</w:t>
      </w:r>
    </w:p>
    <w:p w:rsidR="007D2457" w:rsidRDefault="007D2457" w:rsidP="004C63D0">
      <w:pPr>
        <w:tabs>
          <w:tab w:val="left" w:pos="1134"/>
        </w:tabs>
        <w:spacing w:before="120"/>
        <w:ind w:firstLine="454"/>
        <w:rPr>
          <w:rFonts w:ascii="Times New Roman" w:hAnsi="Times New Roman" w:cs="Times New Roman"/>
          <w:noProof/>
        </w:rPr>
      </w:pPr>
      <w:r w:rsidRPr="00684826">
        <w:rPr>
          <w:rFonts w:ascii="Times New Roman" w:hAnsi="Times New Roman" w:cs="Times New Roman"/>
          <w:noProof/>
        </w:rPr>
        <w:t>Įmonės darbuotojų skaičius 2017</w:t>
      </w:r>
      <w:r w:rsidR="00C0653F" w:rsidRPr="00684826">
        <w:rPr>
          <w:rFonts w:ascii="Times New Roman" w:hAnsi="Times New Roman" w:cs="Times New Roman"/>
          <w:noProof/>
        </w:rPr>
        <w:t xml:space="preserve"> </w:t>
      </w:r>
      <w:r w:rsidRPr="00684826">
        <w:rPr>
          <w:rFonts w:ascii="Times New Roman" w:hAnsi="Times New Roman" w:cs="Times New Roman"/>
          <w:noProof/>
        </w:rPr>
        <w:t>m. pabaigoje buvo 10 darbuotojų, 2016</w:t>
      </w:r>
      <w:r w:rsidR="00C0653F" w:rsidRPr="00684826">
        <w:rPr>
          <w:rFonts w:ascii="Times New Roman" w:hAnsi="Times New Roman" w:cs="Times New Roman"/>
          <w:noProof/>
        </w:rPr>
        <w:t xml:space="preserve"> </w:t>
      </w:r>
      <w:r w:rsidRPr="00684826">
        <w:rPr>
          <w:rFonts w:ascii="Times New Roman" w:hAnsi="Times New Roman" w:cs="Times New Roman"/>
          <w:noProof/>
        </w:rPr>
        <w:t>m.-</w:t>
      </w:r>
      <w:r w:rsidR="006F6E91" w:rsidRPr="00684826">
        <w:rPr>
          <w:rFonts w:ascii="Times New Roman" w:hAnsi="Times New Roman" w:cs="Times New Roman"/>
          <w:noProof/>
        </w:rPr>
        <w:t xml:space="preserve"> </w:t>
      </w:r>
      <w:r w:rsidRPr="00684826">
        <w:rPr>
          <w:rFonts w:ascii="Times New Roman" w:hAnsi="Times New Roman" w:cs="Times New Roman"/>
          <w:noProof/>
        </w:rPr>
        <w:t>8 darbuotojai.</w:t>
      </w:r>
    </w:p>
    <w:p w:rsidR="00684826" w:rsidRPr="00684826" w:rsidRDefault="00684826" w:rsidP="004C63D0">
      <w:pPr>
        <w:tabs>
          <w:tab w:val="left" w:pos="1134"/>
        </w:tabs>
        <w:spacing w:before="120"/>
        <w:ind w:firstLine="454"/>
        <w:rPr>
          <w:rFonts w:ascii="Times New Roman" w:hAnsi="Times New Roman" w:cs="Times New Roman"/>
          <w:noProof/>
        </w:rPr>
      </w:pPr>
      <w:r>
        <w:rPr>
          <w:rFonts w:ascii="Times New Roman" w:hAnsi="Times New Roman" w:cs="Times New Roman"/>
          <w:noProof/>
        </w:rPr>
        <w:t xml:space="preserve">Įmonė filialų, padalinių arba atstovybių neturi. </w:t>
      </w:r>
    </w:p>
    <w:p w:rsidR="00B935B8" w:rsidRPr="00684826" w:rsidRDefault="00B935B8" w:rsidP="004C63D0">
      <w:pPr>
        <w:spacing w:before="120"/>
        <w:ind w:firstLine="454"/>
        <w:rPr>
          <w:rFonts w:ascii="Times New Roman" w:hAnsi="Times New Roman" w:cs="Times New Roman"/>
          <w:b/>
          <w:lang w:eastAsia="lt-LT"/>
        </w:rPr>
      </w:pPr>
    </w:p>
    <w:p w:rsidR="00B935B8" w:rsidRPr="00684826" w:rsidRDefault="004179DF" w:rsidP="004C63D0">
      <w:pPr>
        <w:spacing w:before="120"/>
        <w:ind w:firstLine="454"/>
        <w:jc w:val="center"/>
        <w:rPr>
          <w:rFonts w:ascii="Times New Roman" w:hAnsi="Times New Roman" w:cs="Times New Roman"/>
          <w:b/>
          <w:lang w:eastAsia="lt-LT"/>
        </w:rPr>
      </w:pPr>
      <w:r w:rsidRPr="00684826">
        <w:rPr>
          <w:rFonts w:ascii="Times New Roman" w:hAnsi="Times New Roman" w:cs="Times New Roman"/>
          <w:b/>
          <w:lang w:eastAsia="lt-LT"/>
        </w:rPr>
        <w:t>2.</w:t>
      </w:r>
      <w:r w:rsidR="001B7904" w:rsidRPr="00684826">
        <w:rPr>
          <w:rFonts w:ascii="Times New Roman" w:hAnsi="Times New Roman" w:cs="Times New Roman"/>
          <w:b/>
          <w:lang w:eastAsia="lt-LT"/>
        </w:rPr>
        <w:t xml:space="preserve"> APSKAITOS POLITIKA</w:t>
      </w:r>
    </w:p>
    <w:p w:rsidR="00591BA4" w:rsidRPr="004077E3" w:rsidRDefault="00591BA4" w:rsidP="004C63D0">
      <w:pPr>
        <w:pStyle w:val="NormalWeb"/>
        <w:spacing w:before="120" w:beforeAutospacing="0" w:after="0" w:afterAutospacing="0"/>
        <w:ind w:firstLine="454"/>
        <w:jc w:val="both"/>
        <w:rPr>
          <w:b/>
          <w:smallCaps/>
          <w:noProof/>
          <w:sz w:val="22"/>
          <w:szCs w:val="22"/>
          <w:lang w:val="lt-LT"/>
        </w:rPr>
      </w:pPr>
      <w:r w:rsidRPr="004077E3">
        <w:rPr>
          <w:b/>
          <w:smallCaps/>
          <w:noProof/>
          <w:sz w:val="22"/>
          <w:szCs w:val="22"/>
          <w:lang w:val="lt-LT"/>
        </w:rPr>
        <w:t xml:space="preserve">2.1. </w:t>
      </w:r>
      <w:r w:rsidR="00684826" w:rsidRPr="004077E3">
        <w:rPr>
          <w:b/>
          <w:smallCaps/>
          <w:noProof/>
          <w:sz w:val="22"/>
          <w:szCs w:val="22"/>
          <w:lang w:val="lt-LT"/>
        </w:rPr>
        <w:t>Bendorios nuostatos</w:t>
      </w:r>
    </w:p>
    <w:p w:rsidR="00684826" w:rsidRPr="00684826" w:rsidRDefault="00684826"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 xml:space="preserve">Įmonė 2017 metais pasitvirtino Apskaitos politiką, vadovaujantis </w:t>
      </w:r>
      <w:r>
        <w:rPr>
          <w:noProof/>
          <w:sz w:val="22"/>
          <w:szCs w:val="22"/>
          <w:lang w:val="lt-LT"/>
        </w:rPr>
        <w:t xml:space="preserve">šiais </w:t>
      </w:r>
      <w:r w:rsidRPr="00684826">
        <w:rPr>
          <w:noProof/>
          <w:sz w:val="22"/>
          <w:szCs w:val="22"/>
          <w:lang w:val="lt-LT"/>
        </w:rPr>
        <w:t xml:space="preserve">Lietuvos Respublikoje buhalterinę apskaitą ir finansinių ataskaitų parengimą reglamentuojančiais teisės aktais </w:t>
      </w:r>
      <w:r>
        <w:rPr>
          <w:noProof/>
          <w:sz w:val="22"/>
          <w:szCs w:val="22"/>
          <w:lang w:val="lt-LT"/>
        </w:rPr>
        <w:t>bei</w:t>
      </w:r>
      <w:r w:rsidRPr="00684826">
        <w:rPr>
          <w:noProof/>
          <w:sz w:val="22"/>
          <w:szCs w:val="22"/>
          <w:lang w:val="lt-LT"/>
        </w:rPr>
        <w:t xml:space="preserve"> Verslo apskaitos standartais:</w:t>
      </w:r>
    </w:p>
    <w:p w:rsidR="00E017CB" w:rsidRPr="004C63D0" w:rsidRDefault="00E017CB" w:rsidP="004C63D0">
      <w:pPr>
        <w:pStyle w:val="ListParagraph"/>
        <w:numPr>
          <w:ilvl w:val="0"/>
          <w:numId w:val="19"/>
        </w:numPr>
        <w:ind w:left="697" w:hanging="357"/>
        <w:rPr>
          <w:sz w:val="22"/>
        </w:rPr>
      </w:pPr>
      <w:proofErr w:type="spellStart"/>
      <w:r w:rsidRPr="004C63D0">
        <w:rPr>
          <w:sz w:val="22"/>
        </w:rPr>
        <w:t>Lietuvos</w:t>
      </w:r>
      <w:proofErr w:type="spellEnd"/>
      <w:r w:rsidRPr="004C63D0">
        <w:rPr>
          <w:sz w:val="22"/>
        </w:rPr>
        <w:t xml:space="preserve"> </w:t>
      </w:r>
      <w:proofErr w:type="spellStart"/>
      <w:r w:rsidRPr="004C63D0">
        <w:rPr>
          <w:sz w:val="22"/>
        </w:rPr>
        <w:t>Respublikos</w:t>
      </w:r>
      <w:proofErr w:type="spellEnd"/>
      <w:r w:rsidRPr="004C63D0">
        <w:rPr>
          <w:sz w:val="22"/>
        </w:rPr>
        <w:t xml:space="preserve"> </w:t>
      </w:r>
      <w:proofErr w:type="spellStart"/>
      <w:r w:rsidRPr="004C63D0">
        <w:rPr>
          <w:sz w:val="22"/>
        </w:rPr>
        <w:t>valstybės</w:t>
      </w:r>
      <w:proofErr w:type="spellEnd"/>
      <w:r w:rsidRPr="004C63D0">
        <w:rPr>
          <w:sz w:val="22"/>
        </w:rPr>
        <w:t xml:space="preserve"> ir </w:t>
      </w:r>
      <w:proofErr w:type="spellStart"/>
      <w:r w:rsidRPr="004C63D0">
        <w:rPr>
          <w:sz w:val="22"/>
        </w:rPr>
        <w:t>savivaldybės</w:t>
      </w:r>
      <w:proofErr w:type="spellEnd"/>
      <w:r w:rsidRPr="004C63D0">
        <w:rPr>
          <w:sz w:val="22"/>
        </w:rPr>
        <w:t xml:space="preserve"> </w:t>
      </w:r>
      <w:proofErr w:type="spellStart"/>
      <w:r w:rsidRPr="004C63D0">
        <w:rPr>
          <w:sz w:val="22"/>
        </w:rPr>
        <w:t>įmonių</w:t>
      </w:r>
      <w:proofErr w:type="spellEnd"/>
      <w:r w:rsidRPr="004C63D0">
        <w:rPr>
          <w:sz w:val="22"/>
        </w:rPr>
        <w:t xml:space="preserve"> </w:t>
      </w:r>
      <w:proofErr w:type="spellStart"/>
      <w:r w:rsidRPr="004C63D0">
        <w:rPr>
          <w:sz w:val="22"/>
        </w:rPr>
        <w:t>įstatymas</w:t>
      </w:r>
      <w:proofErr w:type="spellEnd"/>
      <w:r w:rsidRPr="004C63D0">
        <w:rPr>
          <w:sz w:val="22"/>
        </w:rPr>
        <w:t xml:space="preserve"> Nr.I-722;</w:t>
      </w:r>
    </w:p>
    <w:p w:rsidR="004C63D0" w:rsidRPr="004C63D0" w:rsidRDefault="00E017CB" w:rsidP="004C63D0">
      <w:pPr>
        <w:pStyle w:val="ListParagraph"/>
        <w:numPr>
          <w:ilvl w:val="0"/>
          <w:numId w:val="19"/>
        </w:numPr>
        <w:spacing w:after="0"/>
        <w:ind w:left="697" w:hanging="357"/>
        <w:jc w:val="both"/>
        <w:rPr>
          <w:noProof/>
          <w:sz w:val="22"/>
          <w:lang w:val="lt-LT"/>
        </w:rPr>
      </w:pPr>
      <w:proofErr w:type="spellStart"/>
      <w:r w:rsidRPr="004C63D0">
        <w:rPr>
          <w:sz w:val="22"/>
        </w:rPr>
        <w:t>Lietuvos</w:t>
      </w:r>
      <w:proofErr w:type="spellEnd"/>
      <w:r w:rsidRPr="004C63D0">
        <w:rPr>
          <w:sz w:val="22"/>
        </w:rPr>
        <w:t xml:space="preserve"> </w:t>
      </w:r>
      <w:proofErr w:type="spellStart"/>
      <w:r w:rsidRPr="004C63D0">
        <w:rPr>
          <w:sz w:val="22"/>
        </w:rPr>
        <w:t>Respublikos</w:t>
      </w:r>
      <w:proofErr w:type="spellEnd"/>
      <w:r w:rsidRPr="004C63D0">
        <w:rPr>
          <w:sz w:val="22"/>
        </w:rPr>
        <w:t xml:space="preserve"> </w:t>
      </w:r>
      <w:proofErr w:type="spellStart"/>
      <w:r w:rsidRPr="004C63D0">
        <w:rPr>
          <w:sz w:val="22"/>
        </w:rPr>
        <w:t>buhalterinės</w:t>
      </w:r>
      <w:proofErr w:type="spellEnd"/>
      <w:r w:rsidRPr="004C63D0">
        <w:rPr>
          <w:sz w:val="22"/>
        </w:rPr>
        <w:t xml:space="preserve"> </w:t>
      </w:r>
      <w:proofErr w:type="spellStart"/>
      <w:r w:rsidRPr="004C63D0">
        <w:rPr>
          <w:sz w:val="22"/>
        </w:rPr>
        <w:t>apskaitos</w:t>
      </w:r>
      <w:proofErr w:type="spellEnd"/>
      <w:r w:rsidRPr="004C63D0">
        <w:rPr>
          <w:sz w:val="22"/>
        </w:rPr>
        <w:t xml:space="preserve"> įstatymas Nr. IX-574;</w:t>
      </w:r>
    </w:p>
    <w:p w:rsidR="00E017CB" w:rsidRPr="004C63D0" w:rsidRDefault="00E017CB" w:rsidP="004C63D0">
      <w:pPr>
        <w:pStyle w:val="ListParagraph"/>
        <w:numPr>
          <w:ilvl w:val="0"/>
          <w:numId w:val="19"/>
        </w:numPr>
        <w:spacing w:after="0"/>
        <w:ind w:left="697" w:hanging="357"/>
        <w:jc w:val="both"/>
        <w:rPr>
          <w:noProof/>
          <w:sz w:val="22"/>
          <w:lang w:val="lt-LT"/>
        </w:rPr>
      </w:pPr>
      <w:r w:rsidRPr="004C63D0">
        <w:rPr>
          <w:sz w:val="22"/>
          <w:lang w:val="lt-LT"/>
        </w:rPr>
        <w:t xml:space="preserve">Verslo apskaitos standartai: </w:t>
      </w:r>
      <w:r w:rsidRPr="004C63D0">
        <w:rPr>
          <w:noProof/>
          <w:sz w:val="22"/>
          <w:lang w:val="lt-LT"/>
        </w:rPr>
        <w:t>1 VAS (6 redakcija), 2 VAS (11 redakcija), 3 VAS (11 redakcija), 4 VAS (10 redakcija), 5 VAS (5 redakcija), 6 VAS (6 redakcija), 7 VAS (4 redakcija), 8 VAS (7 redakcija), 9 VAS (5 redakcija), 10 VAS (5 redakcija), 11 VAS (5 redakcija), 12 VAS (13 redakcija), 13 VAS (10 redakcija), 19 VAS (6 redakcija), 21 VAS (6 redakcija), 29 VAS (5 redakcija), 31 VAS (3 redakcija), 34 VAS (2 redakcija).</w:t>
      </w:r>
    </w:p>
    <w:p w:rsidR="00E017CB" w:rsidRPr="004C63D0" w:rsidRDefault="00E017CB" w:rsidP="004C63D0">
      <w:pPr>
        <w:pStyle w:val="ListParagraph"/>
        <w:numPr>
          <w:ilvl w:val="0"/>
          <w:numId w:val="19"/>
        </w:numPr>
        <w:ind w:left="697" w:hanging="357"/>
        <w:rPr>
          <w:sz w:val="22"/>
        </w:rPr>
      </w:pPr>
      <w:proofErr w:type="spellStart"/>
      <w:r w:rsidRPr="004C63D0">
        <w:rPr>
          <w:sz w:val="22"/>
        </w:rPr>
        <w:t>Audito</w:t>
      </w:r>
      <w:proofErr w:type="spellEnd"/>
      <w:r w:rsidRPr="004C63D0">
        <w:rPr>
          <w:sz w:val="22"/>
        </w:rPr>
        <w:t xml:space="preserve"> ir </w:t>
      </w:r>
      <w:proofErr w:type="spellStart"/>
      <w:r w:rsidRPr="004C63D0">
        <w:rPr>
          <w:sz w:val="22"/>
        </w:rPr>
        <w:t>apskaitos</w:t>
      </w:r>
      <w:proofErr w:type="spellEnd"/>
      <w:r w:rsidRPr="004C63D0">
        <w:rPr>
          <w:sz w:val="22"/>
        </w:rPr>
        <w:t xml:space="preserve"> </w:t>
      </w:r>
      <w:proofErr w:type="spellStart"/>
      <w:r w:rsidRPr="004C63D0">
        <w:rPr>
          <w:sz w:val="22"/>
        </w:rPr>
        <w:t>tarnybos</w:t>
      </w:r>
      <w:proofErr w:type="spellEnd"/>
      <w:r w:rsidRPr="004C63D0">
        <w:rPr>
          <w:sz w:val="22"/>
        </w:rPr>
        <w:t xml:space="preserve"> direktoriaus 2015-04-13 įsakymas Nr. VAS-15;</w:t>
      </w:r>
    </w:p>
    <w:p w:rsidR="00E017CB" w:rsidRPr="004C63D0" w:rsidRDefault="00E017CB" w:rsidP="004C63D0">
      <w:pPr>
        <w:pStyle w:val="ListParagraph"/>
        <w:numPr>
          <w:ilvl w:val="0"/>
          <w:numId w:val="19"/>
        </w:numPr>
        <w:ind w:left="697" w:hanging="357"/>
        <w:rPr>
          <w:sz w:val="22"/>
        </w:rPr>
      </w:pPr>
      <w:proofErr w:type="spellStart"/>
      <w:r w:rsidRPr="004C63D0">
        <w:rPr>
          <w:sz w:val="22"/>
        </w:rPr>
        <w:t>Lietuvos</w:t>
      </w:r>
      <w:proofErr w:type="spellEnd"/>
      <w:r w:rsidRPr="004C63D0">
        <w:rPr>
          <w:sz w:val="22"/>
        </w:rPr>
        <w:t xml:space="preserve"> </w:t>
      </w:r>
      <w:proofErr w:type="spellStart"/>
      <w:r w:rsidRPr="004C63D0">
        <w:rPr>
          <w:sz w:val="22"/>
        </w:rPr>
        <w:t>Respublikos</w:t>
      </w:r>
      <w:proofErr w:type="spellEnd"/>
      <w:r w:rsidRPr="004C63D0">
        <w:rPr>
          <w:sz w:val="22"/>
        </w:rPr>
        <w:t xml:space="preserve"> </w:t>
      </w:r>
      <w:proofErr w:type="spellStart"/>
      <w:r w:rsidRPr="004C63D0">
        <w:rPr>
          <w:sz w:val="22"/>
        </w:rPr>
        <w:t>įmonių</w:t>
      </w:r>
      <w:proofErr w:type="spellEnd"/>
      <w:r w:rsidRPr="004C63D0">
        <w:rPr>
          <w:sz w:val="22"/>
        </w:rPr>
        <w:t xml:space="preserve"> </w:t>
      </w:r>
      <w:proofErr w:type="spellStart"/>
      <w:r w:rsidRPr="004C63D0">
        <w:rPr>
          <w:sz w:val="22"/>
        </w:rPr>
        <w:t>finansinės</w:t>
      </w:r>
      <w:proofErr w:type="spellEnd"/>
      <w:r w:rsidRPr="004C63D0">
        <w:rPr>
          <w:sz w:val="22"/>
        </w:rPr>
        <w:t xml:space="preserve"> atskaitomybės 2014-05-14 įstatymas Nr. XII-1696;</w:t>
      </w:r>
    </w:p>
    <w:p w:rsidR="00E017CB" w:rsidRPr="004C63D0" w:rsidRDefault="00E017CB" w:rsidP="004C63D0">
      <w:pPr>
        <w:pStyle w:val="ListParagraph"/>
        <w:numPr>
          <w:ilvl w:val="0"/>
          <w:numId w:val="19"/>
        </w:numPr>
        <w:ind w:left="697" w:hanging="357"/>
        <w:rPr>
          <w:sz w:val="22"/>
        </w:rPr>
      </w:pPr>
      <w:proofErr w:type="spellStart"/>
      <w:r w:rsidRPr="004C63D0">
        <w:rPr>
          <w:sz w:val="22"/>
        </w:rPr>
        <w:t>Lietuvos</w:t>
      </w:r>
      <w:proofErr w:type="spellEnd"/>
      <w:r w:rsidRPr="004C63D0">
        <w:rPr>
          <w:sz w:val="22"/>
        </w:rPr>
        <w:t xml:space="preserve"> </w:t>
      </w:r>
      <w:proofErr w:type="spellStart"/>
      <w:r w:rsidRPr="004C63D0">
        <w:rPr>
          <w:sz w:val="22"/>
        </w:rPr>
        <w:t>Respublikos</w:t>
      </w:r>
      <w:proofErr w:type="spellEnd"/>
      <w:r w:rsidRPr="004C63D0">
        <w:rPr>
          <w:sz w:val="22"/>
        </w:rPr>
        <w:t xml:space="preserve"> darbo </w:t>
      </w:r>
      <w:proofErr w:type="spellStart"/>
      <w:r w:rsidRPr="004C63D0">
        <w:rPr>
          <w:sz w:val="22"/>
        </w:rPr>
        <w:t>kodeksas</w:t>
      </w:r>
      <w:proofErr w:type="spellEnd"/>
      <w:r w:rsidRPr="004C63D0">
        <w:rPr>
          <w:sz w:val="22"/>
        </w:rPr>
        <w:t>;</w:t>
      </w:r>
    </w:p>
    <w:p w:rsidR="00E017CB" w:rsidRPr="004C63D0" w:rsidRDefault="00E017CB" w:rsidP="004C63D0">
      <w:pPr>
        <w:pStyle w:val="ListParagraph"/>
        <w:numPr>
          <w:ilvl w:val="0"/>
          <w:numId w:val="19"/>
        </w:numPr>
        <w:ind w:left="697" w:hanging="357"/>
        <w:rPr>
          <w:sz w:val="22"/>
        </w:rPr>
      </w:pPr>
      <w:proofErr w:type="spellStart"/>
      <w:r w:rsidRPr="004C63D0">
        <w:rPr>
          <w:sz w:val="22"/>
        </w:rPr>
        <w:t>Lietuvos</w:t>
      </w:r>
      <w:proofErr w:type="spellEnd"/>
      <w:r w:rsidRPr="004C63D0">
        <w:rPr>
          <w:sz w:val="22"/>
        </w:rPr>
        <w:t xml:space="preserve"> </w:t>
      </w:r>
      <w:proofErr w:type="spellStart"/>
      <w:r w:rsidRPr="004C63D0">
        <w:rPr>
          <w:sz w:val="22"/>
        </w:rPr>
        <w:t>Respublikos</w:t>
      </w:r>
      <w:proofErr w:type="spellEnd"/>
      <w:r w:rsidRPr="004C63D0">
        <w:rPr>
          <w:sz w:val="22"/>
        </w:rPr>
        <w:t xml:space="preserve"> </w:t>
      </w:r>
      <w:proofErr w:type="spellStart"/>
      <w:r w:rsidRPr="004C63D0">
        <w:rPr>
          <w:sz w:val="22"/>
        </w:rPr>
        <w:t>civilinis</w:t>
      </w:r>
      <w:proofErr w:type="spellEnd"/>
      <w:r w:rsidRPr="004C63D0">
        <w:rPr>
          <w:sz w:val="22"/>
        </w:rPr>
        <w:t xml:space="preserve"> </w:t>
      </w:r>
      <w:proofErr w:type="spellStart"/>
      <w:r w:rsidRPr="004C63D0">
        <w:rPr>
          <w:sz w:val="22"/>
        </w:rPr>
        <w:t>kodeksas</w:t>
      </w:r>
      <w:proofErr w:type="spellEnd"/>
      <w:r w:rsidRPr="004C63D0">
        <w:rPr>
          <w:sz w:val="22"/>
        </w:rPr>
        <w:t>;</w:t>
      </w:r>
    </w:p>
    <w:p w:rsidR="00E017CB" w:rsidRPr="004C63D0" w:rsidRDefault="00E017CB" w:rsidP="004C63D0">
      <w:pPr>
        <w:pStyle w:val="ListParagraph"/>
        <w:numPr>
          <w:ilvl w:val="0"/>
          <w:numId w:val="19"/>
        </w:numPr>
        <w:ind w:left="697" w:hanging="357"/>
        <w:rPr>
          <w:sz w:val="22"/>
        </w:rPr>
      </w:pPr>
      <w:proofErr w:type="spellStart"/>
      <w:r w:rsidRPr="004C63D0">
        <w:rPr>
          <w:sz w:val="22"/>
        </w:rPr>
        <w:t>Lietuvos</w:t>
      </w:r>
      <w:proofErr w:type="spellEnd"/>
      <w:r w:rsidRPr="004C63D0">
        <w:rPr>
          <w:sz w:val="22"/>
        </w:rPr>
        <w:t xml:space="preserve"> </w:t>
      </w:r>
      <w:proofErr w:type="spellStart"/>
      <w:r w:rsidRPr="004C63D0">
        <w:rPr>
          <w:sz w:val="22"/>
        </w:rPr>
        <w:t>Respublikos</w:t>
      </w:r>
      <w:proofErr w:type="spellEnd"/>
      <w:r w:rsidRPr="004C63D0">
        <w:rPr>
          <w:sz w:val="22"/>
        </w:rPr>
        <w:t xml:space="preserve"> </w:t>
      </w:r>
      <w:proofErr w:type="spellStart"/>
      <w:r w:rsidRPr="004C63D0">
        <w:rPr>
          <w:sz w:val="22"/>
        </w:rPr>
        <w:t>Vyriausybės</w:t>
      </w:r>
      <w:proofErr w:type="spellEnd"/>
      <w:r w:rsidRPr="004C63D0">
        <w:rPr>
          <w:sz w:val="22"/>
        </w:rPr>
        <w:t xml:space="preserve"> 2014-10-03 nutarimas Nr. 1070 „Dėl Inventorizacijos taisyklių patvirtinimo“;</w:t>
      </w:r>
    </w:p>
    <w:p w:rsidR="00E017CB" w:rsidRPr="004C63D0" w:rsidRDefault="00E017CB" w:rsidP="004C63D0">
      <w:pPr>
        <w:pStyle w:val="ListParagraph"/>
        <w:numPr>
          <w:ilvl w:val="0"/>
          <w:numId w:val="19"/>
        </w:numPr>
        <w:ind w:left="697" w:hanging="357"/>
        <w:rPr>
          <w:spacing w:val="-4"/>
          <w:sz w:val="22"/>
        </w:rPr>
      </w:pPr>
      <w:proofErr w:type="spellStart"/>
      <w:r w:rsidRPr="004C63D0">
        <w:rPr>
          <w:spacing w:val="-4"/>
          <w:sz w:val="22"/>
        </w:rPr>
        <w:t>Lietuvos</w:t>
      </w:r>
      <w:proofErr w:type="spellEnd"/>
      <w:r w:rsidRPr="004C63D0">
        <w:rPr>
          <w:spacing w:val="-4"/>
          <w:sz w:val="22"/>
        </w:rPr>
        <w:t xml:space="preserve"> </w:t>
      </w:r>
      <w:proofErr w:type="spellStart"/>
      <w:r w:rsidRPr="004C63D0">
        <w:rPr>
          <w:spacing w:val="-4"/>
          <w:sz w:val="22"/>
        </w:rPr>
        <w:t>vyriausiojo</w:t>
      </w:r>
      <w:proofErr w:type="spellEnd"/>
      <w:r w:rsidRPr="004C63D0">
        <w:rPr>
          <w:spacing w:val="-4"/>
          <w:sz w:val="22"/>
        </w:rPr>
        <w:t xml:space="preserve"> </w:t>
      </w:r>
      <w:proofErr w:type="spellStart"/>
      <w:r w:rsidRPr="004C63D0">
        <w:rPr>
          <w:spacing w:val="-4"/>
          <w:sz w:val="22"/>
        </w:rPr>
        <w:t>archyvaro</w:t>
      </w:r>
      <w:proofErr w:type="spellEnd"/>
      <w:r w:rsidRPr="004C63D0">
        <w:rPr>
          <w:spacing w:val="-4"/>
          <w:sz w:val="22"/>
        </w:rPr>
        <w:t xml:space="preserve"> 2011-03-09 įsakymas Nr. V-100 "Dėl bendrųjų dokumentų saugojimo terminų rodyklės patvirtinimo".</w:t>
      </w:r>
    </w:p>
    <w:p w:rsidR="00FD6B79" w:rsidRPr="00684826" w:rsidRDefault="00063296"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Įmonė</w:t>
      </w:r>
      <w:r w:rsidR="000D64B8" w:rsidRPr="00684826">
        <w:rPr>
          <w:noProof/>
          <w:sz w:val="22"/>
          <w:szCs w:val="22"/>
          <w:lang w:val="lt-LT"/>
        </w:rPr>
        <w:t xml:space="preserve">, tvarkydama apskaitą ir sudarydama finansines ataskaitas, vadovaujasi bendraisiais apskaitos principais: </w:t>
      </w:r>
      <w:r w:rsidRPr="00684826">
        <w:rPr>
          <w:noProof/>
          <w:sz w:val="22"/>
          <w:szCs w:val="22"/>
          <w:lang w:val="lt-LT"/>
        </w:rPr>
        <w:t>įmonės</w:t>
      </w:r>
      <w:r w:rsidR="000D64B8" w:rsidRPr="00684826">
        <w:rPr>
          <w:noProof/>
          <w:sz w:val="22"/>
          <w:szCs w:val="22"/>
          <w:lang w:val="lt-LT"/>
        </w:rPr>
        <w:t xml:space="preserve"> veiklos tęstinumo, periodiškumo, pastovumo, piniginio mato, kaupimo, palyginimo, atsargumo, neutralumo bei turinio svarbos.</w:t>
      </w:r>
    </w:p>
    <w:p w:rsidR="000D64B8" w:rsidRPr="00684826" w:rsidRDefault="000D64B8"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 xml:space="preserve">Finansinės ataskaitos parengtos </w:t>
      </w:r>
      <w:r w:rsidR="00F13D31" w:rsidRPr="00684826">
        <w:rPr>
          <w:noProof/>
          <w:sz w:val="22"/>
          <w:szCs w:val="22"/>
          <w:lang w:val="lt-LT"/>
        </w:rPr>
        <w:t>vodovaujantis</w:t>
      </w:r>
      <w:r w:rsidRPr="00684826">
        <w:rPr>
          <w:noProof/>
          <w:sz w:val="22"/>
          <w:szCs w:val="22"/>
          <w:lang w:val="lt-LT"/>
        </w:rPr>
        <w:t xml:space="preserve"> kaupimo ir veiklos tęstinumo principais. Pagal kaupimo principą sandorių ir kitų įvykių poveikis pripažįstamas tada, kai jis ats</w:t>
      </w:r>
      <w:r w:rsidR="00F13D31" w:rsidRPr="00684826">
        <w:rPr>
          <w:noProof/>
          <w:sz w:val="22"/>
          <w:szCs w:val="22"/>
          <w:lang w:val="lt-LT"/>
        </w:rPr>
        <w:t>i</w:t>
      </w:r>
      <w:r w:rsidRPr="00684826">
        <w:rPr>
          <w:noProof/>
          <w:sz w:val="22"/>
          <w:szCs w:val="22"/>
          <w:lang w:val="lt-LT"/>
        </w:rPr>
        <w:t>randa: užregistruojamas apskaitos įrašuose ir pateikiamas finansinėse ataskaitose tuo laikotarpiu, su ku</w:t>
      </w:r>
      <w:r w:rsidR="00F13D31" w:rsidRPr="00684826">
        <w:rPr>
          <w:noProof/>
          <w:sz w:val="22"/>
          <w:szCs w:val="22"/>
          <w:lang w:val="lt-LT"/>
        </w:rPr>
        <w:t>r</w:t>
      </w:r>
      <w:r w:rsidRPr="00684826">
        <w:rPr>
          <w:noProof/>
          <w:sz w:val="22"/>
          <w:szCs w:val="22"/>
          <w:lang w:val="lt-LT"/>
        </w:rPr>
        <w:t>iuo jis susijęs. Be to</w:t>
      </w:r>
      <w:r w:rsidR="00F13D31" w:rsidRPr="00684826">
        <w:rPr>
          <w:noProof/>
          <w:sz w:val="22"/>
          <w:szCs w:val="22"/>
          <w:lang w:val="lt-LT"/>
        </w:rPr>
        <w:t>,</w:t>
      </w:r>
      <w:r w:rsidRPr="00684826">
        <w:rPr>
          <w:noProof/>
          <w:sz w:val="22"/>
          <w:szCs w:val="22"/>
          <w:lang w:val="lt-LT"/>
        </w:rPr>
        <w:t xml:space="preserve"> finansinės ataskaitos pareng</w:t>
      </w:r>
      <w:r w:rsidR="00F13D31" w:rsidRPr="00684826">
        <w:rPr>
          <w:noProof/>
          <w:sz w:val="22"/>
          <w:szCs w:val="22"/>
          <w:lang w:val="lt-LT"/>
        </w:rPr>
        <w:t>tos</w:t>
      </w:r>
      <w:r w:rsidRPr="00684826">
        <w:rPr>
          <w:noProof/>
          <w:sz w:val="22"/>
          <w:szCs w:val="22"/>
          <w:lang w:val="lt-LT"/>
        </w:rPr>
        <w:t xml:space="preserve"> </w:t>
      </w:r>
      <w:r w:rsidR="00F13D31" w:rsidRPr="00684826">
        <w:rPr>
          <w:noProof/>
          <w:sz w:val="22"/>
          <w:szCs w:val="22"/>
          <w:lang w:val="lt-LT"/>
        </w:rPr>
        <w:t>vadovaujantis</w:t>
      </w:r>
      <w:r w:rsidRPr="00684826">
        <w:rPr>
          <w:noProof/>
          <w:sz w:val="22"/>
          <w:szCs w:val="22"/>
          <w:lang w:val="lt-LT"/>
        </w:rPr>
        <w:t xml:space="preserve"> prielaida, kad</w:t>
      </w:r>
      <w:r w:rsidR="00767E01" w:rsidRPr="00684826">
        <w:rPr>
          <w:noProof/>
          <w:sz w:val="22"/>
          <w:szCs w:val="22"/>
          <w:lang w:val="lt-LT"/>
        </w:rPr>
        <w:t xml:space="preserve"> </w:t>
      </w:r>
      <w:r w:rsidR="008238A9">
        <w:rPr>
          <w:noProof/>
          <w:sz w:val="22"/>
          <w:szCs w:val="22"/>
          <w:lang w:val="lt-LT"/>
        </w:rPr>
        <w:t>Įmonė</w:t>
      </w:r>
      <w:r w:rsidR="00767E01" w:rsidRPr="00684826">
        <w:rPr>
          <w:noProof/>
          <w:sz w:val="22"/>
          <w:szCs w:val="22"/>
          <w:lang w:val="lt-LT"/>
        </w:rPr>
        <w:t xml:space="preserve"> neturi ketinimų ar poreikio likviduotis arba sumažinti savo veiklos apimties.</w:t>
      </w:r>
    </w:p>
    <w:p w:rsidR="00684826" w:rsidRPr="00684826" w:rsidRDefault="00684826" w:rsidP="004C63D0">
      <w:pPr>
        <w:spacing w:before="120"/>
        <w:ind w:firstLine="454"/>
        <w:rPr>
          <w:rFonts w:ascii="Times New Roman" w:eastAsia="Calibri" w:hAnsi="Times New Roman" w:cs="Times New Roman"/>
          <w:noProof/>
        </w:rPr>
      </w:pPr>
      <w:r w:rsidRPr="00684826">
        <w:rPr>
          <w:rFonts w:ascii="Times New Roman" w:eastAsia="Calibri" w:hAnsi="Times New Roman" w:cs="Times New Roman"/>
          <w:noProof/>
        </w:rPr>
        <w:lastRenderedPageBreak/>
        <w:t>Apskaitos dokumentai surašomi ir apskaitos registrai sudaromi lietuvių kalba, o prireikus – ir lietuvių, ir užsienio kalba.</w:t>
      </w:r>
    </w:p>
    <w:p w:rsidR="00684826" w:rsidRPr="00684826" w:rsidRDefault="00684826" w:rsidP="004C63D0">
      <w:pPr>
        <w:tabs>
          <w:tab w:val="left" w:pos="0"/>
        </w:tabs>
        <w:spacing w:before="120"/>
        <w:ind w:firstLine="454"/>
        <w:rPr>
          <w:rFonts w:ascii="Times New Roman" w:eastAsia="Calibri" w:hAnsi="Times New Roman" w:cs="Times New Roman"/>
          <w:noProof/>
        </w:rPr>
      </w:pPr>
      <w:r w:rsidRPr="00684826">
        <w:rPr>
          <w:rFonts w:ascii="Times New Roman" w:eastAsia="Calibri" w:hAnsi="Times New Roman" w:cs="Times New Roman"/>
          <w:noProof/>
        </w:rPr>
        <w:t>Svar</w:t>
      </w:r>
      <w:r w:rsidRPr="00684826">
        <w:rPr>
          <w:rFonts w:ascii="Times New Roman" w:eastAsia="Calibri" w:hAnsi="Times New Roman" w:cs="Times New Roman"/>
          <w:noProof/>
        </w:rPr>
        <w:softHyphen/>
        <w:t>biau</w:t>
      </w:r>
      <w:r w:rsidRPr="00684826">
        <w:rPr>
          <w:rFonts w:ascii="Times New Roman" w:eastAsia="Calibri" w:hAnsi="Times New Roman" w:cs="Times New Roman"/>
          <w:noProof/>
        </w:rPr>
        <w:softHyphen/>
        <w:t>sios Bendrovės fi</w:t>
      </w:r>
      <w:r w:rsidRPr="00684826">
        <w:rPr>
          <w:rFonts w:ascii="Times New Roman" w:eastAsia="Calibri" w:hAnsi="Times New Roman" w:cs="Times New Roman"/>
          <w:noProof/>
        </w:rPr>
        <w:softHyphen/>
        <w:t>nan</w:t>
      </w:r>
      <w:r w:rsidRPr="00684826">
        <w:rPr>
          <w:rFonts w:ascii="Times New Roman" w:eastAsia="Calibri" w:hAnsi="Times New Roman" w:cs="Times New Roman"/>
          <w:noProof/>
        </w:rPr>
        <w:softHyphen/>
        <w:t>si</w:t>
      </w:r>
      <w:r w:rsidRPr="00684826">
        <w:rPr>
          <w:rFonts w:ascii="Times New Roman" w:eastAsia="Calibri" w:hAnsi="Times New Roman" w:cs="Times New Roman"/>
          <w:noProof/>
        </w:rPr>
        <w:softHyphen/>
        <w:t>nės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pro</w:t>
      </w:r>
      <w:r w:rsidRPr="00684826">
        <w:rPr>
          <w:rFonts w:ascii="Times New Roman" w:eastAsia="Calibri" w:hAnsi="Times New Roman" w:cs="Times New Roman"/>
          <w:noProof/>
        </w:rPr>
        <w:softHyphen/>
        <w:t>ce</w:t>
      </w:r>
      <w:r w:rsidRPr="00684826">
        <w:rPr>
          <w:rFonts w:ascii="Times New Roman" w:eastAsia="Calibri" w:hAnsi="Times New Roman" w:cs="Times New Roman"/>
          <w:noProof/>
        </w:rPr>
        <w:softHyphen/>
        <w:t>dū</w:t>
      </w:r>
      <w:r w:rsidRPr="00684826">
        <w:rPr>
          <w:rFonts w:ascii="Times New Roman" w:eastAsia="Calibri" w:hAnsi="Times New Roman" w:cs="Times New Roman"/>
          <w:noProof/>
        </w:rPr>
        <w:softHyphen/>
        <w:t>ros –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ta</w:t>
      </w:r>
      <w:r w:rsidRPr="00684826">
        <w:rPr>
          <w:rFonts w:ascii="Times New Roman" w:eastAsia="Calibri" w:hAnsi="Times New Roman" w:cs="Times New Roman"/>
          <w:noProof/>
        </w:rPr>
        <w:softHyphen/>
        <w:t>vi</w:t>
      </w:r>
      <w:r w:rsidRPr="00684826">
        <w:rPr>
          <w:rFonts w:ascii="Times New Roman" w:eastAsia="Calibri" w:hAnsi="Times New Roman" w:cs="Times New Roman"/>
          <w:noProof/>
        </w:rPr>
        <w:softHyphen/>
        <w:t>mas, in</w:t>
      </w:r>
      <w:r w:rsidRPr="00684826">
        <w:rPr>
          <w:rFonts w:ascii="Times New Roman" w:eastAsia="Calibri" w:hAnsi="Times New Roman" w:cs="Times New Roman"/>
          <w:noProof/>
        </w:rPr>
        <w:softHyphen/>
        <w:t>ven</w:t>
      </w:r>
      <w:r w:rsidRPr="00684826">
        <w:rPr>
          <w:rFonts w:ascii="Times New Roman" w:eastAsia="Calibri" w:hAnsi="Times New Roman" w:cs="Times New Roman"/>
          <w:noProof/>
        </w:rPr>
        <w:softHyphen/>
        <w:t>to</w:t>
      </w:r>
      <w:r w:rsidRPr="00684826">
        <w:rPr>
          <w:rFonts w:ascii="Times New Roman" w:eastAsia="Calibri" w:hAnsi="Times New Roman" w:cs="Times New Roman"/>
          <w:noProof/>
        </w:rPr>
        <w:softHyphen/>
        <w:t>ri</w:t>
      </w:r>
      <w:r w:rsidRPr="00684826">
        <w:rPr>
          <w:rFonts w:ascii="Times New Roman" w:eastAsia="Calibri" w:hAnsi="Times New Roman" w:cs="Times New Roman"/>
          <w:noProof/>
        </w:rPr>
        <w:softHyphen/>
        <w:t>za</w:t>
      </w:r>
      <w:r w:rsidRPr="00684826">
        <w:rPr>
          <w:rFonts w:ascii="Times New Roman" w:eastAsia="Calibri" w:hAnsi="Times New Roman" w:cs="Times New Roman"/>
          <w:noProof/>
        </w:rPr>
        <w:softHyphen/>
        <w:t>vi</w:t>
      </w:r>
      <w:r w:rsidRPr="00684826">
        <w:rPr>
          <w:rFonts w:ascii="Times New Roman" w:eastAsia="Calibri" w:hAnsi="Times New Roman" w:cs="Times New Roman"/>
          <w:noProof/>
        </w:rPr>
        <w:softHyphen/>
        <w:t>mas, ūki</w:t>
      </w:r>
      <w:r w:rsidRPr="00684826">
        <w:rPr>
          <w:rFonts w:ascii="Times New Roman" w:eastAsia="Calibri" w:hAnsi="Times New Roman" w:cs="Times New Roman"/>
          <w:noProof/>
        </w:rPr>
        <w:softHyphen/>
        <w:t>nių fak</w:t>
      </w:r>
      <w:r w:rsidRPr="00684826">
        <w:rPr>
          <w:rFonts w:ascii="Times New Roman" w:eastAsia="Calibri" w:hAnsi="Times New Roman" w:cs="Times New Roman"/>
          <w:noProof/>
        </w:rPr>
        <w:softHyphen/>
        <w:t>tų re</w:t>
      </w:r>
      <w:r w:rsidRPr="00684826">
        <w:rPr>
          <w:rFonts w:ascii="Times New Roman" w:eastAsia="Calibri" w:hAnsi="Times New Roman" w:cs="Times New Roman"/>
          <w:noProof/>
        </w:rPr>
        <w:softHyphen/>
        <w:t>gist</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vi</w:t>
      </w:r>
      <w:r w:rsidRPr="00684826">
        <w:rPr>
          <w:rFonts w:ascii="Times New Roman" w:eastAsia="Calibri" w:hAnsi="Times New Roman" w:cs="Times New Roman"/>
          <w:noProof/>
        </w:rPr>
        <w:softHyphen/>
        <w:t>mas bu</w:t>
      </w:r>
      <w:r w:rsidRPr="00684826">
        <w:rPr>
          <w:rFonts w:ascii="Times New Roman" w:eastAsia="Calibri" w:hAnsi="Times New Roman" w:cs="Times New Roman"/>
          <w:noProof/>
        </w:rPr>
        <w:softHyphen/>
        <w:t>hal</w:t>
      </w:r>
      <w:r w:rsidRPr="00684826">
        <w:rPr>
          <w:rFonts w:ascii="Times New Roman" w:eastAsia="Calibri" w:hAnsi="Times New Roman" w:cs="Times New Roman"/>
          <w:noProof/>
        </w:rPr>
        <w:softHyphen/>
        <w:t>te</w:t>
      </w:r>
      <w:r w:rsidRPr="00684826">
        <w:rPr>
          <w:rFonts w:ascii="Times New Roman" w:eastAsia="Calibri" w:hAnsi="Times New Roman" w:cs="Times New Roman"/>
          <w:noProof/>
        </w:rPr>
        <w:softHyphen/>
        <w:t>ri</w:t>
      </w:r>
      <w:r w:rsidRPr="00684826">
        <w:rPr>
          <w:rFonts w:ascii="Times New Roman" w:eastAsia="Calibri" w:hAnsi="Times New Roman" w:cs="Times New Roman"/>
          <w:noProof/>
        </w:rPr>
        <w:softHyphen/>
        <w:t>nės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są</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w:t>
      </w:r>
      <w:r w:rsidRPr="00684826">
        <w:rPr>
          <w:rFonts w:ascii="Times New Roman" w:eastAsia="Calibri" w:hAnsi="Times New Roman" w:cs="Times New Roman"/>
          <w:noProof/>
        </w:rPr>
        <w:softHyphen/>
        <w:t>se ir jų at</w:t>
      </w:r>
      <w:r w:rsidRPr="00684826">
        <w:rPr>
          <w:rFonts w:ascii="Times New Roman" w:eastAsia="Calibri" w:hAnsi="Times New Roman" w:cs="Times New Roman"/>
          <w:noProof/>
        </w:rPr>
        <w:softHyphen/>
        <w:t>spin</w:t>
      </w:r>
      <w:r w:rsidRPr="00684826">
        <w:rPr>
          <w:rFonts w:ascii="Times New Roman" w:eastAsia="Calibri" w:hAnsi="Times New Roman" w:cs="Times New Roman"/>
          <w:noProof/>
        </w:rPr>
        <w:softHyphen/>
        <w:t>dė</w:t>
      </w:r>
      <w:r w:rsidRPr="00684826">
        <w:rPr>
          <w:rFonts w:ascii="Times New Roman" w:eastAsia="Calibri" w:hAnsi="Times New Roman" w:cs="Times New Roman"/>
          <w:noProof/>
        </w:rPr>
        <w:softHyphen/>
        <w:t>ji</w:t>
      </w:r>
      <w:r w:rsidRPr="00684826">
        <w:rPr>
          <w:rFonts w:ascii="Times New Roman" w:eastAsia="Calibri" w:hAnsi="Times New Roman" w:cs="Times New Roman"/>
          <w:noProof/>
        </w:rPr>
        <w:softHyphen/>
        <w:t>mas fi</w:t>
      </w:r>
      <w:r w:rsidRPr="00684826">
        <w:rPr>
          <w:rFonts w:ascii="Times New Roman" w:eastAsia="Calibri" w:hAnsi="Times New Roman" w:cs="Times New Roman"/>
          <w:noProof/>
        </w:rPr>
        <w:softHyphen/>
        <w:t>nan</w:t>
      </w:r>
      <w:r w:rsidRPr="00684826">
        <w:rPr>
          <w:rFonts w:ascii="Times New Roman" w:eastAsia="Calibri" w:hAnsi="Times New Roman" w:cs="Times New Roman"/>
          <w:noProof/>
        </w:rPr>
        <w:softHyphen/>
        <w:t>si</w:t>
      </w:r>
      <w:r w:rsidRPr="00684826">
        <w:rPr>
          <w:rFonts w:ascii="Times New Roman" w:eastAsia="Calibri" w:hAnsi="Times New Roman" w:cs="Times New Roman"/>
          <w:noProof/>
        </w:rPr>
        <w:softHyphen/>
        <w:t>nė</w:t>
      </w:r>
      <w:r w:rsidRPr="00684826">
        <w:rPr>
          <w:rFonts w:ascii="Times New Roman" w:eastAsia="Calibri" w:hAnsi="Times New Roman" w:cs="Times New Roman"/>
          <w:noProof/>
        </w:rPr>
        <w:softHyphen/>
        <w:t>je at</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w:t>
      </w:r>
      <w:r w:rsidRPr="00684826">
        <w:rPr>
          <w:rFonts w:ascii="Times New Roman" w:eastAsia="Calibri" w:hAnsi="Times New Roman" w:cs="Times New Roman"/>
          <w:noProof/>
        </w:rPr>
        <w:softHyphen/>
        <w:t>my</w:t>
      </w:r>
      <w:r w:rsidRPr="00684826">
        <w:rPr>
          <w:rFonts w:ascii="Times New Roman" w:eastAsia="Calibri" w:hAnsi="Times New Roman" w:cs="Times New Roman"/>
          <w:noProof/>
        </w:rPr>
        <w:softHyphen/>
        <w:t>bė</w:t>
      </w:r>
      <w:r w:rsidRPr="00684826">
        <w:rPr>
          <w:rFonts w:ascii="Times New Roman" w:eastAsia="Calibri" w:hAnsi="Times New Roman" w:cs="Times New Roman"/>
          <w:noProof/>
        </w:rPr>
        <w:softHyphen/>
        <w:t>je  at</w:t>
      </w:r>
      <w:r w:rsidRPr="00684826">
        <w:rPr>
          <w:rFonts w:ascii="Times New Roman" w:eastAsia="Calibri" w:hAnsi="Times New Roman" w:cs="Times New Roman"/>
          <w:noProof/>
        </w:rPr>
        <w:softHyphen/>
        <w:t>lie</w:t>
      </w:r>
      <w:r w:rsidRPr="00684826">
        <w:rPr>
          <w:rFonts w:ascii="Times New Roman" w:eastAsia="Calibri" w:hAnsi="Times New Roman" w:cs="Times New Roman"/>
          <w:noProof/>
        </w:rPr>
        <w:softHyphen/>
        <w:t>ka</w:t>
      </w:r>
      <w:r w:rsidRPr="00684826">
        <w:rPr>
          <w:rFonts w:ascii="Times New Roman" w:eastAsia="Calibri" w:hAnsi="Times New Roman" w:cs="Times New Roman"/>
          <w:noProof/>
        </w:rPr>
        <w:softHyphen/>
        <w:t>mos va</w:t>
      </w:r>
      <w:r w:rsidRPr="00684826">
        <w:rPr>
          <w:rFonts w:ascii="Times New Roman" w:eastAsia="Calibri" w:hAnsi="Times New Roman" w:cs="Times New Roman"/>
          <w:noProof/>
        </w:rPr>
        <w:softHyphen/>
        <w:t>do</w:t>
      </w:r>
      <w:r w:rsidRPr="00684826">
        <w:rPr>
          <w:rFonts w:ascii="Times New Roman" w:eastAsia="Calibri" w:hAnsi="Times New Roman" w:cs="Times New Roman"/>
          <w:noProof/>
        </w:rPr>
        <w:softHyphen/>
        <w:t>vau</w:t>
      </w:r>
      <w:r w:rsidRPr="00684826">
        <w:rPr>
          <w:rFonts w:ascii="Times New Roman" w:eastAsia="Calibri" w:hAnsi="Times New Roman" w:cs="Times New Roman"/>
          <w:noProof/>
        </w:rPr>
        <w:softHyphen/>
        <w:t>jan</w:t>
      </w:r>
      <w:r w:rsidRPr="00684826">
        <w:rPr>
          <w:rFonts w:ascii="Times New Roman" w:eastAsia="Calibri" w:hAnsi="Times New Roman" w:cs="Times New Roman"/>
          <w:noProof/>
        </w:rPr>
        <w:softHyphen/>
        <w:t>tis šios da</w:t>
      </w:r>
      <w:r w:rsidRPr="00684826">
        <w:rPr>
          <w:rFonts w:ascii="Times New Roman" w:eastAsia="Calibri" w:hAnsi="Times New Roman" w:cs="Times New Roman"/>
          <w:noProof/>
        </w:rPr>
        <w:softHyphen/>
        <w:t>lies nuo</w:t>
      </w:r>
      <w:r w:rsidRPr="00684826">
        <w:rPr>
          <w:rFonts w:ascii="Times New Roman" w:eastAsia="Calibri" w:hAnsi="Times New Roman" w:cs="Times New Roman"/>
          <w:noProof/>
        </w:rPr>
        <w:softHyphen/>
        <w:t>sta</w:t>
      </w:r>
      <w:r w:rsidRPr="00684826">
        <w:rPr>
          <w:rFonts w:ascii="Times New Roman" w:eastAsia="Calibri" w:hAnsi="Times New Roman" w:cs="Times New Roman"/>
          <w:noProof/>
        </w:rPr>
        <w:softHyphen/>
        <w:t>to</w:t>
      </w:r>
      <w:r w:rsidRPr="00684826">
        <w:rPr>
          <w:rFonts w:ascii="Times New Roman" w:eastAsia="Calibri" w:hAnsi="Times New Roman" w:cs="Times New Roman"/>
          <w:noProof/>
        </w:rPr>
        <w:softHyphen/>
        <w:t>mis:</w:t>
      </w:r>
    </w:p>
    <w:p w:rsidR="00684826" w:rsidRPr="00684826" w:rsidRDefault="00684826" w:rsidP="004C63D0">
      <w:pPr>
        <w:numPr>
          <w:ilvl w:val="0"/>
          <w:numId w:val="12"/>
        </w:numPr>
        <w:spacing w:before="120"/>
        <w:ind w:left="680" w:hanging="340"/>
        <w:rPr>
          <w:rFonts w:ascii="Times New Roman" w:eastAsia="Calibri" w:hAnsi="Times New Roman" w:cs="Times New Roman"/>
          <w:noProof/>
        </w:rPr>
      </w:pPr>
      <w:r w:rsidRPr="00684826">
        <w:rPr>
          <w:rFonts w:ascii="Times New Roman" w:eastAsia="Calibri" w:hAnsi="Times New Roman" w:cs="Times New Roman"/>
          <w:noProof/>
        </w:rPr>
        <w:t>Vi</w:t>
      </w:r>
      <w:r w:rsidRPr="00684826">
        <w:rPr>
          <w:rFonts w:ascii="Times New Roman" w:eastAsia="Calibri" w:hAnsi="Times New Roman" w:cs="Times New Roman"/>
          <w:noProof/>
        </w:rPr>
        <w:softHyphen/>
        <w:t>sos ūki</w:t>
      </w:r>
      <w:r w:rsidRPr="00684826">
        <w:rPr>
          <w:rFonts w:ascii="Times New Roman" w:eastAsia="Calibri" w:hAnsi="Times New Roman" w:cs="Times New Roman"/>
          <w:noProof/>
        </w:rPr>
        <w:softHyphen/>
        <w:t>nės ope</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ci</w:t>
      </w:r>
      <w:r w:rsidRPr="00684826">
        <w:rPr>
          <w:rFonts w:ascii="Times New Roman" w:eastAsia="Calibri" w:hAnsi="Times New Roman" w:cs="Times New Roman"/>
          <w:noProof/>
        </w:rPr>
        <w:softHyphen/>
        <w:t>jos ir ūki</w:t>
      </w:r>
      <w:r w:rsidRPr="00684826">
        <w:rPr>
          <w:rFonts w:ascii="Times New Roman" w:eastAsia="Calibri" w:hAnsi="Times New Roman" w:cs="Times New Roman"/>
          <w:noProof/>
        </w:rPr>
        <w:softHyphen/>
        <w:t>niai įvy</w:t>
      </w:r>
      <w:r w:rsidRPr="00684826">
        <w:rPr>
          <w:rFonts w:ascii="Times New Roman" w:eastAsia="Calibri" w:hAnsi="Times New Roman" w:cs="Times New Roman"/>
          <w:noProof/>
        </w:rPr>
        <w:softHyphen/>
        <w:t>kiai yra pa</w:t>
      </w:r>
      <w:r w:rsidRPr="00684826">
        <w:rPr>
          <w:rFonts w:ascii="Times New Roman" w:eastAsia="Calibri" w:hAnsi="Times New Roman" w:cs="Times New Roman"/>
          <w:noProof/>
        </w:rPr>
        <w:softHyphen/>
        <w:t>grįs</w:t>
      </w:r>
      <w:r w:rsidRPr="00684826">
        <w:rPr>
          <w:rFonts w:ascii="Times New Roman" w:eastAsia="Calibri" w:hAnsi="Times New Roman" w:cs="Times New Roman"/>
          <w:noProof/>
        </w:rPr>
        <w:softHyphen/>
        <w:t>ti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tais.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tai su</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šo</w:t>
      </w:r>
      <w:r w:rsidRPr="00684826">
        <w:rPr>
          <w:rFonts w:ascii="Times New Roman" w:eastAsia="Calibri" w:hAnsi="Times New Roman" w:cs="Times New Roman"/>
          <w:noProof/>
        </w:rPr>
        <w:softHyphen/>
        <w:t>mi ūki</w:t>
      </w:r>
      <w:r w:rsidRPr="00684826">
        <w:rPr>
          <w:rFonts w:ascii="Times New Roman" w:eastAsia="Calibri" w:hAnsi="Times New Roman" w:cs="Times New Roman"/>
          <w:noProof/>
        </w:rPr>
        <w:softHyphen/>
        <w:t>nės ope</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ci</w:t>
      </w:r>
      <w:r w:rsidRPr="00684826">
        <w:rPr>
          <w:rFonts w:ascii="Times New Roman" w:eastAsia="Calibri" w:hAnsi="Times New Roman" w:cs="Times New Roman"/>
          <w:noProof/>
        </w:rPr>
        <w:softHyphen/>
        <w:t>jos ir ūki</w:t>
      </w:r>
      <w:r w:rsidRPr="00684826">
        <w:rPr>
          <w:rFonts w:ascii="Times New Roman" w:eastAsia="Calibri" w:hAnsi="Times New Roman" w:cs="Times New Roman"/>
          <w:noProof/>
        </w:rPr>
        <w:softHyphen/>
        <w:t>nio įvy</w:t>
      </w:r>
      <w:r w:rsidRPr="00684826">
        <w:rPr>
          <w:rFonts w:ascii="Times New Roman" w:eastAsia="Calibri" w:hAnsi="Times New Roman" w:cs="Times New Roman"/>
          <w:noProof/>
        </w:rPr>
        <w:softHyphen/>
        <w:t>kio me</w:t>
      </w:r>
      <w:r w:rsidRPr="00684826">
        <w:rPr>
          <w:rFonts w:ascii="Times New Roman" w:eastAsia="Calibri" w:hAnsi="Times New Roman" w:cs="Times New Roman"/>
          <w:noProof/>
        </w:rPr>
        <w:softHyphen/>
        <w:t>tu ar</w:t>
      </w:r>
      <w:r w:rsidRPr="00684826">
        <w:rPr>
          <w:rFonts w:ascii="Times New Roman" w:eastAsia="Calibri" w:hAnsi="Times New Roman" w:cs="Times New Roman"/>
          <w:noProof/>
        </w:rPr>
        <w:softHyphen/>
        <w:t>ba jiems pa</w:t>
      </w:r>
      <w:r w:rsidRPr="00684826">
        <w:rPr>
          <w:rFonts w:ascii="Times New Roman" w:eastAsia="Calibri" w:hAnsi="Times New Roman" w:cs="Times New Roman"/>
          <w:noProof/>
        </w:rPr>
        <w:softHyphen/>
        <w:t>si</w:t>
      </w:r>
      <w:r w:rsidRPr="00684826">
        <w:rPr>
          <w:rFonts w:ascii="Times New Roman" w:eastAsia="Calibri" w:hAnsi="Times New Roman" w:cs="Times New Roman"/>
          <w:noProof/>
        </w:rPr>
        <w:softHyphen/>
        <w:t>bai</w:t>
      </w:r>
      <w:r w:rsidRPr="00684826">
        <w:rPr>
          <w:rFonts w:ascii="Times New Roman" w:eastAsia="Calibri" w:hAnsi="Times New Roman" w:cs="Times New Roman"/>
          <w:noProof/>
        </w:rPr>
        <w:softHyphen/>
        <w:t>gus ar įvy</w:t>
      </w:r>
      <w:r w:rsidRPr="00684826">
        <w:rPr>
          <w:rFonts w:ascii="Times New Roman" w:eastAsia="Calibri" w:hAnsi="Times New Roman" w:cs="Times New Roman"/>
          <w:noProof/>
        </w:rPr>
        <w:softHyphen/>
        <w:t>kus.</w:t>
      </w:r>
    </w:p>
    <w:p w:rsidR="00684826" w:rsidRPr="00684826" w:rsidRDefault="00684826" w:rsidP="004C63D0">
      <w:pPr>
        <w:numPr>
          <w:ilvl w:val="0"/>
          <w:numId w:val="12"/>
        </w:numPr>
        <w:spacing w:before="120"/>
        <w:ind w:left="680" w:hanging="340"/>
        <w:rPr>
          <w:rFonts w:ascii="Times New Roman" w:eastAsia="Calibri" w:hAnsi="Times New Roman" w:cs="Times New Roman"/>
          <w:noProof/>
        </w:rPr>
      </w:pPr>
      <w:r w:rsidRPr="00684826">
        <w:rPr>
          <w:rFonts w:ascii="Times New Roman" w:eastAsia="Calibri" w:hAnsi="Times New Roman" w:cs="Times New Roman"/>
          <w:noProof/>
        </w:rPr>
        <w:t>Ūki</w:t>
      </w:r>
      <w:r w:rsidRPr="00684826">
        <w:rPr>
          <w:rFonts w:ascii="Times New Roman" w:eastAsia="Calibri" w:hAnsi="Times New Roman" w:cs="Times New Roman"/>
          <w:noProof/>
        </w:rPr>
        <w:softHyphen/>
        <w:t>nės ope</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ci</w:t>
      </w:r>
      <w:r w:rsidRPr="00684826">
        <w:rPr>
          <w:rFonts w:ascii="Times New Roman" w:eastAsia="Calibri" w:hAnsi="Times New Roman" w:cs="Times New Roman"/>
          <w:noProof/>
        </w:rPr>
        <w:softHyphen/>
        <w:t>jos ir ūki</w:t>
      </w:r>
      <w:r w:rsidRPr="00684826">
        <w:rPr>
          <w:rFonts w:ascii="Times New Roman" w:eastAsia="Calibri" w:hAnsi="Times New Roman" w:cs="Times New Roman"/>
          <w:noProof/>
        </w:rPr>
        <w:softHyphen/>
        <w:t>niai įvy</w:t>
      </w:r>
      <w:r w:rsidRPr="00684826">
        <w:rPr>
          <w:rFonts w:ascii="Times New Roman" w:eastAsia="Calibri" w:hAnsi="Times New Roman" w:cs="Times New Roman"/>
          <w:noProof/>
        </w:rPr>
        <w:softHyphen/>
        <w:t>kiai, ku</w:t>
      </w:r>
      <w:r w:rsidRPr="00684826">
        <w:rPr>
          <w:rFonts w:ascii="Times New Roman" w:eastAsia="Calibri" w:hAnsi="Times New Roman" w:cs="Times New Roman"/>
          <w:noProof/>
        </w:rPr>
        <w:softHyphen/>
        <w:t>rie ne</w:t>
      </w:r>
      <w:r w:rsidRPr="00684826">
        <w:rPr>
          <w:rFonts w:ascii="Times New Roman" w:eastAsia="Calibri" w:hAnsi="Times New Roman" w:cs="Times New Roman"/>
          <w:noProof/>
        </w:rPr>
        <w:softHyphen/>
        <w:t>ga</w:t>
      </w:r>
      <w:r w:rsidRPr="00684826">
        <w:rPr>
          <w:rFonts w:ascii="Times New Roman" w:eastAsia="Calibri" w:hAnsi="Times New Roman" w:cs="Times New Roman"/>
          <w:noProof/>
        </w:rPr>
        <w:softHyphen/>
        <w:t>li bū</w:t>
      </w:r>
      <w:r w:rsidRPr="00684826">
        <w:rPr>
          <w:rFonts w:ascii="Times New Roman" w:eastAsia="Calibri" w:hAnsi="Times New Roman" w:cs="Times New Roman"/>
          <w:noProof/>
        </w:rPr>
        <w:softHyphen/>
        <w:t>ti pa</w:t>
      </w:r>
      <w:r w:rsidRPr="00684826">
        <w:rPr>
          <w:rFonts w:ascii="Times New Roman" w:eastAsia="Calibri" w:hAnsi="Times New Roman" w:cs="Times New Roman"/>
          <w:noProof/>
        </w:rPr>
        <w:softHyphen/>
        <w:t>grįs</w:t>
      </w:r>
      <w:r w:rsidRPr="00684826">
        <w:rPr>
          <w:rFonts w:ascii="Times New Roman" w:eastAsia="Calibri" w:hAnsi="Times New Roman" w:cs="Times New Roman"/>
          <w:noProof/>
        </w:rPr>
        <w:softHyphen/>
        <w:t>ti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tais, pa</w:t>
      </w:r>
      <w:r w:rsidRPr="00684826">
        <w:rPr>
          <w:rFonts w:ascii="Times New Roman" w:eastAsia="Calibri" w:hAnsi="Times New Roman" w:cs="Times New Roman"/>
          <w:noProof/>
        </w:rPr>
        <w:softHyphen/>
        <w:t>grin</w:t>
      </w:r>
      <w:r w:rsidRPr="00684826">
        <w:rPr>
          <w:rFonts w:ascii="Times New Roman" w:eastAsia="Calibri" w:hAnsi="Times New Roman" w:cs="Times New Roman"/>
          <w:noProof/>
        </w:rPr>
        <w:softHyphen/>
        <w:t>džia</w:t>
      </w:r>
      <w:r w:rsidRPr="00684826">
        <w:rPr>
          <w:rFonts w:ascii="Times New Roman" w:eastAsia="Calibri" w:hAnsi="Times New Roman" w:cs="Times New Roman"/>
          <w:noProof/>
        </w:rPr>
        <w:softHyphen/>
        <w:t>mi su jais su</w:t>
      </w:r>
      <w:r w:rsidRPr="00684826">
        <w:rPr>
          <w:rFonts w:ascii="Times New Roman" w:eastAsia="Calibri" w:hAnsi="Times New Roman" w:cs="Times New Roman"/>
          <w:noProof/>
        </w:rPr>
        <w:softHyphen/>
        <w:t>si</w:t>
      </w:r>
      <w:r w:rsidRPr="00684826">
        <w:rPr>
          <w:rFonts w:ascii="Times New Roman" w:eastAsia="Calibri" w:hAnsi="Times New Roman" w:cs="Times New Roman"/>
          <w:noProof/>
        </w:rPr>
        <w:softHyphen/>
        <w:t>ju</w:t>
      </w:r>
      <w:r w:rsidRPr="00684826">
        <w:rPr>
          <w:rFonts w:ascii="Times New Roman" w:eastAsia="Calibri" w:hAnsi="Times New Roman" w:cs="Times New Roman"/>
          <w:noProof/>
        </w:rPr>
        <w:softHyphen/>
        <w:t>sių ūki</w:t>
      </w:r>
      <w:r w:rsidRPr="00684826">
        <w:rPr>
          <w:rFonts w:ascii="Times New Roman" w:eastAsia="Calibri" w:hAnsi="Times New Roman" w:cs="Times New Roman"/>
          <w:noProof/>
        </w:rPr>
        <w:softHyphen/>
        <w:t>nių ope</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ci</w:t>
      </w:r>
      <w:r w:rsidRPr="00684826">
        <w:rPr>
          <w:rFonts w:ascii="Times New Roman" w:eastAsia="Calibri" w:hAnsi="Times New Roman" w:cs="Times New Roman"/>
          <w:noProof/>
        </w:rPr>
        <w:softHyphen/>
        <w:t>jų ir ūki</w:t>
      </w:r>
      <w:r w:rsidRPr="00684826">
        <w:rPr>
          <w:rFonts w:ascii="Times New Roman" w:eastAsia="Calibri" w:hAnsi="Times New Roman" w:cs="Times New Roman"/>
          <w:noProof/>
        </w:rPr>
        <w:softHyphen/>
        <w:t>nių įvy</w:t>
      </w:r>
      <w:r w:rsidRPr="00684826">
        <w:rPr>
          <w:rFonts w:ascii="Times New Roman" w:eastAsia="Calibri" w:hAnsi="Times New Roman" w:cs="Times New Roman"/>
          <w:noProof/>
        </w:rPr>
        <w:softHyphen/>
        <w:t>kių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tais.</w:t>
      </w:r>
    </w:p>
    <w:p w:rsidR="00684826" w:rsidRPr="00684826" w:rsidRDefault="00684826" w:rsidP="004C63D0">
      <w:pPr>
        <w:numPr>
          <w:ilvl w:val="0"/>
          <w:numId w:val="12"/>
        </w:numPr>
        <w:spacing w:before="120"/>
        <w:ind w:left="680" w:hanging="340"/>
        <w:rPr>
          <w:rFonts w:ascii="Times New Roman" w:eastAsia="Calibri" w:hAnsi="Times New Roman" w:cs="Times New Roman"/>
          <w:noProof/>
        </w:rPr>
      </w:pPr>
      <w:r w:rsidRPr="00684826">
        <w:rPr>
          <w:rFonts w:ascii="Times New Roman" w:eastAsia="Calibri" w:hAnsi="Times New Roman" w:cs="Times New Roman"/>
          <w:noProof/>
        </w:rPr>
        <w:t>Įvai</w:t>
      </w:r>
      <w:r w:rsidRPr="00684826">
        <w:rPr>
          <w:rFonts w:ascii="Times New Roman" w:eastAsia="Calibri" w:hAnsi="Times New Roman" w:cs="Times New Roman"/>
          <w:noProof/>
        </w:rPr>
        <w:softHyphen/>
        <w:t>riuo</w:t>
      </w:r>
      <w:r w:rsidRPr="00684826">
        <w:rPr>
          <w:rFonts w:ascii="Times New Roman" w:eastAsia="Calibri" w:hAnsi="Times New Roman" w:cs="Times New Roman"/>
          <w:noProof/>
        </w:rPr>
        <w:softHyphen/>
        <w:t>se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tuo</w:t>
      </w:r>
      <w:r w:rsidRPr="00684826">
        <w:rPr>
          <w:rFonts w:ascii="Times New Roman" w:eastAsia="Calibri" w:hAnsi="Times New Roman" w:cs="Times New Roman"/>
          <w:noProof/>
        </w:rPr>
        <w:softHyphen/>
        <w:t>se už</w:t>
      </w:r>
      <w:r w:rsidRPr="00684826">
        <w:rPr>
          <w:rFonts w:ascii="Times New Roman" w:eastAsia="Calibri" w:hAnsi="Times New Roman" w:cs="Times New Roman"/>
          <w:noProof/>
        </w:rPr>
        <w:softHyphen/>
        <w:t>fik</w:t>
      </w:r>
      <w:r w:rsidRPr="00684826">
        <w:rPr>
          <w:rFonts w:ascii="Times New Roman" w:eastAsia="Calibri" w:hAnsi="Times New Roman" w:cs="Times New Roman"/>
          <w:noProof/>
        </w:rPr>
        <w:softHyphen/>
        <w:t>suo</w:t>
      </w:r>
      <w:r w:rsidRPr="00684826">
        <w:rPr>
          <w:rFonts w:ascii="Times New Roman" w:eastAsia="Calibri" w:hAnsi="Times New Roman" w:cs="Times New Roman"/>
          <w:noProof/>
        </w:rPr>
        <w:softHyphen/>
        <w:t>ti duo</w:t>
      </w:r>
      <w:r w:rsidRPr="00684826">
        <w:rPr>
          <w:rFonts w:ascii="Times New Roman" w:eastAsia="Calibri" w:hAnsi="Times New Roman" w:cs="Times New Roman"/>
          <w:noProof/>
        </w:rPr>
        <w:softHyphen/>
        <w:t>me</w:t>
      </w:r>
      <w:r w:rsidRPr="00684826">
        <w:rPr>
          <w:rFonts w:ascii="Times New Roman" w:eastAsia="Calibri" w:hAnsi="Times New Roman" w:cs="Times New Roman"/>
          <w:noProof/>
        </w:rPr>
        <w:softHyphen/>
        <w:t>nys kau</w:t>
      </w:r>
      <w:r w:rsidRPr="00684826">
        <w:rPr>
          <w:rFonts w:ascii="Times New Roman" w:eastAsia="Calibri" w:hAnsi="Times New Roman" w:cs="Times New Roman"/>
          <w:noProof/>
        </w:rPr>
        <w:softHyphen/>
        <w:t>pia</w:t>
      </w:r>
      <w:r w:rsidRPr="00684826">
        <w:rPr>
          <w:rFonts w:ascii="Times New Roman" w:eastAsia="Calibri" w:hAnsi="Times New Roman" w:cs="Times New Roman"/>
          <w:noProof/>
        </w:rPr>
        <w:softHyphen/>
        <w:t>mi ir sis</w:t>
      </w:r>
      <w:r w:rsidRPr="00684826">
        <w:rPr>
          <w:rFonts w:ascii="Times New Roman" w:eastAsia="Calibri" w:hAnsi="Times New Roman" w:cs="Times New Roman"/>
          <w:noProof/>
        </w:rPr>
        <w:softHyphen/>
        <w:t>te</w:t>
      </w:r>
      <w:r w:rsidRPr="00684826">
        <w:rPr>
          <w:rFonts w:ascii="Times New Roman" w:eastAsia="Calibri" w:hAnsi="Times New Roman" w:cs="Times New Roman"/>
          <w:noProof/>
        </w:rPr>
        <w:softHyphen/>
        <w:t>mi</w:t>
      </w:r>
      <w:r w:rsidRPr="00684826">
        <w:rPr>
          <w:rFonts w:ascii="Times New Roman" w:eastAsia="Calibri" w:hAnsi="Times New Roman" w:cs="Times New Roman"/>
          <w:noProof/>
        </w:rPr>
        <w:softHyphen/>
        <w:t>na</w:t>
      </w:r>
      <w:r w:rsidRPr="00684826">
        <w:rPr>
          <w:rFonts w:ascii="Times New Roman" w:eastAsia="Calibri" w:hAnsi="Times New Roman" w:cs="Times New Roman"/>
          <w:noProof/>
        </w:rPr>
        <w:softHyphen/>
        <w:t>mi spe</w:t>
      </w:r>
      <w:r w:rsidRPr="00684826">
        <w:rPr>
          <w:rFonts w:ascii="Times New Roman" w:eastAsia="Calibri" w:hAnsi="Times New Roman" w:cs="Times New Roman"/>
          <w:noProof/>
        </w:rPr>
        <w:softHyphen/>
        <w:t>cia</w:t>
      </w:r>
      <w:r w:rsidRPr="00684826">
        <w:rPr>
          <w:rFonts w:ascii="Times New Roman" w:eastAsia="Calibri" w:hAnsi="Times New Roman" w:cs="Times New Roman"/>
          <w:noProof/>
        </w:rPr>
        <w:softHyphen/>
        <w:t>liuo</w:t>
      </w:r>
      <w:r w:rsidRPr="00684826">
        <w:rPr>
          <w:rFonts w:ascii="Times New Roman" w:eastAsia="Calibri" w:hAnsi="Times New Roman" w:cs="Times New Roman"/>
          <w:noProof/>
        </w:rPr>
        <w:softHyphen/>
        <w:t>se fi</w:t>
      </w:r>
      <w:r w:rsidRPr="00684826">
        <w:rPr>
          <w:rFonts w:ascii="Times New Roman" w:eastAsia="Calibri" w:hAnsi="Times New Roman" w:cs="Times New Roman"/>
          <w:noProof/>
        </w:rPr>
        <w:softHyphen/>
        <w:t>nan</w:t>
      </w:r>
      <w:r w:rsidRPr="00684826">
        <w:rPr>
          <w:rFonts w:ascii="Times New Roman" w:eastAsia="Calibri" w:hAnsi="Times New Roman" w:cs="Times New Roman"/>
          <w:noProof/>
        </w:rPr>
        <w:softHyphen/>
        <w:t>si</w:t>
      </w:r>
      <w:r w:rsidRPr="00684826">
        <w:rPr>
          <w:rFonts w:ascii="Times New Roman" w:eastAsia="Calibri" w:hAnsi="Times New Roman" w:cs="Times New Roman"/>
          <w:noProof/>
        </w:rPr>
        <w:softHyphen/>
        <w:t>nės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re</w:t>
      </w:r>
      <w:r w:rsidRPr="00684826">
        <w:rPr>
          <w:rFonts w:ascii="Times New Roman" w:eastAsia="Calibri" w:hAnsi="Times New Roman" w:cs="Times New Roman"/>
          <w:noProof/>
        </w:rPr>
        <w:softHyphen/>
        <w:t>gist</w:t>
      </w:r>
      <w:r w:rsidRPr="00684826">
        <w:rPr>
          <w:rFonts w:ascii="Times New Roman" w:eastAsia="Calibri" w:hAnsi="Times New Roman" w:cs="Times New Roman"/>
          <w:noProof/>
        </w:rPr>
        <w:softHyphen/>
        <w:t>ruo</w:t>
      </w:r>
      <w:r w:rsidRPr="00684826">
        <w:rPr>
          <w:rFonts w:ascii="Times New Roman" w:eastAsia="Calibri" w:hAnsi="Times New Roman" w:cs="Times New Roman"/>
          <w:noProof/>
        </w:rPr>
        <w:softHyphen/>
        <w:t>se (ūki</w:t>
      </w:r>
      <w:r w:rsidRPr="00684826">
        <w:rPr>
          <w:rFonts w:ascii="Times New Roman" w:eastAsia="Calibri" w:hAnsi="Times New Roman" w:cs="Times New Roman"/>
          <w:noProof/>
        </w:rPr>
        <w:softHyphen/>
        <w:t>nių ope</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ci</w:t>
      </w:r>
      <w:r w:rsidRPr="00684826">
        <w:rPr>
          <w:rFonts w:ascii="Times New Roman" w:eastAsia="Calibri" w:hAnsi="Times New Roman" w:cs="Times New Roman"/>
          <w:noProof/>
        </w:rPr>
        <w:softHyphen/>
        <w:t>jų ir ūki</w:t>
      </w:r>
      <w:r w:rsidRPr="00684826">
        <w:rPr>
          <w:rFonts w:ascii="Times New Roman" w:eastAsia="Calibri" w:hAnsi="Times New Roman" w:cs="Times New Roman"/>
          <w:noProof/>
        </w:rPr>
        <w:softHyphen/>
        <w:t>nių įvy</w:t>
      </w:r>
      <w:r w:rsidRPr="00684826">
        <w:rPr>
          <w:rFonts w:ascii="Times New Roman" w:eastAsia="Calibri" w:hAnsi="Times New Roman" w:cs="Times New Roman"/>
          <w:noProof/>
        </w:rPr>
        <w:softHyphen/>
        <w:t>kių su</w:t>
      </w:r>
      <w:r w:rsidRPr="00684826">
        <w:rPr>
          <w:rFonts w:ascii="Times New Roman" w:eastAsia="Calibri" w:hAnsi="Times New Roman" w:cs="Times New Roman"/>
          <w:noProof/>
        </w:rPr>
        <w:softHyphen/>
        <w:t>ves</w:t>
      </w:r>
      <w:r w:rsidRPr="00684826">
        <w:rPr>
          <w:rFonts w:ascii="Times New Roman" w:eastAsia="Calibri" w:hAnsi="Times New Roman" w:cs="Times New Roman"/>
          <w:noProof/>
        </w:rPr>
        <w:softHyphen/>
        <w:t>ti</w:t>
      </w:r>
      <w:r w:rsidRPr="00684826">
        <w:rPr>
          <w:rFonts w:ascii="Times New Roman" w:eastAsia="Calibri" w:hAnsi="Times New Roman" w:cs="Times New Roman"/>
          <w:noProof/>
        </w:rPr>
        <w:softHyphen/>
        <w:t>nė</w:t>
      </w:r>
      <w:r w:rsidRPr="00684826">
        <w:rPr>
          <w:rFonts w:ascii="Times New Roman" w:eastAsia="Calibri" w:hAnsi="Times New Roman" w:cs="Times New Roman"/>
          <w:noProof/>
        </w:rPr>
        <w:softHyphen/>
        <w:t>se).</w:t>
      </w:r>
    </w:p>
    <w:p w:rsidR="00684826" w:rsidRPr="00684826" w:rsidRDefault="00684826" w:rsidP="004C63D0">
      <w:pPr>
        <w:numPr>
          <w:ilvl w:val="0"/>
          <w:numId w:val="12"/>
        </w:numPr>
        <w:tabs>
          <w:tab w:val="left" w:pos="0"/>
        </w:tabs>
        <w:spacing w:before="120"/>
        <w:ind w:left="680" w:hanging="340"/>
        <w:rPr>
          <w:rFonts w:ascii="Times New Roman" w:eastAsia="Calibri" w:hAnsi="Times New Roman" w:cs="Times New Roman"/>
          <w:noProof/>
        </w:rPr>
      </w:pPr>
      <w:r w:rsidRPr="00684826">
        <w:rPr>
          <w:rFonts w:ascii="Times New Roman" w:eastAsia="Calibri" w:hAnsi="Times New Roman" w:cs="Times New Roman"/>
          <w:noProof/>
        </w:rPr>
        <w:t>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re</w:t>
      </w:r>
      <w:r w:rsidRPr="00684826">
        <w:rPr>
          <w:rFonts w:ascii="Times New Roman" w:eastAsia="Calibri" w:hAnsi="Times New Roman" w:cs="Times New Roman"/>
          <w:noProof/>
        </w:rPr>
        <w:softHyphen/>
        <w:t>gist</w:t>
      </w:r>
      <w:r w:rsidRPr="00684826">
        <w:rPr>
          <w:rFonts w:ascii="Times New Roman" w:eastAsia="Calibri" w:hAnsi="Times New Roman" w:cs="Times New Roman"/>
          <w:noProof/>
        </w:rPr>
        <w:softHyphen/>
        <w:t>ruo</w:t>
      </w:r>
      <w:r w:rsidRPr="00684826">
        <w:rPr>
          <w:rFonts w:ascii="Times New Roman" w:eastAsia="Calibri" w:hAnsi="Times New Roman" w:cs="Times New Roman"/>
          <w:noProof/>
        </w:rPr>
        <w:softHyphen/>
        <w:t>se ūki</w:t>
      </w:r>
      <w:r w:rsidRPr="00684826">
        <w:rPr>
          <w:rFonts w:ascii="Times New Roman" w:eastAsia="Calibri" w:hAnsi="Times New Roman" w:cs="Times New Roman"/>
          <w:noProof/>
        </w:rPr>
        <w:softHyphen/>
        <w:t>nių ope</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ci</w:t>
      </w:r>
      <w:r w:rsidRPr="00684826">
        <w:rPr>
          <w:rFonts w:ascii="Times New Roman" w:eastAsia="Calibri" w:hAnsi="Times New Roman" w:cs="Times New Roman"/>
          <w:noProof/>
        </w:rPr>
        <w:softHyphen/>
        <w:t>jų ir ūki</w:t>
      </w:r>
      <w:r w:rsidRPr="00684826">
        <w:rPr>
          <w:rFonts w:ascii="Times New Roman" w:eastAsia="Calibri" w:hAnsi="Times New Roman" w:cs="Times New Roman"/>
          <w:noProof/>
        </w:rPr>
        <w:softHyphen/>
        <w:t>nių įvy</w:t>
      </w:r>
      <w:r w:rsidRPr="00684826">
        <w:rPr>
          <w:rFonts w:ascii="Times New Roman" w:eastAsia="Calibri" w:hAnsi="Times New Roman" w:cs="Times New Roman"/>
          <w:noProof/>
        </w:rPr>
        <w:softHyphen/>
        <w:t>kių duo</w:t>
      </w:r>
      <w:r w:rsidRPr="00684826">
        <w:rPr>
          <w:rFonts w:ascii="Times New Roman" w:eastAsia="Calibri" w:hAnsi="Times New Roman" w:cs="Times New Roman"/>
          <w:noProof/>
        </w:rPr>
        <w:softHyphen/>
        <w:t>me</w:t>
      </w:r>
      <w:r w:rsidRPr="00684826">
        <w:rPr>
          <w:rFonts w:ascii="Times New Roman" w:eastAsia="Calibri" w:hAnsi="Times New Roman" w:cs="Times New Roman"/>
          <w:noProof/>
        </w:rPr>
        <w:softHyphen/>
        <w:t>nys už</w:t>
      </w:r>
      <w:r w:rsidRPr="00684826">
        <w:rPr>
          <w:rFonts w:ascii="Times New Roman" w:eastAsia="Calibri" w:hAnsi="Times New Roman" w:cs="Times New Roman"/>
          <w:noProof/>
        </w:rPr>
        <w:softHyphen/>
        <w:t>re</w:t>
      </w:r>
      <w:r w:rsidRPr="00684826">
        <w:rPr>
          <w:rFonts w:ascii="Times New Roman" w:eastAsia="Calibri" w:hAnsi="Times New Roman" w:cs="Times New Roman"/>
          <w:noProof/>
        </w:rPr>
        <w:softHyphen/>
        <w:t>gist</w:t>
      </w:r>
      <w:r w:rsidRPr="00684826">
        <w:rPr>
          <w:rFonts w:ascii="Times New Roman" w:eastAsia="Calibri" w:hAnsi="Times New Roman" w:cs="Times New Roman"/>
          <w:noProof/>
        </w:rPr>
        <w:softHyphen/>
        <w:t>ruo</w:t>
      </w:r>
      <w:r w:rsidRPr="00684826">
        <w:rPr>
          <w:rFonts w:ascii="Times New Roman" w:eastAsia="Calibri" w:hAnsi="Times New Roman" w:cs="Times New Roman"/>
          <w:noProof/>
        </w:rPr>
        <w:softHyphen/>
        <w:t>ja</w:t>
      </w:r>
      <w:r w:rsidRPr="00684826">
        <w:rPr>
          <w:rFonts w:ascii="Times New Roman" w:eastAsia="Calibri" w:hAnsi="Times New Roman" w:cs="Times New Roman"/>
          <w:noProof/>
        </w:rPr>
        <w:softHyphen/>
        <w:t>mi ūki</w:t>
      </w:r>
      <w:r w:rsidRPr="00684826">
        <w:rPr>
          <w:rFonts w:ascii="Times New Roman" w:eastAsia="Calibri" w:hAnsi="Times New Roman" w:cs="Times New Roman"/>
          <w:noProof/>
        </w:rPr>
        <w:softHyphen/>
        <w:t>nės ope</w:t>
      </w:r>
      <w:r w:rsidRPr="00684826">
        <w:rPr>
          <w:rFonts w:ascii="Times New Roman" w:eastAsia="Calibri" w:hAnsi="Times New Roman" w:cs="Times New Roman"/>
          <w:noProof/>
        </w:rPr>
        <w:softHyphen/>
        <w:t>ra</w:t>
      </w:r>
      <w:r w:rsidRPr="00684826">
        <w:rPr>
          <w:rFonts w:ascii="Times New Roman" w:eastAsia="Calibri" w:hAnsi="Times New Roman" w:cs="Times New Roman"/>
          <w:noProof/>
        </w:rPr>
        <w:softHyphen/>
        <w:t>ci</w:t>
      </w:r>
      <w:r w:rsidRPr="00684826">
        <w:rPr>
          <w:rFonts w:ascii="Times New Roman" w:eastAsia="Calibri" w:hAnsi="Times New Roman" w:cs="Times New Roman"/>
          <w:noProof/>
        </w:rPr>
        <w:softHyphen/>
        <w:t>jos ar</w:t>
      </w:r>
      <w:r w:rsidRPr="00684826">
        <w:rPr>
          <w:rFonts w:ascii="Times New Roman" w:eastAsia="Calibri" w:hAnsi="Times New Roman" w:cs="Times New Roman"/>
          <w:noProof/>
        </w:rPr>
        <w:softHyphen/>
        <w:t>ba ūki</w:t>
      </w:r>
      <w:r w:rsidRPr="00684826">
        <w:rPr>
          <w:rFonts w:ascii="Times New Roman" w:eastAsia="Calibri" w:hAnsi="Times New Roman" w:cs="Times New Roman"/>
          <w:noProof/>
        </w:rPr>
        <w:softHyphen/>
        <w:t>nio įvy</w:t>
      </w:r>
      <w:r w:rsidRPr="00684826">
        <w:rPr>
          <w:rFonts w:ascii="Times New Roman" w:eastAsia="Calibri" w:hAnsi="Times New Roman" w:cs="Times New Roman"/>
          <w:noProof/>
        </w:rPr>
        <w:softHyphen/>
        <w:t>kio die</w:t>
      </w:r>
      <w:r w:rsidRPr="00684826">
        <w:rPr>
          <w:rFonts w:ascii="Times New Roman" w:eastAsia="Calibri" w:hAnsi="Times New Roman" w:cs="Times New Roman"/>
          <w:noProof/>
        </w:rPr>
        <w:softHyphen/>
        <w:t>ną ar</w:t>
      </w:r>
      <w:r w:rsidRPr="00684826">
        <w:rPr>
          <w:rFonts w:ascii="Times New Roman" w:eastAsia="Calibri" w:hAnsi="Times New Roman" w:cs="Times New Roman"/>
          <w:noProof/>
        </w:rPr>
        <w:softHyphen/>
        <w:t>ba iš</w:t>
      </w:r>
      <w:r w:rsidRPr="00684826">
        <w:rPr>
          <w:rFonts w:ascii="Times New Roman" w:eastAsia="Calibri" w:hAnsi="Times New Roman" w:cs="Times New Roman"/>
          <w:noProof/>
        </w:rPr>
        <w:softHyphen/>
        <w:t>kart po to, kai yra ga</w:t>
      </w:r>
      <w:r w:rsidRPr="00684826">
        <w:rPr>
          <w:rFonts w:ascii="Times New Roman" w:eastAsia="Calibri" w:hAnsi="Times New Roman" w:cs="Times New Roman"/>
          <w:noProof/>
        </w:rPr>
        <w:softHyphen/>
        <w:t>li</w:t>
      </w:r>
      <w:r w:rsidRPr="00684826">
        <w:rPr>
          <w:rFonts w:ascii="Times New Roman" w:eastAsia="Calibri" w:hAnsi="Times New Roman" w:cs="Times New Roman"/>
          <w:noProof/>
        </w:rPr>
        <w:softHyphen/>
        <w:t>my</w:t>
      </w:r>
      <w:r w:rsidRPr="00684826">
        <w:rPr>
          <w:rFonts w:ascii="Times New Roman" w:eastAsia="Calibri" w:hAnsi="Times New Roman" w:cs="Times New Roman"/>
          <w:noProof/>
        </w:rPr>
        <w:softHyphen/>
        <w:t>bė tai pa</w:t>
      </w:r>
      <w:r w:rsidRPr="00684826">
        <w:rPr>
          <w:rFonts w:ascii="Times New Roman" w:eastAsia="Calibri" w:hAnsi="Times New Roman" w:cs="Times New Roman"/>
          <w:noProof/>
        </w:rPr>
        <w:softHyphen/>
        <w:t>da</w:t>
      </w:r>
      <w:r w:rsidRPr="00684826">
        <w:rPr>
          <w:rFonts w:ascii="Times New Roman" w:eastAsia="Calibri" w:hAnsi="Times New Roman" w:cs="Times New Roman"/>
          <w:noProof/>
        </w:rPr>
        <w:softHyphen/>
        <w:t>ry</w:t>
      </w:r>
      <w:r w:rsidRPr="00684826">
        <w:rPr>
          <w:rFonts w:ascii="Times New Roman" w:eastAsia="Calibri" w:hAnsi="Times New Roman" w:cs="Times New Roman"/>
          <w:noProof/>
        </w:rPr>
        <w:softHyphen/>
        <w:t>ti.</w:t>
      </w:r>
    </w:p>
    <w:p w:rsidR="00684826" w:rsidRPr="00684826" w:rsidRDefault="00684826" w:rsidP="004C63D0">
      <w:pPr>
        <w:numPr>
          <w:ilvl w:val="0"/>
          <w:numId w:val="12"/>
        </w:numPr>
        <w:tabs>
          <w:tab w:val="left" w:pos="0"/>
        </w:tabs>
        <w:spacing w:before="120"/>
        <w:ind w:left="680" w:hanging="340"/>
        <w:rPr>
          <w:rFonts w:ascii="Times New Roman" w:eastAsia="Calibri" w:hAnsi="Times New Roman" w:cs="Times New Roman"/>
          <w:noProof/>
        </w:rPr>
      </w:pPr>
      <w:r w:rsidRPr="00684826">
        <w:rPr>
          <w:rFonts w:ascii="Times New Roman" w:eastAsia="Calibri" w:hAnsi="Times New Roman" w:cs="Times New Roman"/>
          <w:noProof/>
        </w:rPr>
        <w:t>Įra</w:t>
      </w:r>
      <w:r w:rsidRPr="00684826">
        <w:rPr>
          <w:rFonts w:ascii="Times New Roman" w:eastAsia="Calibri" w:hAnsi="Times New Roman" w:cs="Times New Roman"/>
          <w:noProof/>
        </w:rPr>
        <w:softHyphen/>
        <w:t>šai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re</w:t>
      </w:r>
      <w:r w:rsidRPr="00684826">
        <w:rPr>
          <w:rFonts w:ascii="Times New Roman" w:eastAsia="Calibri" w:hAnsi="Times New Roman" w:cs="Times New Roman"/>
          <w:noProof/>
        </w:rPr>
        <w:softHyphen/>
        <w:t>gist</w:t>
      </w:r>
      <w:r w:rsidRPr="00684826">
        <w:rPr>
          <w:rFonts w:ascii="Times New Roman" w:eastAsia="Calibri" w:hAnsi="Times New Roman" w:cs="Times New Roman"/>
          <w:noProof/>
        </w:rPr>
        <w:softHyphen/>
        <w:t>ruo</w:t>
      </w:r>
      <w:r w:rsidRPr="00684826">
        <w:rPr>
          <w:rFonts w:ascii="Times New Roman" w:eastAsia="Calibri" w:hAnsi="Times New Roman" w:cs="Times New Roman"/>
          <w:noProof/>
        </w:rPr>
        <w:softHyphen/>
        <w:t>se da</w:t>
      </w:r>
      <w:r w:rsidRPr="00684826">
        <w:rPr>
          <w:rFonts w:ascii="Times New Roman" w:eastAsia="Calibri" w:hAnsi="Times New Roman" w:cs="Times New Roman"/>
          <w:noProof/>
        </w:rPr>
        <w:softHyphen/>
        <w:t>ro</w:t>
      </w:r>
      <w:r w:rsidRPr="00684826">
        <w:rPr>
          <w:rFonts w:ascii="Times New Roman" w:eastAsia="Calibri" w:hAnsi="Times New Roman" w:cs="Times New Roman"/>
          <w:noProof/>
        </w:rPr>
        <w:softHyphen/>
        <w:t>mi tik pa</w:t>
      </w:r>
      <w:r w:rsidRPr="00684826">
        <w:rPr>
          <w:rFonts w:ascii="Times New Roman" w:eastAsia="Calibri" w:hAnsi="Times New Roman" w:cs="Times New Roman"/>
          <w:noProof/>
        </w:rPr>
        <w:softHyphen/>
        <w:t>gal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tus, tu</w:t>
      </w:r>
      <w:r w:rsidRPr="00684826">
        <w:rPr>
          <w:rFonts w:ascii="Times New Roman" w:eastAsia="Calibri" w:hAnsi="Times New Roman" w:cs="Times New Roman"/>
          <w:noProof/>
        </w:rPr>
        <w:softHyphen/>
        <w:t>rin</w:t>
      </w:r>
      <w:r w:rsidRPr="00684826">
        <w:rPr>
          <w:rFonts w:ascii="Times New Roman" w:eastAsia="Calibri" w:hAnsi="Times New Roman" w:cs="Times New Roman"/>
          <w:noProof/>
        </w:rPr>
        <w:softHyphen/>
        <w:t>čius BAĮ nu</w:t>
      </w:r>
      <w:r w:rsidRPr="00684826">
        <w:rPr>
          <w:rFonts w:ascii="Times New Roman" w:eastAsia="Calibri" w:hAnsi="Times New Roman" w:cs="Times New Roman"/>
          <w:noProof/>
        </w:rPr>
        <w:softHyphen/>
        <w:t>ro</w:t>
      </w:r>
      <w:r w:rsidRPr="00684826">
        <w:rPr>
          <w:rFonts w:ascii="Times New Roman" w:eastAsia="Calibri" w:hAnsi="Times New Roman" w:cs="Times New Roman"/>
          <w:noProof/>
        </w:rPr>
        <w:softHyphen/>
        <w:t>dy</w:t>
      </w:r>
      <w:r w:rsidRPr="00684826">
        <w:rPr>
          <w:rFonts w:ascii="Times New Roman" w:eastAsia="Calibri" w:hAnsi="Times New Roman" w:cs="Times New Roman"/>
          <w:noProof/>
        </w:rPr>
        <w:softHyphen/>
        <w:t>tus rek</w:t>
      </w:r>
      <w:r w:rsidRPr="00684826">
        <w:rPr>
          <w:rFonts w:ascii="Times New Roman" w:eastAsia="Calibri" w:hAnsi="Times New Roman" w:cs="Times New Roman"/>
          <w:noProof/>
        </w:rPr>
        <w:softHyphen/>
        <w:t>vi</w:t>
      </w:r>
      <w:r w:rsidRPr="00684826">
        <w:rPr>
          <w:rFonts w:ascii="Times New Roman" w:eastAsia="Calibri" w:hAnsi="Times New Roman" w:cs="Times New Roman"/>
          <w:noProof/>
        </w:rPr>
        <w:softHyphen/>
        <w:t>zi</w:t>
      </w:r>
      <w:r w:rsidRPr="00684826">
        <w:rPr>
          <w:rFonts w:ascii="Times New Roman" w:eastAsia="Calibri" w:hAnsi="Times New Roman" w:cs="Times New Roman"/>
          <w:noProof/>
        </w:rPr>
        <w:softHyphen/>
        <w:t>tus, iš</w:t>
      </w:r>
      <w:r w:rsidRPr="00684826">
        <w:rPr>
          <w:rFonts w:ascii="Times New Roman" w:eastAsia="Calibri" w:hAnsi="Times New Roman" w:cs="Times New Roman"/>
          <w:noProof/>
        </w:rPr>
        <w:softHyphen/>
        <w:t>sky</w:t>
      </w:r>
      <w:r w:rsidRPr="00684826">
        <w:rPr>
          <w:rFonts w:ascii="Times New Roman" w:eastAsia="Calibri" w:hAnsi="Times New Roman" w:cs="Times New Roman"/>
          <w:noProof/>
        </w:rPr>
        <w:softHyphen/>
        <w:t>rus ap</w:t>
      </w:r>
      <w:r w:rsidRPr="00684826">
        <w:rPr>
          <w:rFonts w:ascii="Times New Roman" w:eastAsia="Calibri" w:hAnsi="Times New Roman" w:cs="Times New Roman"/>
          <w:noProof/>
        </w:rPr>
        <w:softHyphen/>
        <w:t>skai</w:t>
      </w:r>
      <w:r w:rsidRPr="00684826">
        <w:rPr>
          <w:rFonts w:ascii="Times New Roman" w:eastAsia="Calibri" w:hAnsi="Times New Roman" w:cs="Times New Roman"/>
          <w:noProof/>
        </w:rPr>
        <w:softHyphen/>
        <w:t>tos do</w:t>
      </w:r>
      <w:r w:rsidRPr="00684826">
        <w:rPr>
          <w:rFonts w:ascii="Times New Roman" w:eastAsia="Calibri" w:hAnsi="Times New Roman" w:cs="Times New Roman"/>
          <w:noProof/>
        </w:rPr>
        <w:softHyphen/>
        <w:t>ku</w:t>
      </w:r>
      <w:r w:rsidRPr="00684826">
        <w:rPr>
          <w:rFonts w:ascii="Times New Roman" w:eastAsia="Calibri" w:hAnsi="Times New Roman" w:cs="Times New Roman"/>
          <w:noProof/>
        </w:rPr>
        <w:softHyphen/>
        <w:t>men</w:t>
      </w:r>
      <w:r w:rsidRPr="00684826">
        <w:rPr>
          <w:rFonts w:ascii="Times New Roman" w:eastAsia="Calibri" w:hAnsi="Times New Roman" w:cs="Times New Roman"/>
          <w:noProof/>
        </w:rPr>
        <w:softHyphen/>
        <w:t>tus, gau</w:t>
      </w:r>
      <w:r w:rsidRPr="00684826">
        <w:rPr>
          <w:rFonts w:ascii="Times New Roman" w:eastAsia="Calibri" w:hAnsi="Times New Roman" w:cs="Times New Roman"/>
          <w:noProof/>
        </w:rPr>
        <w:softHyphen/>
        <w:t>tus iš už</w:t>
      </w:r>
      <w:r w:rsidRPr="00684826">
        <w:rPr>
          <w:rFonts w:ascii="Times New Roman" w:eastAsia="Calibri" w:hAnsi="Times New Roman" w:cs="Times New Roman"/>
          <w:noProof/>
        </w:rPr>
        <w:softHyphen/>
        <w:t>sie</w:t>
      </w:r>
      <w:r w:rsidRPr="00684826">
        <w:rPr>
          <w:rFonts w:ascii="Times New Roman" w:eastAsia="Calibri" w:hAnsi="Times New Roman" w:cs="Times New Roman"/>
          <w:noProof/>
        </w:rPr>
        <w:softHyphen/>
        <w:t>nio sub</w:t>
      </w:r>
      <w:r w:rsidRPr="00684826">
        <w:rPr>
          <w:rFonts w:ascii="Times New Roman" w:eastAsia="Calibri" w:hAnsi="Times New Roman" w:cs="Times New Roman"/>
          <w:noProof/>
        </w:rPr>
        <w:softHyphen/>
        <w:t>jek</w:t>
      </w:r>
      <w:r w:rsidRPr="00684826">
        <w:rPr>
          <w:rFonts w:ascii="Times New Roman" w:eastAsia="Calibri" w:hAnsi="Times New Roman" w:cs="Times New Roman"/>
          <w:noProof/>
        </w:rPr>
        <w:softHyphen/>
        <w:t>tų.</w:t>
      </w:r>
    </w:p>
    <w:p w:rsidR="00684826" w:rsidRDefault="00684826" w:rsidP="004C63D0">
      <w:pPr>
        <w:tabs>
          <w:tab w:val="left" w:pos="0"/>
        </w:tabs>
        <w:spacing w:before="120"/>
        <w:ind w:firstLine="340"/>
        <w:rPr>
          <w:rFonts w:ascii="Times New Roman" w:eastAsia="Calibri" w:hAnsi="Times New Roman" w:cs="Times New Roman"/>
          <w:noProof/>
        </w:rPr>
      </w:pPr>
    </w:p>
    <w:p w:rsidR="003805B0" w:rsidRDefault="003805B0" w:rsidP="004C63D0">
      <w:pPr>
        <w:ind w:firstLine="340"/>
        <w:rPr>
          <w:rFonts w:ascii="Times New Roman" w:eastAsia="Calibri" w:hAnsi="Times New Roman" w:cs="Times New Roman"/>
          <w:b/>
          <w:smallCaps/>
          <w:noProof/>
        </w:rPr>
      </w:pPr>
    </w:p>
    <w:p w:rsidR="004077E3" w:rsidRPr="006875CD" w:rsidRDefault="004077E3" w:rsidP="004C63D0">
      <w:pPr>
        <w:ind w:firstLine="340"/>
        <w:rPr>
          <w:rFonts w:ascii="Times New Roman" w:eastAsia="Calibri" w:hAnsi="Times New Roman" w:cs="Times New Roman"/>
          <w:b/>
          <w:smallCaps/>
          <w:noProof/>
        </w:rPr>
      </w:pPr>
      <w:r w:rsidRPr="006875CD">
        <w:rPr>
          <w:rFonts w:ascii="Times New Roman" w:eastAsia="Calibri" w:hAnsi="Times New Roman" w:cs="Times New Roman"/>
          <w:b/>
          <w:smallCaps/>
          <w:noProof/>
        </w:rPr>
        <w:t>2.2 Finansinių ataskaitų rinkinio sudarymas</w:t>
      </w:r>
    </w:p>
    <w:p w:rsidR="004077E3" w:rsidRPr="006875CD" w:rsidRDefault="004077E3" w:rsidP="004C63D0">
      <w:pPr>
        <w:ind w:firstLine="340"/>
        <w:rPr>
          <w:rFonts w:ascii="Times New Roman" w:eastAsia="Calibri" w:hAnsi="Times New Roman" w:cs="Times New Roman"/>
          <w:b/>
          <w:bCs/>
          <w:noProof/>
        </w:rPr>
      </w:pPr>
    </w:p>
    <w:p w:rsidR="004077E3" w:rsidRPr="006875CD" w:rsidRDefault="004077E3" w:rsidP="004C63D0">
      <w:pPr>
        <w:ind w:firstLine="340"/>
        <w:rPr>
          <w:rFonts w:ascii="Times New Roman" w:eastAsia="Calibri" w:hAnsi="Times New Roman" w:cs="Times New Roman"/>
          <w:b/>
          <w:noProof/>
        </w:rPr>
      </w:pPr>
      <w:r w:rsidRPr="006875CD">
        <w:rPr>
          <w:rFonts w:ascii="Times New Roman" w:eastAsia="Calibri" w:hAnsi="Times New Roman" w:cs="Times New Roman"/>
          <w:b/>
          <w:noProof/>
        </w:rPr>
        <w:t>2.2.1. Finansinių ataskaitų rinkinys su</w:t>
      </w:r>
      <w:r w:rsidRPr="006875CD">
        <w:rPr>
          <w:rFonts w:ascii="Times New Roman" w:eastAsia="Calibri" w:hAnsi="Times New Roman" w:cs="Times New Roman"/>
          <w:b/>
          <w:noProof/>
        </w:rPr>
        <w:softHyphen/>
        <w:t>da</w:t>
      </w:r>
      <w:r w:rsidRPr="006875CD">
        <w:rPr>
          <w:rFonts w:ascii="Times New Roman" w:eastAsia="Calibri" w:hAnsi="Times New Roman" w:cs="Times New Roman"/>
          <w:b/>
          <w:noProof/>
        </w:rPr>
        <w:softHyphen/>
        <w:t>ro</w:t>
      </w:r>
      <w:r w:rsidRPr="006875CD">
        <w:rPr>
          <w:rFonts w:ascii="Times New Roman" w:eastAsia="Calibri" w:hAnsi="Times New Roman" w:cs="Times New Roman"/>
          <w:b/>
          <w:noProof/>
        </w:rPr>
        <w:softHyphen/>
        <w:t>mas va</w:t>
      </w:r>
      <w:r w:rsidRPr="006875CD">
        <w:rPr>
          <w:rFonts w:ascii="Times New Roman" w:eastAsia="Calibri" w:hAnsi="Times New Roman" w:cs="Times New Roman"/>
          <w:b/>
          <w:noProof/>
        </w:rPr>
        <w:softHyphen/>
        <w:t>do</w:t>
      </w:r>
      <w:r w:rsidRPr="006875CD">
        <w:rPr>
          <w:rFonts w:ascii="Times New Roman" w:eastAsia="Calibri" w:hAnsi="Times New Roman" w:cs="Times New Roman"/>
          <w:b/>
          <w:noProof/>
        </w:rPr>
        <w:softHyphen/>
        <w:t>vau</w:t>
      </w:r>
      <w:r w:rsidRPr="006875CD">
        <w:rPr>
          <w:rFonts w:ascii="Times New Roman" w:eastAsia="Calibri" w:hAnsi="Times New Roman" w:cs="Times New Roman"/>
          <w:b/>
          <w:noProof/>
        </w:rPr>
        <w:softHyphen/>
        <w:t>jan</w:t>
      </w:r>
      <w:r w:rsidRPr="006875CD">
        <w:rPr>
          <w:rFonts w:ascii="Times New Roman" w:eastAsia="Calibri" w:hAnsi="Times New Roman" w:cs="Times New Roman"/>
          <w:b/>
          <w:noProof/>
        </w:rPr>
        <w:softHyphen/>
        <w:t>tis šios da</w:t>
      </w:r>
      <w:r w:rsidRPr="006875CD">
        <w:rPr>
          <w:rFonts w:ascii="Times New Roman" w:eastAsia="Calibri" w:hAnsi="Times New Roman" w:cs="Times New Roman"/>
          <w:b/>
          <w:noProof/>
        </w:rPr>
        <w:softHyphen/>
        <w:t>lies nuo</w:t>
      </w:r>
      <w:r w:rsidRPr="006875CD">
        <w:rPr>
          <w:rFonts w:ascii="Times New Roman" w:eastAsia="Calibri" w:hAnsi="Times New Roman" w:cs="Times New Roman"/>
          <w:b/>
          <w:noProof/>
        </w:rPr>
        <w:softHyphen/>
        <w:t>sta</w:t>
      </w:r>
      <w:r w:rsidRPr="006875CD">
        <w:rPr>
          <w:rFonts w:ascii="Times New Roman" w:eastAsia="Calibri" w:hAnsi="Times New Roman" w:cs="Times New Roman"/>
          <w:b/>
          <w:noProof/>
        </w:rPr>
        <w:softHyphen/>
        <w:t>to</w:t>
      </w:r>
      <w:r w:rsidRPr="006875CD">
        <w:rPr>
          <w:rFonts w:ascii="Times New Roman" w:eastAsia="Calibri" w:hAnsi="Times New Roman" w:cs="Times New Roman"/>
          <w:b/>
          <w:noProof/>
        </w:rPr>
        <w:softHyphen/>
        <w:t>mis.</w:t>
      </w:r>
    </w:p>
    <w:p w:rsidR="004077E3" w:rsidRPr="006875CD" w:rsidRDefault="004077E3" w:rsidP="004C63D0">
      <w:pPr>
        <w:ind w:firstLine="340"/>
        <w:rPr>
          <w:rFonts w:ascii="Times New Roman" w:eastAsia="Calibri" w:hAnsi="Times New Roman" w:cs="Times New Roman"/>
          <w:noProof/>
        </w:rPr>
      </w:pPr>
    </w:p>
    <w:p w:rsidR="004077E3" w:rsidRPr="006875CD" w:rsidRDefault="004077E3" w:rsidP="004C63D0">
      <w:pPr>
        <w:numPr>
          <w:ilvl w:val="0"/>
          <w:numId w:val="6"/>
        </w:numPr>
        <w:shd w:val="clear" w:color="auto" w:fill="FFFFFF"/>
        <w:ind w:left="680" w:hanging="340"/>
        <w:rPr>
          <w:rFonts w:ascii="Times New Roman" w:eastAsia="Calibri" w:hAnsi="Times New Roman" w:cs="Times New Roman"/>
          <w:noProof/>
        </w:rPr>
      </w:pPr>
      <w:r w:rsidRPr="006875CD">
        <w:rPr>
          <w:rFonts w:ascii="Times New Roman" w:eastAsia="Calibri" w:hAnsi="Times New Roman" w:cs="Times New Roman"/>
          <w:noProof/>
        </w:rPr>
        <w:t>Fi</w:t>
      </w:r>
      <w:r w:rsidRPr="006875CD">
        <w:rPr>
          <w:rFonts w:ascii="Times New Roman" w:eastAsia="Calibri" w:hAnsi="Times New Roman" w:cs="Times New Roman"/>
          <w:noProof/>
        </w:rPr>
        <w:softHyphen/>
        <w:t>nan</w:t>
      </w:r>
      <w:r w:rsidRPr="006875CD">
        <w:rPr>
          <w:rFonts w:ascii="Times New Roman" w:eastAsia="Calibri" w:hAnsi="Times New Roman" w:cs="Times New Roman"/>
          <w:noProof/>
        </w:rPr>
        <w:softHyphen/>
        <w:t>si</w:t>
      </w:r>
      <w:r w:rsidRPr="006875CD">
        <w:rPr>
          <w:rFonts w:ascii="Times New Roman" w:eastAsia="Calibri" w:hAnsi="Times New Roman" w:cs="Times New Roman"/>
          <w:noProof/>
        </w:rPr>
        <w:softHyphen/>
        <w:t>nė</w:t>
      </w:r>
      <w:r w:rsidRPr="006875CD">
        <w:rPr>
          <w:rFonts w:ascii="Times New Roman" w:eastAsia="Calibri" w:hAnsi="Times New Roman" w:cs="Times New Roman"/>
          <w:noProof/>
        </w:rPr>
        <w:softHyphen/>
        <w:t>se ataskaitose pa</w:t>
      </w:r>
      <w:r w:rsidRPr="006875CD">
        <w:rPr>
          <w:rFonts w:ascii="Times New Roman" w:eastAsia="Calibri" w:hAnsi="Times New Roman" w:cs="Times New Roman"/>
          <w:noProof/>
        </w:rPr>
        <w:softHyphen/>
        <w:t>tei</w:t>
      </w:r>
      <w:r w:rsidRPr="006875CD">
        <w:rPr>
          <w:rFonts w:ascii="Times New Roman" w:eastAsia="Calibri" w:hAnsi="Times New Roman" w:cs="Times New Roman"/>
          <w:noProof/>
        </w:rPr>
        <w:softHyphen/>
        <w:t>kia</w:t>
      </w:r>
      <w:r w:rsidRPr="006875CD">
        <w:rPr>
          <w:rFonts w:ascii="Times New Roman" w:eastAsia="Calibri" w:hAnsi="Times New Roman" w:cs="Times New Roman"/>
          <w:noProof/>
        </w:rPr>
        <w:softHyphen/>
        <w:t>ma tar</w:t>
      </w:r>
      <w:r w:rsidRPr="006875CD">
        <w:rPr>
          <w:rFonts w:ascii="Times New Roman" w:eastAsia="Calibri" w:hAnsi="Times New Roman" w:cs="Times New Roman"/>
          <w:noProof/>
        </w:rPr>
        <w:softHyphen/>
        <w:t>pu</w:t>
      </w:r>
      <w:r w:rsidRPr="006875CD">
        <w:rPr>
          <w:rFonts w:ascii="Times New Roman" w:eastAsia="Calibri" w:hAnsi="Times New Roman" w:cs="Times New Roman"/>
          <w:noProof/>
        </w:rPr>
        <w:softHyphen/>
        <w:t>sa</w:t>
      </w:r>
      <w:r w:rsidRPr="006875CD">
        <w:rPr>
          <w:rFonts w:ascii="Times New Roman" w:eastAsia="Calibri" w:hAnsi="Times New Roman" w:cs="Times New Roman"/>
          <w:noProof/>
        </w:rPr>
        <w:softHyphen/>
        <w:t>vy</w:t>
      </w:r>
      <w:r w:rsidRPr="006875CD">
        <w:rPr>
          <w:rFonts w:ascii="Times New Roman" w:eastAsia="Calibri" w:hAnsi="Times New Roman" w:cs="Times New Roman"/>
          <w:noProof/>
        </w:rPr>
        <w:softHyphen/>
        <w:t>je su</w:t>
      </w:r>
      <w:r w:rsidRPr="006875CD">
        <w:rPr>
          <w:rFonts w:ascii="Times New Roman" w:eastAsia="Calibri" w:hAnsi="Times New Roman" w:cs="Times New Roman"/>
          <w:noProof/>
        </w:rPr>
        <w:softHyphen/>
        <w:t>sie</w:t>
      </w:r>
      <w:r w:rsidRPr="006875CD">
        <w:rPr>
          <w:rFonts w:ascii="Times New Roman" w:eastAsia="Calibri" w:hAnsi="Times New Roman" w:cs="Times New Roman"/>
          <w:noProof/>
        </w:rPr>
        <w:softHyphen/>
        <w:t>ta, tei</w:t>
      </w:r>
      <w:r w:rsidRPr="006875CD">
        <w:rPr>
          <w:rFonts w:ascii="Times New Roman" w:eastAsia="Calibri" w:hAnsi="Times New Roman" w:cs="Times New Roman"/>
          <w:noProof/>
        </w:rPr>
        <w:softHyphen/>
        <w:t>sin</w:t>
      </w:r>
      <w:r w:rsidRPr="006875CD">
        <w:rPr>
          <w:rFonts w:ascii="Times New Roman" w:eastAsia="Calibri" w:hAnsi="Times New Roman" w:cs="Times New Roman"/>
          <w:noProof/>
        </w:rPr>
        <w:softHyphen/>
        <w:t>ga ir var</w:t>
      </w:r>
      <w:r w:rsidRPr="006875CD">
        <w:rPr>
          <w:rFonts w:ascii="Times New Roman" w:eastAsia="Calibri" w:hAnsi="Times New Roman" w:cs="Times New Roman"/>
          <w:noProof/>
        </w:rPr>
        <w:softHyphen/>
        <w:t>to</w:t>
      </w:r>
      <w:r w:rsidRPr="006875CD">
        <w:rPr>
          <w:rFonts w:ascii="Times New Roman" w:eastAsia="Calibri" w:hAnsi="Times New Roman" w:cs="Times New Roman"/>
          <w:noProof/>
        </w:rPr>
        <w:softHyphen/>
        <w:t>to</w:t>
      </w:r>
      <w:r w:rsidRPr="006875CD">
        <w:rPr>
          <w:rFonts w:ascii="Times New Roman" w:eastAsia="Calibri" w:hAnsi="Times New Roman" w:cs="Times New Roman"/>
          <w:noProof/>
        </w:rPr>
        <w:softHyphen/>
        <w:t>jams su</w:t>
      </w:r>
      <w:r w:rsidRPr="006875CD">
        <w:rPr>
          <w:rFonts w:ascii="Times New Roman" w:eastAsia="Calibri" w:hAnsi="Times New Roman" w:cs="Times New Roman"/>
          <w:noProof/>
        </w:rPr>
        <w:softHyphen/>
        <w:t>pran</w:t>
      </w:r>
      <w:r w:rsidRPr="006875CD">
        <w:rPr>
          <w:rFonts w:ascii="Times New Roman" w:eastAsia="Calibri" w:hAnsi="Times New Roman" w:cs="Times New Roman"/>
          <w:noProof/>
        </w:rPr>
        <w:softHyphen/>
        <w:t>ta</w:t>
      </w:r>
      <w:r w:rsidRPr="006875CD">
        <w:rPr>
          <w:rFonts w:ascii="Times New Roman" w:eastAsia="Calibri" w:hAnsi="Times New Roman" w:cs="Times New Roman"/>
          <w:noProof/>
        </w:rPr>
        <w:softHyphen/>
        <w:t>ma in</w:t>
      </w:r>
      <w:r w:rsidRPr="006875CD">
        <w:rPr>
          <w:rFonts w:ascii="Times New Roman" w:eastAsia="Calibri" w:hAnsi="Times New Roman" w:cs="Times New Roman"/>
          <w:noProof/>
        </w:rPr>
        <w:softHyphen/>
        <w:t>for</w:t>
      </w:r>
      <w:r w:rsidRPr="006875CD">
        <w:rPr>
          <w:rFonts w:ascii="Times New Roman" w:eastAsia="Calibri" w:hAnsi="Times New Roman" w:cs="Times New Roman"/>
          <w:noProof/>
        </w:rPr>
        <w:softHyphen/>
        <w:t>ma</w:t>
      </w:r>
      <w:r w:rsidRPr="006875CD">
        <w:rPr>
          <w:rFonts w:ascii="Times New Roman" w:eastAsia="Calibri" w:hAnsi="Times New Roman" w:cs="Times New Roman"/>
          <w:noProof/>
        </w:rPr>
        <w:softHyphen/>
        <w:t>ci</w:t>
      </w:r>
      <w:r w:rsidRPr="006875CD">
        <w:rPr>
          <w:rFonts w:ascii="Times New Roman" w:eastAsia="Calibri" w:hAnsi="Times New Roman" w:cs="Times New Roman"/>
          <w:noProof/>
        </w:rPr>
        <w:softHyphen/>
        <w:t>ja;</w:t>
      </w:r>
    </w:p>
    <w:p w:rsidR="004077E3" w:rsidRPr="006875CD" w:rsidRDefault="004077E3" w:rsidP="004C63D0">
      <w:pPr>
        <w:numPr>
          <w:ilvl w:val="0"/>
          <w:numId w:val="6"/>
        </w:numPr>
        <w:shd w:val="clear" w:color="auto" w:fill="FFFFFF"/>
        <w:ind w:left="680" w:hanging="340"/>
        <w:rPr>
          <w:rFonts w:ascii="Times New Roman" w:eastAsia="Calibri" w:hAnsi="Times New Roman" w:cs="Times New Roman"/>
          <w:noProof/>
          <w:color w:val="000000"/>
          <w:spacing w:val="-4"/>
        </w:rPr>
      </w:pPr>
      <w:r w:rsidRPr="006875CD">
        <w:rPr>
          <w:rFonts w:ascii="Times New Roman" w:eastAsia="Calibri" w:hAnsi="Times New Roman" w:cs="Times New Roman"/>
          <w:noProof/>
        </w:rPr>
        <w:t>Fi</w:t>
      </w:r>
      <w:r w:rsidRPr="006875CD">
        <w:rPr>
          <w:rFonts w:ascii="Times New Roman" w:eastAsia="Calibri" w:hAnsi="Times New Roman" w:cs="Times New Roman"/>
          <w:noProof/>
        </w:rPr>
        <w:softHyphen/>
        <w:t>nan</w:t>
      </w:r>
      <w:r w:rsidRPr="006875CD">
        <w:rPr>
          <w:rFonts w:ascii="Times New Roman" w:eastAsia="Calibri" w:hAnsi="Times New Roman" w:cs="Times New Roman"/>
          <w:noProof/>
        </w:rPr>
        <w:softHyphen/>
        <w:t>si</w:t>
      </w:r>
      <w:r w:rsidRPr="006875CD">
        <w:rPr>
          <w:rFonts w:ascii="Times New Roman" w:eastAsia="Calibri" w:hAnsi="Times New Roman" w:cs="Times New Roman"/>
          <w:noProof/>
        </w:rPr>
        <w:softHyphen/>
        <w:t>nė</w:t>
      </w:r>
      <w:r w:rsidRPr="006875CD">
        <w:rPr>
          <w:rFonts w:ascii="Times New Roman" w:eastAsia="Calibri" w:hAnsi="Times New Roman" w:cs="Times New Roman"/>
          <w:noProof/>
        </w:rPr>
        <w:softHyphen/>
        <w:t>se ataskaitose pa</w:t>
      </w:r>
      <w:r w:rsidRPr="006875CD">
        <w:rPr>
          <w:rFonts w:ascii="Times New Roman" w:eastAsia="Calibri" w:hAnsi="Times New Roman" w:cs="Times New Roman"/>
          <w:noProof/>
        </w:rPr>
        <w:softHyphen/>
        <w:t>tei</w:t>
      </w:r>
      <w:r w:rsidRPr="006875CD">
        <w:rPr>
          <w:rFonts w:ascii="Times New Roman" w:eastAsia="Calibri" w:hAnsi="Times New Roman" w:cs="Times New Roman"/>
          <w:noProof/>
        </w:rPr>
        <w:softHyphen/>
        <w:t>kia</w:t>
      </w:r>
      <w:r w:rsidRPr="006875CD">
        <w:rPr>
          <w:rFonts w:ascii="Times New Roman" w:eastAsia="Calibri" w:hAnsi="Times New Roman" w:cs="Times New Roman"/>
          <w:noProof/>
        </w:rPr>
        <w:softHyphen/>
        <w:t>ma in</w:t>
      </w:r>
      <w:r w:rsidRPr="006875CD">
        <w:rPr>
          <w:rFonts w:ascii="Times New Roman" w:eastAsia="Calibri" w:hAnsi="Times New Roman" w:cs="Times New Roman"/>
          <w:noProof/>
        </w:rPr>
        <w:softHyphen/>
        <w:t>for</w:t>
      </w:r>
      <w:r w:rsidRPr="006875CD">
        <w:rPr>
          <w:rFonts w:ascii="Times New Roman" w:eastAsia="Calibri" w:hAnsi="Times New Roman" w:cs="Times New Roman"/>
          <w:noProof/>
        </w:rPr>
        <w:softHyphen/>
        <w:t>ma</w:t>
      </w:r>
      <w:r w:rsidRPr="006875CD">
        <w:rPr>
          <w:rFonts w:ascii="Times New Roman" w:eastAsia="Calibri" w:hAnsi="Times New Roman" w:cs="Times New Roman"/>
          <w:noProof/>
        </w:rPr>
        <w:softHyphen/>
        <w:t>ci</w:t>
      </w:r>
      <w:r w:rsidRPr="006875CD">
        <w:rPr>
          <w:rFonts w:ascii="Times New Roman" w:eastAsia="Calibri" w:hAnsi="Times New Roman" w:cs="Times New Roman"/>
          <w:noProof/>
        </w:rPr>
        <w:softHyphen/>
        <w:t>ja yra neut</w:t>
      </w:r>
      <w:r w:rsidRPr="006875CD">
        <w:rPr>
          <w:rFonts w:ascii="Times New Roman" w:eastAsia="Calibri" w:hAnsi="Times New Roman" w:cs="Times New Roman"/>
          <w:noProof/>
        </w:rPr>
        <w:softHyphen/>
        <w:t>ra</w:t>
      </w:r>
      <w:r w:rsidRPr="006875CD">
        <w:rPr>
          <w:rFonts w:ascii="Times New Roman" w:eastAsia="Calibri" w:hAnsi="Times New Roman" w:cs="Times New Roman"/>
          <w:noProof/>
        </w:rPr>
        <w:softHyphen/>
        <w:t>li ir pa</w:t>
      </w:r>
      <w:r w:rsidRPr="006875CD">
        <w:rPr>
          <w:rFonts w:ascii="Times New Roman" w:eastAsia="Calibri" w:hAnsi="Times New Roman" w:cs="Times New Roman"/>
          <w:noProof/>
        </w:rPr>
        <w:softHyphen/>
        <w:t>ti</w:t>
      </w:r>
      <w:r w:rsidRPr="006875CD">
        <w:rPr>
          <w:rFonts w:ascii="Times New Roman" w:eastAsia="Calibri" w:hAnsi="Times New Roman" w:cs="Times New Roman"/>
          <w:noProof/>
        </w:rPr>
        <w:softHyphen/>
        <w:t>ki</w:t>
      </w:r>
      <w:r w:rsidRPr="006875CD">
        <w:rPr>
          <w:rFonts w:ascii="Times New Roman" w:eastAsia="Calibri" w:hAnsi="Times New Roman" w:cs="Times New Roman"/>
          <w:noProof/>
        </w:rPr>
        <w:softHyphen/>
        <w:t>ma;</w:t>
      </w:r>
    </w:p>
    <w:p w:rsidR="004077E3" w:rsidRPr="006875CD" w:rsidRDefault="004077E3" w:rsidP="004C63D0">
      <w:pPr>
        <w:numPr>
          <w:ilvl w:val="0"/>
          <w:numId w:val="6"/>
        </w:numPr>
        <w:shd w:val="clear" w:color="auto" w:fill="FFFFFF"/>
        <w:ind w:left="680" w:hanging="340"/>
        <w:rPr>
          <w:rFonts w:ascii="Times New Roman" w:eastAsia="Calibri" w:hAnsi="Times New Roman" w:cs="Times New Roman"/>
          <w:noProof/>
          <w:color w:val="000000"/>
          <w:spacing w:val="-4"/>
        </w:rPr>
      </w:pPr>
      <w:r w:rsidRPr="006875CD">
        <w:rPr>
          <w:rFonts w:ascii="Times New Roman" w:eastAsia="Calibri" w:hAnsi="Times New Roman" w:cs="Times New Roman"/>
          <w:noProof/>
        </w:rPr>
        <w:t>At</w:t>
      </w:r>
      <w:r w:rsidRPr="006875CD">
        <w:rPr>
          <w:rFonts w:ascii="Times New Roman" w:eastAsia="Calibri" w:hAnsi="Times New Roman" w:cs="Times New Roman"/>
          <w:noProof/>
        </w:rPr>
        <w:softHyphen/>
        <w:t>askaitų ro</w:t>
      </w:r>
      <w:r w:rsidRPr="006875CD">
        <w:rPr>
          <w:rFonts w:ascii="Times New Roman" w:eastAsia="Calibri" w:hAnsi="Times New Roman" w:cs="Times New Roman"/>
          <w:noProof/>
        </w:rPr>
        <w:softHyphen/>
        <w:t>dik</w:t>
      </w:r>
      <w:r w:rsidRPr="006875CD">
        <w:rPr>
          <w:rFonts w:ascii="Times New Roman" w:eastAsia="Calibri" w:hAnsi="Times New Roman" w:cs="Times New Roman"/>
          <w:noProof/>
        </w:rPr>
        <w:softHyphen/>
        <w:t>liai yra pa</w:t>
      </w:r>
      <w:r w:rsidRPr="006875CD">
        <w:rPr>
          <w:rFonts w:ascii="Times New Roman" w:eastAsia="Calibri" w:hAnsi="Times New Roman" w:cs="Times New Roman"/>
          <w:noProof/>
        </w:rPr>
        <w:softHyphen/>
        <w:t>ly</w:t>
      </w:r>
      <w:r w:rsidRPr="006875CD">
        <w:rPr>
          <w:rFonts w:ascii="Times New Roman" w:eastAsia="Calibri" w:hAnsi="Times New Roman" w:cs="Times New Roman"/>
          <w:noProof/>
        </w:rPr>
        <w:softHyphen/>
        <w:t>gi</w:t>
      </w:r>
      <w:r w:rsidRPr="006875CD">
        <w:rPr>
          <w:rFonts w:ascii="Times New Roman" w:eastAsia="Calibri" w:hAnsi="Times New Roman" w:cs="Times New Roman"/>
          <w:noProof/>
        </w:rPr>
        <w:softHyphen/>
        <w:t>na</w:t>
      </w:r>
      <w:r w:rsidRPr="006875CD">
        <w:rPr>
          <w:rFonts w:ascii="Times New Roman" w:eastAsia="Calibri" w:hAnsi="Times New Roman" w:cs="Times New Roman"/>
          <w:noProof/>
        </w:rPr>
        <w:softHyphen/>
        <w:t>mi;</w:t>
      </w:r>
    </w:p>
    <w:p w:rsidR="004077E3" w:rsidRPr="006875CD" w:rsidRDefault="004077E3" w:rsidP="004C63D0">
      <w:pPr>
        <w:numPr>
          <w:ilvl w:val="0"/>
          <w:numId w:val="6"/>
        </w:numPr>
        <w:shd w:val="clear" w:color="auto" w:fill="FFFFFF"/>
        <w:ind w:left="680" w:hanging="340"/>
        <w:rPr>
          <w:rFonts w:ascii="Times New Roman" w:eastAsia="Calibri" w:hAnsi="Times New Roman" w:cs="Times New Roman"/>
          <w:noProof/>
        </w:rPr>
      </w:pPr>
      <w:r w:rsidRPr="006875CD">
        <w:rPr>
          <w:rFonts w:ascii="Times New Roman" w:eastAsia="Calibri" w:hAnsi="Times New Roman" w:cs="Times New Roman"/>
          <w:noProof/>
        </w:rPr>
        <w:t>Fi</w:t>
      </w:r>
      <w:r w:rsidRPr="006875CD">
        <w:rPr>
          <w:rFonts w:ascii="Times New Roman" w:eastAsia="Calibri" w:hAnsi="Times New Roman" w:cs="Times New Roman"/>
          <w:noProof/>
        </w:rPr>
        <w:softHyphen/>
        <w:t>nan</w:t>
      </w:r>
      <w:r w:rsidRPr="006875CD">
        <w:rPr>
          <w:rFonts w:ascii="Times New Roman" w:eastAsia="Calibri" w:hAnsi="Times New Roman" w:cs="Times New Roman"/>
          <w:noProof/>
        </w:rPr>
        <w:softHyphen/>
        <w:t>si</w:t>
      </w:r>
      <w:r w:rsidRPr="006875CD">
        <w:rPr>
          <w:rFonts w:ascii="Times New Roman" w:eastAsia="Calibri" w:hAnsi="Times New Roman" w:cs="Times New Roman"/>
          <w:noProof/>
        </w:rPr>
        <w:softHyphen/>
        <w:t>nės ataskaitos su</w:t>
      </w:r>
      <w:r w:rsidRPr="006875CD">
        <w:rPr>
          <w:rFonts w:ascii="Times New Roman" w:eastAsia="Calibri" w:hAnsi="Times New Roman" w:cs="Times New Roman"/>
          <w:noProof/>
        </w:rPr>
        <w:softHyphen/>
        <w:t>da</w:t>
      </w:r>
      <w:r w:rsidRPr="006875CD">
        <w:rPr>
          <w:rFonts w:ascii="Times New Roman" w:eastAsia="Calibri" w:hAnsi="Times New Roman" w:cs="Times New Roman"/>
          <w:noProof/>
        </w:rPr>
        <w:softHyphen/>
        <w:t>ro</w:t>
      </w:r>
      <w:r w:rsidRPr="006875CD">
        <w:rPr>
          <w:rFonts w:ascii="Times New Roman" w:eastAsia="Calibri" w:hAnsi="Times New Roman" w:cs="Times New Roman"/>
          <w:noProof/>
        </w:rPr>
        <w:softHyphen/>
        <w:t>mos lai</w:t>
      </w:r>
      <w:r w:rsidRPr="006875CD">
        <w:rPr>
          <w:rFonts w:ascii="Times New Roman" w:eastAsia="Calibri" w:hAnsi="Times New Roman" w:cs="Times New Roman"/>
          <w:noProof/>
        </w:rPr>
        <w:softHyphen/>
        <w:t>kan</w:t>
      </w:r>
      <w:r w:rsidRPr="006875CD">
        <w:rPr>
          <w:rFonts w:ascii="Times New Roman" w:eastAsia="Calibri" w:hAnsi="Times New Roman" w:cs="Times New Roman"/>
          <w:noProof/>
        </w:rPr>
        <w:softHyphen/>
        <w:t>tis Ver</w:t>
      </w:r>
      <w:r w:rsidRPr="006875CD">
        <w:rPr>
          <w:rFonts w:ascii="Times New Roman" w:eastAsia="Calibri" w:hAnsi="Times New Roman" w:cs="Times New Roman"/>
          <w:noProof/>
        </w:rPr>
        <w:softHyphen/>
        <w:t>slo ap</w:t>
      </w:r>
      <w:r w:rsidRPr="006875CD">
        <w:rPr>
          <w:rFonts w:ascii="Times New Roman" w:eastAsia="Calibri" w:hAnsi="Times New Roman" w:cs="Times New Roman"/>
          <w:noProof/>
        </w:rPr>
        <w:softHyphen/>
        <w:t>skai</w:t>
      </w:r>
      <w:r w:rsidRPr="006875CD">
        <w:rPr>
          <w:rFonts w:ascii="Times New Roman" w:eastAsia="Calibri" w:hAnsi="Times New Roman" w:cs="Times New Roman"/>
          <w:noProof/>
        </w:rPr>
        <w:softHyphen/>
        <w:t>tos stan</w:t>
      </w:r>
      <w:r w:rsidRPr="006875CD">
        <w:rPr>
          <w:rFonts w:ascii="Times New Roman" w:eastAsia="Calibri" w:hAnsi="Times New Roman" w:cs="Times New Roman"/>
          <w:noProof/>
        </w:rPr>
        <w:softHyphen/>
        <w:t>dar</w:t>
      </w:r>
      <w:r w:rsidRPr="006875CD">
        <w:rPr>
          <w:rFonts w:ascii="Times New Roman" w:eastAsia="Calibri" w:hAnsi="Times New Roman" w:cs="Times New Roman"/>
          <w:noProof/>
        </w:rPr>
        <w:softHyphen/>
        <w:t xml:space="preserve">tų bei </w:t>
      </w:r>
      <w:r>
        <w:rPr>
          <w:rFonts w:ascii="Times New Roman" w:eastAsia="Calibri" w:hAnsi="Times New Roman" w:cs="Times New Roman"/>
          <w:noProof/>
        </w:rPr>
        <w:t>Įmonės</w:t>
      </w:r>
      <w:r w:rsidRPr="006875CD">
        <w:rPr>
          <w:rFonts w:ascii="Times New Roman" w:eastAsia="Calibri" w:hAnsi="Times New Roman" w:cs="Times New Roman"/>
          <w:noProof/>
        </w:rPr>
        <w:t xml:space="preserve"> ap</w:t>
      </w:r>
      <w:r w:rsidRPr="006875CD">
        <w:rPr>
          <w:rFonts w:ascii="Times New Roman" w:eastAsia="Calibri" w:hAnsi="Times New Roman" w:cs="Times New Roman"/>
          <w:noProof/>
        </w:rPr>
        <w:softHyphen/>
        <w:t>skai</w:t>
      </w:r>
      <w:r w:rsidRPr="006875CD">
        <w:rPr>
          <w:rFonts w:ascii="Times New Roman" w:eastAsia="Calibri" w:hAnsi="Times New Roman" w:cs="Times New Roman"/>
          <w:noProof/>
        </w:rPr>
        <w:softHyphen/>
        <w:t>tos po</w:t>
      </w:r>
      <w:r w:rsidRPr="006875CD">
        <w:rPr>
          <w:rFonts w:ascii="Times New Roman" w:eastAsia="Calibri" w:hAnsi="Times New Roman" w:cs="Times New Roman"/>
          <w:noProof/>
        </w:rPr>
        <w:softHyphen/>
        <w:t>li</w:t>
      </w:r>
      <w:r w:rsidRPr="006875CD">
        <w:rPr>
          <w:rFonts w:ascii="Times New Roman" w:eastAsia="Calibri" w:hAnsi="Times New Roman" w:cs="Times New Roman"/>
          <w:noProof/>
        </w:rPr>
        <w:softHyphen/>
        <w:t>ti</w:t>
      </w:r>
      <w:r w:rsidRPr="006875CD">
        <w:rPr>
          <w:rFonts w:ascii="Times New Roman" w:eastAsia="Calibri" w:hAnsi="Times New Roman" w:cs="Times New Roman"/>
          <w:noProof/>
        </w:rPr>
        <w:softHyphen/>
        <w:t>kos rei</w:t>
      </w:r>
      <w:r w:rsidRPr="006875CD">
        <w:rPr>
          <w:rFonts w:ascii="Times New Roman" w:eastAsia="Calibri" w:hAnsi="Times New Roman" w:cs="Times New Roman"/>
          <w:noProof/>
        </w:rPr>
        <w:softHyphen/>
        <w:t>ka</w:t>
      </w:r>
      <w:r w:rsidRPr="006875CD">
        <w:rPr>
          <w:rFonts w:ascii="Times New Roman" w:eastAsia="Calibri" w:hAnsi="Times New Roman" w:cs="Times New Roman"/>
          <w:noProof/>
        </w:rPr>
        <w:softHyphen/>
        <w:t>la</w:t>
      </w:r>
      <w:r w:rsidRPr="006875CD">
        <w:rPr>
          <w:rFonts w:ascii="Times New Roman" w:eastAsia="Calibri" w:hAnsi="Times New Roman" w:cs="Times New Roman"/>
          <w:noProof/>
        </w:rPr>
        <w:softHyphen/>
        <w:t>vi</w:t>
      </w:r>
      <w:r w:rsidRPr="006875CD">
        <w:rPr>
          <w:rFonts w:ascii="Times New Roman" w:eastAsia="Calibri" w:hAnsi="Times New Roman" w:cs="Times New Roman"/>
          <w:noProof/>
        </w:rPr>
        <w:softHyphen/>
        <w:t>mų.</w:t>
      </w:r>
    </w:p>
    <w:p w:rsidR="004077E3" w:rsidRPr="006875CD" w:rsidRDefault="004077E3" w:rsidP="004C63D0">
      <w:pPr>
        <w:shd w:val="clear" w:color="auto" w:fill="FFFFFF"/>
        <w:tabs>
          <w:tab w:val="num" w:pos="709"/>
        </w:tabs>
        <w:ind w:firstLine="340"/>
        <w:rPr>
          <w:rFonts w:ascii="Times New Roman" w:eastAsia="Calibri" w:hAnsi="Times New Roman" w:cs="Times New Roman"/>
          <w:noProof/>
        </w:rPr>
      </w:pPr>
    </w:p>
    <w:p w:rsidR="004077E3" w:rsidRPr="006875CD" w:rsidRDefault="004077E3" w:rsidP="004C63D0">
      <w:pPr>
        <w:ind w:firstLine="340"/>
        <w:rPr>
          <w:rFonts w:ascii="Times New Roman" w:eastAsia="Calibri" w:hAnsi="Times New Roman" w:cs="Times New Roman"/>
          <w:b/>
          <w:iCs/>
          <w:noProof/>
        </w:rPr>
      </w:pPr>
      <w:r w:rsidRPr="006875CD">
        <w:rPr>
          <w:rFonts w:ascii="Times New Roman" w:eastAsia="Calibri" w:hAnsi="Times New Roman" w:cs="Times New Roman"/>
          <w:b/>
          <w:iCs/>
          <w:noProof/>
        </w:rPr>
        <w:t>2.2.2.</w:t>
      </w:r>
      <w:r w:rsidRPr="006875CD">
        <w:rPr>
          <w:rFonts w:ascii="Times New Roman" w:eastAsia="Calibri" w:hAnsi="Times New Roman" w:cs="Times New Roman"/>
          <w:b/>
          <w:i/>
          <w:iCs/>
          <w:noProof/>
        </w:rPr>
        <w:t xml:space="preserve">  </w:t>
      </w:r>
      <w:r>
        <w:rPr>
          <w:rFonts w:ascii="Times New Roman" w:eastAsia="Calibri" w:hAnsi="Times New Roman" w:cs="Times New Roman"/>
          <w:b/>
          <w:iCs/>
          <w:noProof/>
        </w:rPr>
        <w:t>Įmonė</w:t>
      </w:r>
      <w:r w:rsidRPr="006875CD">
        <w:rPr>
          <w:rFonts w:ascii="Times New Roman" w:eastAsia="Calibri" w:hAnsi="Times New Roman" w:cs="Times New Roman"/>
          <w:b/>
          <w:iCs/>
          <w:noProof/>
        </w:rPr>
        <w:t xml:space="preserve"> ren</w:t>
      </w:r>
      <w:r w:rsidRPr="006875CD">
        <w:rPr>
          <w:rFonts w:ascii="Times New Roman" w:eastAsia="Calibri" w:hAnsi="Times New Roman" w:cs="Times New Roman"/>
          <w:b/>
          <w:iCs/>
          <w:noProof/>
        </w:rPr>
        <w:softHyphen/>
        <w:t xml:space="preserve">gia </w:t>
      </w:r>
      <w:r>
        <w:rPr>
          <w:rFonts w:ascii="Times New Roman" w:eastAsia="Calibri" w:hAnsi="Times New Roman" w:cs="Times New Roman"/>
          <w:b/>
          <w:iCs/>
          <w:noProof/>
        </w:rPr>
        <w:t xml:space="preserve">didelėms </w:t>
      </w:r>
      <w:r w:rsidRPr="006875CD">
        <w:rPr>
          <w:rFonts w:ascii="Times New Roman" w:eastAsia="Calibri" w:hAnsi="Times New Roman" w:cs="Times New Roman"/>
          <w:b/>
          <w:iCs/>
          <w:noProof/>
        </w:rPr>
        <w:t>įmonės skirtą fi</w:t>
      </w:r>
      <w:r w:rsidRPr="006875CD">
        <w:rPr>
          <w:rFonts w:ascii="Times New Roman" w:eastAsia="Calibri" w:hAnsi="Times New Roman" w:cs="Times New Roman"/>
          <w:b/>
          <w:iCs/>
          <w:noProof/>
        </w:rPr>
        <w:softHyphen/>
        <w:t>nan</w:t>
      </w:r>
      <w:r w:rsidRPr="006875CD">
        <w:rPr>
          <w:rFonts w:ascii="Times New Roman" w:eastAsia="Calibri" w:hAnsi="Times New Roman" w:cs="Times New Roman"/>
          <w:b/>
          <w:iCs/>
          <w:noProof/>
        </w:rPr>
        <w:softHyphen/>
        <w:t>si</w:t>
      </w:r>
      <w:r w:rsidRPr="006875CD">
        <w:rPr>
          <w:rFonts w:ascii="Times New Roman" w:eastAsia="Calibri" w:hAnsi="Times New Roman" w:cs="Times New Roman"/>
          <w:b/>
          <w:iCs/>
          <w:noProof/>
        </w:rPr>
        <w:softHyphen/>
        <w:t>nių ata</w:t>
      </w:r>
      <w:r w:rsidRPr="006875CD">
        <w:rPr>
          <w:rFonts w:ascii="Times New Roman" w:eastAsia="Calibri" w:hAnsi="Times New Roman" w:cs="Times New Roman"/>
          <w:b/>
          <w:iCs/>
          <w:noProof/>
        </w:rPr>
        <w:softHyphen/>
        <w:t>skai</w:t>
      </w:r>
      <w:r w:rsidRPr="006875CD">
        <w:rPr>
          <w:rFonts w:ascii="Times New Roman" w:eastAsia="Calibri" w:hAnsi="Times New Roman" w:cs="Times New Roman"/>
          <w:b/>
          <w:iCs/>
          <w:noProof/>
        </w:rPr>
        <w:softHyphen/>
        <w:t>tų rinkinį.</w:t>
      </w:r>
    </w:p>
    <w:p w:rsidR="004077E3" w:rsidRPr="006875CD" w:rsidRDefault="004077E3" w:rsidP="004C63D0">
      <w:pPr>
        <w:shd w:val="clear" w:color="auto" w:fill="FFFFFF"/>
        <w:tabs>
          <w:tab w:val="num" w:pos="709"/>
        </w:tabs>
        <w:ind w:firstLine="340"/>
        <w:rPr>
          <w:rFonts w:ascii="Times New Roman" w:eastAsia="Calibri" w:hAnsi="Times New Roman" w:cs="Times New Roman"/>
          <w:iCs/>
          <w:noProof/>
          <w:color w:val="000000"/>
          <w:spacing w:val="-4"/>
        </w:rPr>
      </w:pPr>
    </w:p>
    <w:p w:rsidR="004077E3" w:rsidRPr="006875CD" w:rsidRDefault="004077E3" w:rsidP="004C63D0">
      <w:pPr>
        <w:shd w:val="clear" w:color="auto" w:fill="FFFFFF"/>
        <w:tabs>
          <w:tab w:val="num" w:pos="709"/>
        </w:tabs>
        <w:ind w:firstLine="340"/>
        <w:rPr>
          <w:rFonts w:ascii="Times New Roman" w:eastAsia="Calibri" w:hAnsi="Times New Roman" w:cs="Times New Roman"/>
          <w:iCs/>
          <w:noProof/>
          <w:color w:val="000000"/>
          <w:spacing w:val="-4"/>
        </w:rPr>
      </w:pPr>
      <w:r>
        <w:rPr>
          <w:rFonts w:ascii="Times New Roman" w:eastAsia="Calibri" w:hAnsi="Times New Roman" w:cs="Times New Roman"/>
          <w:iCs/>
          <w:noProof/>
          <w:color w:val="000000"/>
          <w:spacing w:val="-4"/>
        </w:rPr>
        <w:tab/>
        <w:t>Įmonės</w:t>
      </w:r>
      <w:r w:rsidRPr="006875CD">
        <w:rPr>
          <w:rFonts w:ascii="Times New Roman" w:eastAsia="Calibri" w:hAnsi="Times New Roman" w:cs="Times New Roman"/>
          <w:iCs/>
          <w:noProof/>
          <w:color w:val="000000"/>
          <w:spacing w:val="-4"/>
        </w:rPr>
        <w:t xml:space="preserve"> fi</w:t>
      </w:r>
      <w:r w:rsidRPr="006875CD">
        <w:rPr>
          <w:rFonts w:ascii="Times New Roman" w:eastAsia="Calibri" w:hAnsi="Times New Roman" w:cs="Times New Roman"/>
          <w:iCs/>
          <w:noProof/>
          <w:color w:val="000000"/>
          <w:spacing w:val="-4"/>
        </w:rPr>
        <w:softHyphen/>
        <w:t>nan</w:t>
      </w:r>
      <w:r w:rsidRPr="006875CD">
        <w:rPr>
          <w:rFonts w:ascii="Times New Roman" w:eastAsia="Calibri" w:hAnsi="Times New Roman" w:cs="Times New Roman"/>
          <w:iCs/>
          <w:noProof/>
          <w:color w:val="000000"/>
          <w:spacing w:val="-4"/>
        </w:rPr>
        <w:softHyphen/>
        <w:t>si</w:t>
      </w:r>
      <w:r w:rsidRPr="006875CD">
        <w:rPr>
          <w:rFonts w:ascii="Times New Roman" w:eastAsia="Calibri" w:hAnsi="Times New Roman" w:cs="Times New Roman"/>
          <w:iCs/>
          <w:noProof/>
          <w:color w:val="000000"/>
          <w:spacing w:val="-4"/>
        </w:rPr>
        <w:softHyphen/>
        <w:t>nių ataskaitų rinkinį su</w:t>
      </w:r>
      <w:r w:rsidRPr="006875CD">
        <w:rPr>
          <w:rFonts w:ascii="Times New Roman" w:eastAsia="Calibri" w:hAnsi="Times New Roman" w:cs="Times New Roman"/>
          <w:iCs/>
          <w:noProof/>
          <w:color w:val="000000"/>
          <w:spacing w:val="-4"/>
        </w:rPr>
        <w:softHyphen/>
        <w:t>da</w:t>
      </w:r>
      <w:r w:rsidRPr="006875CD">
        <w:rPr>
          <w:rFonts w:ascii="Times New Roman" w:eastAsia="Calibri" w:hAnsi="Times New Roman" w:cs="Times New Roman"/>
          <w:iCs/>
          <w:noProof/>
          <w:color w:val="000000"/>
          <w:spacing w:val="-4"/>
        </w:rPr>
        <w:softHyphen/>
        <w:t>ro šios fi</w:t>
      </w:r>
      <w:r w:rsidRPr="006875CD">
        <w:rPr>
          <w:rFonts w:ascii="Times New Roman" w:eastAsia="Calibri" w:hAnsi="Times New Roman" w:cs="Times New Roman"/>
          <w:iCs/>
          <w:noProof/>
          <w:color w:val="000000"/>
          <w:spacing w:val="-4"/>
        </w:rPr>
        <w:softHyphen/>
        <w:t>nan</w:t>
      </w:r>
      <w:r w:rsidRPr="006875CD">
        <w:rPr>
          <w:rFonts w:ascii="Times New Roman" w:eastAsia="Calibri" w:hAnsi="Times New Roman" w:cs="Times New Roman"/>
          <w:iCs/>
          <w:noProof/>
          <w:color w:val="000000"/>
          <w:spacing w:val="-4"/>
        </w:rPr>
        <w:softHyphen/>
        <w:t>si</w:t>
      </w:r>
      <w:r w:rsidRPr="006875CD">
        <w:rPr>
          <w:rFonts w:ascii="Times New Roman" w:eastAsia="Calibri" w:hAnsi="Times New Roman" w:cs="Times New Roman"/>
          <w:iCs/>
          <w:noProof/>
          <w:color w:val="000000"/>
          <w:spacing w:val="-4"/>
        </w:rPr>
        <w:softHyphen/>
        <w:t>nės ata</w:t>
      </w:r>
      <w:r w:rsidRPr="006875CD">
        <w:rPr>
          <w:rFonts w:ascii="Times New Roman" w:eastAsia="Calibri" w:hAnsi="Times New Roman" w:cs="Times New Roman"/>
          <w:iCs/>
          <w:noProof/>
          <w:color w:val="000000"/>
          <w:spacing w:val="-4"/>
        </w:rPr>
        <w:softHyphen/>
        <w:t>skai</w:t>
      </w:r>
      <w:r w:rsidRPr="006875CD">
        <w:rPr>
          <w:rFonts w:ascii="Times New Roman" w:eastAsia="Calibri" w:hAnsi="Times New Roman" w:cs="Times New Roman"/>
          <w:iCs/>
          <w:noProof/>
          <w:color w:val="000000"/>
          <w:spacing w:val="-4"/>
        </w:rPr>
        <w:softHyphen/>
        <w:t>tos:</w:t>
      </w:r>
    </w:p>
    <w:p w:rsidR="004077E3" w:rsidRPr="006875CD" w:rsidRDefault="004077E3" w:rsidP="004C63D0">
      <w:pPr>
        <w:shd w:val="clear" w:color="auto" w:fill="FFFFFF"/>
        <w:tabs>
          <w:tab w:val="num" w:pos="709"/>
        </w:tabs>
        <w:ind w:left="720" w:firstLine="340"/>
        <w:rPr>
          <w:rFonts w:ascii="Times New Roman" w:eastAsia="Calibri" w:hAnsi="Times New Roman" w:cs="Times New Roman"/>
          <w:iCs/>
          <w:noProof/>
        </w:rPr>
      </w:pPr>
      <w:r w:rsidRPr="006875CD">
        <w:rPr>
          <w:rFonts w:ascii="Times New Roman" w:eastAsia="Calibri" w:hAnsi="Times New Roman" w:cs="Times New Roman"/>
          <w:iCs/>
          <w:noProof/>
          <w:color w:val="000000"/>
          <w:spacing w:val="-4"/>
        </w:rPr>
        <w:t xml:space="preserve">a) </w:t>
      </w:r>
      <w:r w:rsidRPr="006875CD">
        <w:rPr>
          <w:rFonts w:ascii="Times New Roman" w:eastAsia="Calibri" w:hAnsi="Times New Roman" w:cs="Times New Roman"/>
          <w:iCs/>
          <w:noProof/>
        </w:rPr>
        <w:t>ba</w:t>
      </w:r>
      <w:r w:rsidRPr="006875CD">
        <w:rPr>
          <w:rFonts w:ascii="Times New Roman" w:eastAsia="Calibri" w:hAnsi="Times New Roman" w:cs="Times New Roman"/>
          <w:iCs/>
          <w:noProof/>
        </w:rPr>
        <w:softHyphen/>
        <w:t>lan</w:t>
      </w:r>
      <w:r w:rsidRPr="006875CD">
        <w:rPr>
          <w:rFonts w:ascii="Times New Roman" w:eastAsia="Calibri" w:hAnsi="Times New Roman" w:cs="Times New Roman"/>
          <w:iCs/>
          <w:noProof/>
        </w:rPr>
        <w:softHyphen/>
        <w:t>sas;</w:t>
      </w:r>
    </w:p>
    <w:p w:rsidR="004077E3" w:rsidRPr="006875CD" w:rsidRDefault="004077E3" w:rsidP="004C63D0">
      <w:pPr>
        <w:shd w:val="clear" w:color="auto" w:fill="FFFFFF"/>
        <w:tabs>
          <w:tab w:val="num" w:pos="709"/>
        </w:tabs>
        <w:ind w:left="720" w:firstLine="340"/>
        <w:rPr>
          <w:rFonts w:ascii="Times New Roman" w:eastAsia="Calibri" w:hAnsi="Times New Roman" w:cs="Times New Roman"/>
          <w:iCs/>
          <w:noProof/>
        </w:rPr>
      </w:pPr>
      <w:r w:rsidRPr="006875CD">
        <w:rPr>
          <w:rFonts w:ascii="Times New Roman" w:eastAsia="Calibri" w:hAnsi="Times New Roman" w:cs="Times New Roman"/>
          <w:iCs/>
          <w:noProof/>
        </w:rPr>
        <w:t>b) pelno (nuostolių) ata</w:t>
      </w:r>
      <w:r w:rsidRPr="006875CD">
        <w:rPr>
          <w:rFonts w:ascii="Times New Roman" w:eastAsia="Calibri" w:hAnsi="Times New Roman" w:cs="Times New Roman"/>
          <w:iCs/>
          <w:noProof/>
        </w:rPr>
        <w:softHyphen/>
        <w:t>skai</w:t>
      </w:r>
      <w:r w:rsidRPr="006875CD">
        <w:rPr>
          <w:rFonts w:ascii="Times New Roman" w:eastAsia="Calibri" w:hAnsi="Times New Roman" w:cs="Times New Roman"/>
          <w:iCs/>
          <w:noProof/>
        </w:rPr>
        <w:softHyphen/>
        <w:t xml:space="preserve">ta; </w:t>
      </w:r>
    </w:p>
    <w:p w:rsidR="004077E3" w:rsidRDefault="004077E3" w:rsidP="004C63D0">
      <w:pPr>
        <w:ind w:left="720" w:firstLine="340"/>
        <w:rPr>
          <w:rFonts w:ascii="Times New Roman" w:eastAsia="Calibri" w:hAnsi="Times New Roman" w:cs="Times New Roman"/>
          <w:iCs/>
          <w:noProof/>
        </w:rPr>
      </w:pPr>
      <w:r w:rsidRPr="006875CD">
        <w:rPr>
          <w:rFonts w:ascii="Times New Roman" w:eastAsia="Calibri" w:hAnsi="Times New Roman" w:cs="Times New Roman"/>
          <w:iCs/>
          <w:noProof/>
        </w:rPr>
        <w:t xml:space="preserve">c) </w:t>
      </w:r>
      <w:r>
        <w:rPr>
          <w:rFonts w:ascii="Times New Roman" w:eastAsia="Calibri" w:hAnsi="Times New Roman" w:cs="Times New Roman"/>
          <w:iCs/>
          <w:noProof/>
        </w:rPr>
        <w:t>nuosavo kapitalo pokyčių ataskaita;</w:t>
      </w:r>
    </w:p>
    <w:p w:rsidR="004077E3" w:rsidRDefault="004077E3" w:rsidP="004C63D0">
      <w:pPr>
        <w:ind w:left="720" w:firstLine="340"/>
        <w:rPr>
          <w:rFonts w:ascii="Times New Roman" w:eastAsia="Calibri" w:hAnsi="Times New Roman" w:cs="Times New Roman"/>
          <w:iCs/>
          <w:noProof/>
        </w:rPr>
      </w:pPr>
      <w:r>
        <w:rPr>
          <w:rFonts w:ascii="Times New Roman" w:eastAsia="Calibri" w:hAnsi="Times New Roman" w:cs="Times New Roman"/>
          <w:iCs/>
          <w:noProof/>
        </w:rPr>
        <w:t>d) pinigų srautų ataskaita;</w:t>
      </w:r>
    </w:p>
    <w:p w:rsidR="004077E3" w:rsidRPr="006875CD" w:rsidRDefault="004077E3" w:rsidP="004C63D0">
      <w:pPr>
        <w:ind w:left="720" w:firstLine="340"/>
        <w:rPr>
          <w:rFonts w:ascii="Times New Roman" w:eastAsia="Calibri" w:hAnsi="Times New Roman" w:cs="Times New Roman"/>
          <w:iCs/>
          <w:noProof/>
        </w:rPr>
      </w:pPr>
      <w:r>
        <w:rPr>
          <w:rFonts w:ascii="Times New Roman" w:eastAsia="Calibri" w:hAnsi="Times New Roman" w:cs="Times New Roman"/>
          <w:iCs/>
          <w:noProof/>
        </w:rPr>
        <w:t xml:space="preserve">e) </w:t>
      </w:r>
      <w:r w:rsidRPr="006875CD">
        <w:rPr>
          <w:rFonts w:ascii="Times New Roman" w:eastAsia="Calibri" w:hAnsi="Times New Roman" w:cs="Times New Roman"/>
          <w:iCs/>
          <w:noProof/>
        </w:rPr>
        <w:t>aiš</w:t>
      </w:r>
      <w:r w:rsidRPr="006875CD">
        <w:rPr>
          <w:rFonts w:ascii="Times New Roman" w:eastAsia="Calibri" w:hAnsi="Times New Roman" w:cs="Times New Roman"/>
          <w:iCs/>
          <w:noProof/>
        </w:rPr>
        <w:softHyphen/>
        <w:t>ki</w:t>
      </w:r>
      <w:r w:rsidRPr="006875CD">
        <w:rPr>
          <w:rFonts w:ascii="Times New Roman" w:eastAsia="Calibri" w:hAnsi="Times New Roman" w:cs="Times New Roman"/>
          <w:iCs/>
          <w:noProof/>
        </w:rPr>
        <w:softHyphen/>
        <w:t>na</w:t>
      </w:r>
      <w:r w:rsidRPr="006875CD">
        <w:rPr>
          <w:rFonts w:ascii="Times New Roman" w:eastAsia="Calibri" w:hAnsi="Times New Roman" w:cs="Times New Roman"/>
          <w:iCs/>
          <w:noProof/>
        </w:rPr>
        <w:softHyphen/>
        <w:t>ma</w:t>
      </w:r>
      <w:r w:rsidRPr="006875CD">
        <w:rPr>
          <w:rFonts w:ascii="Times New Roman" w:eastAsia="Calibri" w:hAnsi="Times New Roman" w:cs="Times New Roman"/>
          <w:iCs/>
          <w:noProof/>
        </w:rPr>
        <w:softHyphen/>
        <w:t>sis raš</w:t>
      </w:r>
      <w:r w:rsidRPr="006875CD">
        <w:rPr>
          <w:rFonts w:ascii="Times New Roman" w:eastAsia="Calibri" w:hAnsi="Times New Roman" w:cs="Times New Roman"/>
          <w:iCs/>
          <w:noProof/>
        </w:rPr>
        <w:softHyphen/>
        <w:t>tas.</w:t>
      </w:r>
    </w:p>
    <w:p w:rsidR="004077E3" w:rsidRDefault="004077E3" w:rsidP="004C63D0">
      <w:pPr>
        <w:pStyle w:val="NormalWeb"/>
        <w:spacing w:before="0" w:beforeAutospacing="0" w:after="0" w:afterAutospacing="0"/>
        <w:ind w:firstLine="340"/>
        <w:rPr>
          <w:noProof/>
          <w:sz w:val="22"/>
          <w:szCs w:val="22"/>
          <w:lang w:val="lt-LT"/>
        </w:rPr>
      </w:pPr>
    </w:p>
    <w:p w:rsidR="004077E3" w:rsidRPr="006875CD" w:rsidRDefault="004077E3" w:rsidP="004C63D0">
      <w:pPr>
        <w:pStyle w:val="NormalWeb"/>
        <w:spacing w:before="0" w:beforeAutospacing="0" w:after="0" w:afterAutospacing="0"/>
        <w:ind w:firstLine="340"/>
        <w:rPr>
          <w:noProof/>
          <w:sz w:val="22"/>
          <w:szCs w:val="22"/>
          <w:lang w:val="lt-LT"/>
        </w:rPr>
      </w:pPr>
    </w:p>
    <w:p w:rsidR="004077E3" w:rsidRDefault="004077E3" w:rsidP="004C63D0">
      <w:pPr>
        <w:pStyle w:val="NormalWeb"/>
        <w:spacing w:before="0" w:beforeAutospacing="0" w:after="0" w:afterAutospacing="0"/>
        <w:ind w:firstLine="340"/>
        <w:rPr>
          <w:rStyle w:val="Strong"/>
          <w:smallCaps/>
          <w:noProof/>
          <w:sz w:val="22"/>
          <w:szCs w:val="22"/>
          <w:lang w:val="lt-LT"/>
        </w:rPr>
      </w:pPr>
      <w:r w:rsidRPr="006875CD">
        <w:rPr>
          <w:rStyle w:val="Strong"/>
          <w:smallCaps/>
          <w:noProof/>
          <w:sz w:val="22"/>
          <w:szCs w:val="22"/>
          <w:lang w:val="lt-LT"/>
        </w:rPr>
        <w:t>2.3. Ilgalaikio turto apskaitos metodai</w:t>
      </w:r>
    </w:p>
    <w:p w:rsidR="004077E3" w:rsidRPr="006875CD" w:rsidRDefault="004077E3" w:rsidP="004C63D0">
      <w:pPr>
        <w:pStyle w:val="NormalWeb"/>
        <w:spacing w:before="0" w:beforeAutospacing="0" w:after="0" w:afterAutospacing="0"/>
        <w:ind w:firstLine="340"/>
        <w:rPr>
          <w:rStyle w:val="Strong"/>
          <w:smallCaps/>
          <w:noProof/>
          <w:sz w:val="22"/>
          <w:szCs w:val="22"/>
          <w:lang w:val="lt-LT"/>
        </w:rPr>
      </w:pPr>
    </w:p>
    <w:p w:rsidR="00A21AFE" w:rsidRPr="00684826" w:rsidRDefault="00591BA4" w:rsidP="004C63D0">
      <w:pPr>
        <w:spacing w:before="120"/>
        <w:ind w:firstLine="340"/>
        <w:rPr>
          <w:rFonts w:ascii="Times New Roman" w:eastAsia="Calibri" w:hAnsi="Times New Roman" w:cs="Times New Roman"/>
          <w:b/>
          <w:noProof/>
        </w:rPr>
      </w:pPr>
      <w:r w:rsidRPr="00684826">
        <w:rPr>
          <w:rFonts w:ascii="Times New Roman" w:eastAsia="Calibri" w:hAnsi="Times New Roman" w:cs="Times New Roman"/>
          <w:b/>
          <w:noProof/>
        </w:rPr>
        <w:t>2.</w:t>
      </w:r>
      <w:r w:rsidR="004077E3">
        <w:rPr>
          <w:rFonts w:ascii="Times New Roman" w:eastAsia="Calibri" w:hAnsi="Times New Roman" w:cs="Times New Roman"/>
          <w:b/>
          <w:noProof/>
        </w:rPr>
        <w:t>3.</w:t>
      </w:r>
      <w:r w:rsidRPr="00684826">
        <w:rPr>
          <w:rFonts w:ascii="Times New Roman" w:eastAsia="Calibri" w:hAnsi="Times New Roman" w:cs="Times New Roman"/>
          <w:b/>
          <w:noProof/>
        </w:rPr>
        <w:t xml:space="preserve">1. </w:t>
      </w:r>
      <w:r w:rsidR="00F27528" w:rsidRPr="00684826">
        <w:rPr>
          <w:rFonts w:ascii="Times New Roman" w:eastAsia="Calibri" w:hAnsi="Times New Roman" w:cs="Times New Roman"/>
          <w:b/>
          <w:noProof/>
        </w:rPr>
        <w:t xml:space="preserve">Ilgalaikis </w:t>
      </w:r>
      <w:r w:rsidR="004077E3">
        <w:rPr>
          <w:rFonts w:ascii="Times New Roman" w:eastAsia="Calibri" w:hAnsi="Times New Roman" w:cs="Times New Roman"/>
          <w:b/>
          <w:noProof/>
        </w:rPr>
        <w:t xml:space="preserve">materialusis ir nematerialusis </w:t>
      </w:r>
      <w:r w:rsidR="00F27528" w:rsidRPr="00684826">
        <w:rPr>
          <w:rFonts w:ascii="Times New Roman" w:eastAsia="Calibri" w:hAnsi="Times New Roman" w:cs="Times New Roman"/>
          <w:b/>
          <w:noProof/>
        </w:rPr>
        <w:t>turtas</w:t>
      </w:r>
    </w:p>
    <w:p w:rsidR="00F27528" w:rsidRPr="008238A9" w:rsidRDefault="00F27528" w:rsidP="004C63D0">
      <w:pPr>
        <w:spacing w:before="120"/>
        <w:ind w:firstLine="340"/>
        <w:rPr>
          <w:rFonts w:ascii="Times New Roman" w:hAnsi="Times New Roman" w:cs="Times New Roman"/>
          <w:noProof/>
        </w:rPr>
      </w:pPr>
      <w:r w:rsidRPr="008238A9">
        <w:rPr>
          <w:rFonts w:ascii="Times New Roman" w:hAnsi="Times New Roman" w:cs="Times New Roman"/>
          <w:noProof/>
        </w:rPr>
        <w:t xml:space="preserve">Ilgalaikis </w:t>
      </w:r>
      <w:r w:rsidR="004077E3">
        <w:rPr>
          <w:rFonts w:ascii="Times New Roman" w:hAnsi="Times New Roman" w:cs="Times New Roman"/>
          <w:noProof/>
        </w:rPr>
        <w:t xml:space="preserve">materialusis ir nematerialusis </w:t>
      </w:r>
      <w:r w:rsidRPr="008238A9">
        <w:rPr>
          <w:rFonts w:ascii="Times New Roman" w:hAnsi="Times New Roman" w:cs="Times New Roman"/>
          <w:noProof/>
        </w:rPr>
        <w:t>turtas pripažįstamas ir registruojamas apskaitoje, jei jis atitinka visus šiuos pripažinimo kriterijus :</w:t>
      </w:r>
    </w:p>
    <w:p w:rsidR="00F27528" w:rsidRPr="00684826" w:rsidRDefault="00F27528" w:rsidP="004C63D0">
      <w:pPr>
        <w:pStyle w:val="ListParagraph"/>
        <w:numPr>
          <w:ilvl w:val="0"/>
          <w:numId w:val="10"/>
        </w:numPr>
        <w:spacing w:before="120" w:after="0" w:line="240" w:lineRule="auto"/>
        <w:ind w:left="680" w:hanging="340"/>
        <w:jc w:val="both"/>
        <w:rPr>
          <w:noProof/>
          <w:sz w:val="22"/>
          <w:lang w:val="fr-FR"/>
        </w:rPr>
      </w:pPr>
      <w:r w:rsidRPr="00684826">
        <w:rPr>
          <w:noProof/>
          <w:sz w:val="22"/>
          <w:lang w:val="fr-FR"/>
        </w:rPr>
        <w:t>Įmonė ketina jį naudoti ilgiau nei vienerius metus:</w:t>
      </w:r>
    </w:p>
    <w:p w:rsidR="00F27528" w:rsidRPr="00684826" w:rsidRDefault="00F27528" w:rsidP="004C63D0">
      <w:pPr>
        <w:pStyle w:val="ListParagraph"/>
        <w:numPr>
          <w:ilvl w:val="0"/>
          <w:numId w:val="10"/>
        </w:numPr>
        <w:spacing w:before="120" w:after="0" w:line="240" w:lineRule="auto"/>
        <w:ind w:left="680" w:hanging="340"/>
        <w:jc w:val="both"/>
        <w:rPr>
          <w:noProof/>
          <w:sz w:val="22"/>
          <w:lang w:val="fr-FR"/>
        </w:rPr>
      </w:pPr>
      <w:r w:rsidRPr="00684826">
        <w:rPr>
          <w:noProof/>
          <w:sz w:val="22"/>
          <w:lang w:val="fr-FR"/>
        </w:rPr>
        <w:t>Įmonė pagrįstai tikisi gauti ekonominės naudos būsimais laikotarpiais;</w:t>
      </w:r>
    </w:p>
    <w:p w:rsidR="00F27528" w:rsidRPr="00684826" w:rsidRDefault="00F27528" w:rsidP="004C63D0">
      <w:pPr>
        <w:pStyle w:val="ListParagraph"/>
        <w:numPr>
          <w:ilvl w:val="0"/>
          <w:numId w:val="10"/>
        </w:numPr>
        <w:spacing w:before="120" w:after="0" w:line="240" w:lineRule="auto"/>
        <w:ind w:left="680" w:hanging="340"/>
        <w:jc w:val="both"/>
        <w:rPr>
          <w:noProof/>
          <w:sz w:val="22"/>
          <w:lang w:val="fr-FR"/>
        </w:rPr>
      </w:pPr>
      <w:r w:rsidRPr="00684826">
        <w:rPr>
          <w:noProof/>
          <w:sz w:val="22"/>
          <w:lang w:val="fr-FR"/>
        </w:rPr>
        <w:t>Įmonė gali patikimai nustatyti turto įsigijimo (pasigaminimo) savikainą;</w:t>
      </w:r>
    </w:p>
    <w:p w:rsidR="00F27528" w:rsidRPr="00684826" w:rsidRDefault="00F27528" w:rsidP="004C63D0">
      <w:pPr>
        <w:pStyle w:val="ListParagraph"/>
        <w:numPr>
          <w:ilvl w:val="0"/>
          <w:numId w:val="10"/>
        </w:numPr>
        <w:spacing w:before="120" w:after="0" w:line="240" w:lineRule="auto"/>
        <w:ind w:left="680" w:hanging="340"/>
        <w:jc w:val="both"/>
        <w:rPr>
          <w:noProof/>
          <w:sz w:val="22"/>
          <w:lang w:val="fr-FR"/>
        </w:rPr>
      </w:pPr>
      <w:r w:rsidRPr="00684826">
        <w:rPr>
          <w:noProof/>
          <w:sz w:val="22"/>
          <w:lang w:val="fr-FR"/>
        </w:rPr>
        <w:t>Turto įsigijimo (pasigaminimo) savikaina yra ne mažesnė už minimalią ilgalaikio turto savikainą;</w:t>
      </w:r>
    </w:p>
    <w:p w:rsidR="004359B2" w:rsidRPr="00684826" w:rsidRDefault="00F27528" w:rsidP="004C63D0">
      <w:pPr>
        <w:pStyle w:val="ListParagraph"/>
        <w:numPr>
          <w:ilvl w:val="0"/>
          <w:numId w:val="10"/>
        </w:numPr>
        <w:spacing w:before="120" w:after="0" w:line="240" w:lineRule="auto"/>
        <w:ind w:left="680" w:hanging="340"/>
        <w:jc w:val="both"/>
        <w:rPr>
          <w:noProof/>
          <w:sz w:val="22"/>
          <w:lang w:val="fr-FR"/>
        </w:rPr>
      </w:pPr>
      <w:r w:rsidRPr="00684826">
        <w:rPr>
          <w:noProof/>
          <w:sz w:val="22"/>
          <w:lang w:val="fr-FR"/>
        </w:rPr>
        <w:t>Įmonei yra perduota rizika su turtu.</w:t>
      </w:r>
    </w:p>
    <w:p w:rsidR="00F27528" w:rsidRPr="00684826" w:rsidRDefault="00F27528" w:rsidP="004C63D0">
      <w:pPr>
        <w:pStyle w:val="ListParagraph"/>
        <w:numPr>
          <w:ilvl w:val="0"/>
          <w:numId w:val="10"/>
        </w:numPr>
        <w:spacing w:before="120" w:after="0" w:line="240" w:lineRule="auto"/>
        <w:ind w:left="680" w:hanging="340"/>
        <w:jc w:val="both"/>
        <w:rPr>
          <w:noProof/>
          <w:sz w:val="22"/>
          <w:lang w:val="fr-FR"/>
        </w:rPr>
      </w:pPr>
      <w:r w:rsidRPr="00684826">
        <w:rPr>
          <w:noProof/>
          <w:sz w:val="22"/>
          <w:lang w:val="fr-FR"/>
        </w:rPr>
        <w:t xml:space="preserve">Ilgalaikiam turtui priskiriamas turtas, kuris naudojamas įmonės veikloje ilgiau kaip </w:t>
      </w:r>
      <w:r w:rsidR="00165D3D" w:rsidRPr="00684826">
        <w:rPr>
          <w:noProof/>
          <w:sz w:val="22"/>
          <w:lang w:val="fr-FR"/>
        </w:rPr>
        <w:t>v</w:t>
      </w:r>
      <w:r w:rsidRPr="00684826">
        <w:rPr>
          <w:noProof/>
          <w:sz w:val="22"/>
          <w:lang w:val="fr-FR"/>
        </w:rPr>
        <w:t>ienerius metus ir kurio minimali vertė 500 Eur.</w:t>
      </w:r>
    </w:p>
    <w:p w:rsidR="00591BA4" w:rsidRPr="00684826" w:rsidRDefault="00B03055" w:rsidP="004C63D0">
      <w:pPr>
        <w:spacing w:before="120"/>
        <w:ind w:firstLine="454"/>
        <w:rPr>
          <w:rFonts w:ascii="Times New Roman" w:hAnsi="Times New Roman" w:cs="Times New Roman"/>
          <w:noProof/>
        </w:rPr>
      </w:pPr>
      <w:r w:rsidRPr="00684826">
        <w:rPr>
          <w:rFonts w:ascii="Times New Roman" w:hAnsi="Times New Roman" w:cs="Times New Roman"/>
          <w:noProof/>
        </w:rPr>
        <w:lastRenderedPageBreak/>
        <w:t>Ilgalaikis turtas apskaitoje registruojamas įsigijimo</w:t>
      </w:r>
      <w:r w:rsidR="00677F00" w:rsidRPr="00684826">
        <w:rPr>
          <w:rFonts w:ascii="Times New Roman" w:hAnsi="Times New Roman" w:cs="Times New Roman"/>
          <w:noProof/>
        </w:rPr>
        <w:t xml:space="preserve"> </w:t>
      </w:r>
      <w:r w:rsidRPr="00684826">
        <w:rPr>
          <w:rFonts w:ascii="Times New Roman" w:hAnsi="Times New Roman" w:cs="Times New Roman"/>
          <w:noProof/>
        </w:rPr>
        <w:t>savikaina</w:t>
      </w:r>
      <w:r w:rsidR="00677F00" w:rsidRPr="00684826">
        <w:rPr>
          <w:rFonts w:ascii="Times New Roman" w:hAnsi="Times New Roman" w:cs="Times New Roman"/>
          <w:noProof/>
        </w:rPr>
        <w:t xml:space="preserve">, finansinėje apskaitoje parodomas įsigijimo savikaina, atėmus </w:t>
      </w:r>
      <w:r w:rsidR="000F011F" w:rsidRPr="00684826">
        <w:rPr>
          <w:rFonts w:ascii="Times New Roman" w:hAnsi="Times New Roman" w:cs="Times New Roman"/>
          <w:noProof/>
        </w:rPr>
        <w:t>sukauptą nusidėvėjimą (amortozaciją). Visoms ilgalaikio turto grupėms nusidėvėjimas (amortizacija) skaičiuojamas taikant tiesiogiai proporcingą (tiesinį) metodą. Nusidėvėjimas pradedamas skaičiuoti nuo sekančio mėnesio po to, kai turtas pradėtas eksploatuoti. Nusidėvėjimo (amortizacijos) suma pripažįstama sąnaudomis kiekvieną ataskaitinį laikotarpį. Ilgalaikio turto ekspoatavimo išlaidos priskiriamos to ataskaitinio laikotarpio, kuriuo jos patirtos, veiklos sąnaudomis.</w:t>
      </w:r>
    </w:p>
    <w:p w:rsidR="008238A9" w:rsidRDefault="008238A9" w:rsidP="004C63D0">
      <w:pPr>
        <w:spacing w:before="120"/>
        <w:ind w:firstLine="340"/>
        <w:rPr>
          <w:rFonts w:ascii="Times New Roman" w:hAnsi="Times New Roman" w:cs="Times New Roman"/>
          <w:noProof/>
        </w:rPr>
      </w:pPr>
      <w:r w:rsidRPr="008238A9">
        <w:rPr>
          <w:rFonts w:ascii="Times New Roman" w:hAnsi="Times New Roman" w:cs="Times New Roman"/>
          <w:noProof/>
        </w:rPr>
        <w:t xml:space="preserve">Ilgalaikio turto nustatytoji likvidacinė vertė -  0 Eur. </w:t>
      </w:r>
    </w:p>
    <w:p w:rsidR="005E1A0A" w:rsidRPr="008238A9" w:rsidRDefault="005E1A0A" w:rsidP="004C63D0">
      <w:pPr>
        <w:spacing w:before="120"/>
        <w:ind w:firstLine="340"/>
        <w:rPr>
          <w:rFonts w:ascii="Times New Roman" w:hAnsi="Times New Roman" w:cs="Times New Roman"/>
          <w:b/>
          <w:noProof/>
        </w:rPr>
      </w:pPr>
      <w:r w:rsidRPr="008238A9">
        <w:rPr>
          <w:rFonts w:ascii="Times New Roman" w:hAnsi="Times New Roman" w:cs="Times New Roman"/>
          <w:b/>
          <w:noProof/>
        </w:rPr>
        <w:t>Taikomi šie ilgalaikio turto nusidėvėjimo normatyvai :</w:t>
      </w:r>
    </w:p>
    <w:p w:rsidR="008238A9" w:rsidRPr="008238A9" w:rsidRDefault="008238A9" w:rsidP="004C63D0">
      <w:pPr>
        <w:spacing w:before="120"/>
        <w:ind w:firstLine="340"/>
        <w:rPr>
          <w:rFonts w:ascii="Times New Roman" w:hAnsi="Times New Roman" w:cs="Times New Roman"/>
          <w:noProof/>
          <w:u w:val="single"/>
        </w:rPr>
      </w:pPr>
      <w:r w:rsidRPr="008238A9">
        <w:rPr>
          <w:rFonts w:ascii="Times New Roman" w:hAnsi="Times New Roman" w:cs="Times New Roman"/>
          <w:noProof/>
          <w:u w:val="single"/>
        </w:rPr>
        <w:t>Nematerialusis turtas</w:t>
      </w:r>
      <w:r w:rsidR="0087340F">
        <w:rPr>
          <w:rFonts w:ascii="Times New Roman" w:hAnsi="Times New Roman" w:cs="Times New Roman"/>
          <w:noProof/>
          <w:u w:val="single"/>
        </w:rPr>
        <w:t>:</w:t>
      </w:r>
    </w:p>
    <w:p w:rsidR="008238A9" w:rsidRDefault="008238A9" w:rsidP="004C63D0">
      <w:pPr>
        <w:ind w:firstLine="340"/>
        <w:rPr>
          <w:rFonts w:ascii="Times New Roman" w:hAnsi="Times New Roman" w:cs="Times New Roman"/>
          <w:noProof/>
        </w:rPr>
      </w:pPr>
      <w:r>
        <w:rPr>
          <w:rFonts w:ascii="Times New Roman" w:hAnsi="Times New Roman" w:cs="Times New Roman"/>
          <w:noProof/>
        </w:rPr>
        <w:t>Progaminė įranga ir kitas nematerialusis turtas - 3 metai</w:t>
      </w:r>
    </w:p>
    <w:p w:rsidR="008238A9" w:rsidRPr="008238A9" w:rsidRDefault="008238A9" w:rsidP="004C63D0">
      <w:pPr>
        <w:spacing w:before="120"/>
        <w:ind w:firstLine="340"/>
        <w:rPr>
          <w:rFonts w:ascii="Times New Roman" w:hAnsi="Times New Roman" w:cs="Times New Roman"/>
          <w:noProof/>
          <w:u w:val="single"/>
        </w:rPr>
      </w:pPr>
      <w:r w:rsidRPr="008238A9">
        <w:rPr>
          <w:rFonts w:ascii="Times New Roman" w:hAnsi="Times New Roman" w:cs="Times New Roman"/>
          <w:noProof/>
          <w:u w:val="single"/>
        </w:rPr>
        <w:t>Materialusis turtas</w:t>
      </w:r>
      <w:r w:rsidR="0087340F">
        <w:rPr>
          <w:rFonts w:ascii="Times New Roman" w:hAnsi="Times New Roman" w:cs="Times New Roman"/>
          <w:noProof/>
          <w:u w:val="single"/>
        </w:rPr>
        <w:t>:</w:t>
      </w:r>
    </w:p>
    <w:p w:rsidR="008238A9" w:rsidRDefault="008238A9" w:rsidP="004C63D0">
      <w:pPr>
        <w:ind w:firstLine="340"/>
        <w:rPr>
          <w:rFonts w:ascii="Times New Roman" w:hAnsi="Times New Roman" w:cs="Times New Roman"/>
          <w:noProof/>
        </w:rPr>
      </w:pPr>
      <w:r>
        <w:rPr>
          <w:rFonts w:ascii="Times New Roman" w:hAnsi="Times New Roman" w:cs="Times New Roman"/>
          <w:noProof/>
        </w:rPr>
        <w:t>Kompiuterinė technika</w:t>
      </w:r>
      <w:r>
        <w:rPr>
          <w:rFonts w:ascii="Times New Roman" w:hAnsi="Times New Roman" w:cs="Times New Roman"/>
          <w:noProof/>
        </w:rPr>
        <w:tab/>
      </w:r>
      <w:r>
        <w:rPr>
          <w:rFonts w:ascii="Times New Roman" w:hAnsi="Times New Roman" w:cs="Times New Roman"/>
          <w:noProof/>
        </w:rPr>
        <w:tab/>
        <w:t xml:space="preserve">- 3 metai </w:t>
      </w:r>
    </w:p>
    <w:p w:rsidR="008238A9" w:rsidRDefault="008238A9" w:rsidP="004C63D0">
      <w:pPr>
        <w:ind w:firstLine="340"/>
        <w:rPr>
          <w:rFonts w:ascii="Times New Roman" w:hAnsi="Times New Roman" w:cs="Times New Roman"/>
          <w:noProof/>
        </w:rPr>
      </w:pPr>
      <w:r>
        <w:rPr>
          <w:rFonts w:ascii="Times New Roman" w:hAnsi="Times New Roman" w:cs="Times New Roman"/>
          <w:noProof/>
        </w:rPr>
        <w:t>Kitas materialusis turtas (baldai)</w:t>
      </w:r>
      <w:r>
        <w:rPr>
          <w:rFonts w:ascii="Times New Roman" w:hAnsi="Times New Roman" w:cs="Times New Roman"/>
          <w:noProof/>
        </w:rPr>
        <w:tab/>
        <w:t>- 6 metai</w:t>
      </w:r>
    </w:p>
    <w:p w:rsidR="004077E3" w:rsidRPr="006875CD" w:rsidRDefault="004077E3" w:rsidP="004C63D0">
      <w:pPr>
        <w:pStyle w:val="NormalWeb"/>
        <w:ind w:firstLine="340"/>
        <w:jc w:val="both"/>
        <w:rPr>
          <w:noProof/>
          <w:sz w:val="22"/>
          <w:szCs w:val="22"/>
          <w:lang w:val="lt-LT"/>
        </w:rPr>
      </w:pPr>
      <w:r w:rsidRPr="006875CD">
        <w:rPr>
          <w:rStyle w:val="Strong"/>
          <w:noProof/>
          <w:sz w:val="22"/>
          <w:szCs w:val="22"/>
          <w:lang w:val="lt-LT"/>
        </w:rPr>
        <w:t>2.3.</w:t>
      </w:r>
      <w:r>
        <w:rPr>
          <w:rStyle w:val="Strong"/>
          <w:noProof/>
          <w:sz w:val="22"/>
          <w:szCs w:val="22"/>
          <w:lang w:val="lt-LT"/>
        </w:rPr>
        <w:t>2</w:t>
      </w:r>
      <w:r w:rsidRPr="006875CD">
        <w:rPr>
          <w:rStyle w:val="Strong"/>
          <w:noProof/>
          <w:sz w:val="22"/>
          <w:szCs w:val="22"/>
          <w:lang w:val="lt-LT"/>
        </w:rPr>
        <w:t>. Ilgalaikis finansinis turtas</w:t>
      </w:r>
      <w:r>
        <w:rPr>
          <w:rStyle w:val="Strong"/>
          <w:noProof/>
          <w:sz w:val="22"/>
          <w:szCs w:val="22"/>
          <w:lang w:val="lt-LT"/>
        </w:rPr>
        <w:t>.</w:t>
      </w:r>
    </w:p>
    <w:p w:rsidR="004077E3" w:rsidRDefault="004077E3" w:rsidP="004C63D0">
      <w:pPr>
        <w:ind w:firstLine="340"/>
        <w:rPr>
          <w:rFonts w:ascii="Times New Roman" w:eastAsia="Calibri" w:hAnsi="Times New Roman" w:cs="Times New Roman"/>
          <w:noProof/>
        </w:rPr>
      </w:pPr>
      <w:r w:rsidRPr="006875CD">
        <w:rPr>
          <w:rFonts w:ascii="Times New Roman" w:eastAsia="Calibri" w:hAnsi="Times New Roman" w:cs="Times New Roman"/>
          <w:noProof/>
        </w:rPr>
        <w:t xml:space="preserve">Ilgalaikiam finansiniam turtui priskiriama: ilgalaikės investicijos į kitas įmones, suteiktos ilgalaikės paskolos, kitos po vienerių metų gautinos sumos, kitas finansinis turtas, kuris atitinka ilgalaikio turto apibrėžimą. </w:t>
      </w:r>
      <w:r>
        <w:rPr>
          <w:rFonts w:ascii="Times New Roman" w:eastAsia="Calibri" w:hAnsi="Times New Roman" w:cs="Times New Roman"/>
          <w:noProof/>
        </w:rPr>
        <w:t>Įmonė neturi ilgalaikio finansinio turto.</w:t>
      </w:r>
    </w:p>
    <w:p w:rsidR="008238A9" w:rsidRDefault="008238A9" w:rsidP="004C63D0">
      <w:pPr>
        <w:spacing w:before="120"/>
        <w:ind w:firstLine="340"/>
        <w:rPr>
          <w:rFonts w:ascii="Times New Roman" w:hAnsi="Times New Roman" w:cs="Times New Roman"/>
          <w:noProof/>
        </w:rPr>
      </w:pPr>
    </w:p>
    <w:p w:rsidR="000E2A39" w:rsidRPr="004077E3" w:rsidRDefault="004077E3" w:rsidP="004C63D0">
      <w:pPr>
        <w:spacing w:before="120"/>
        <w:ind w:firstLine="454"/>
        <w:rPr>
          <w:rFonts w:ascii="Times New Roman" w:hAnsi="Times New Roman" w:cs="Times New Roman"/>
          <w:smallCaps/>
          <w:noProof/>
        </w:rPr>
      </w:pPr>
      <w:r w:rsidRPr="004077E3">
        <w:rPr>
          <w:rFonts w:ascii="Times New Roman" w:hAnsi="Times New Roman" w:cs="Times New Roman"/>
          <w:b/>
          <w:smallCaps/>
          <w:noProof/>
        </w:rPr>
        <w:t xml:space="preserve">2.4. </w:t>
      </w:r>
      <w:r w:rsidR="00FF7261" w:rsidRPr="004077E3">
        <w:rPr>
          <w:rFonts w:ascii="Times New Roman" w:hAnsi="Times New Roman" w:cs="Times New Roman"/>
          <w:b/>
          <w:smallCaps/>
          <w:noProof/>
        </w:rPr>
        <w:t>Atsarg</w:t>
      </w:r>
      <w:r>
        <w:rPr>
          <w:rFonts w:ascii="Times New Roman" w:hAnsi="Times New Roman" w:cs="Times New Roman"/>
          <w:b/>
          <w:smallCaps/>
          <w:noProof/>
        </w:rPr>
        <w:t>ų apskaita</w:t>
      </w:r>
    </w:p>
    <w:p w:rsidR="005E1D74" w:rsidRPr="00684826" w:rsidRDefault="00352088" w:rsidP="004C63D0">
      <w:pPr>
        <w:pStyle w:val="Heading1"/>
        <w:spacing w:before="120" w:beforeAutospacing="0" w:after="0" w:afterAutospacing="0"/>
        <w:ind w:firstLine="454"/>
        <w:jc w:val="both"/>
        <w:rPr>
          <w:b w:val="0"/>
          <w:sz w:val="22"/>
          <w:szCs w:val="22"/>
          <w:lang w:val="lt-LT"/>
        </w:rPr>
      </w:pPr>
      <w:r w:rsidRPr="00684826">
        <w:rPr>
          <w:b w:val="0"/>
          <w:sz w:val="22"/>
          <w:szCs w:val="22"/>
          <w:lang w:val="lt-LT"/>
        </w:rPr>
        <w:t xml:space="preserve">Atsargos </w:t>
      </w:r>
      <w:r w:rsidR="000E2A39" w:rsidRPr="00684826">
        <w:rPr>
          <w:b w:val="0"/>
          <w:sz w:val="22"/>
          <w:szCs w:val="22"/>
          <w:lang w:val="lt-LT"/>
        </w:rPr>
        <w:t xml:space="preserve">finansinėse ataskaitose įvertinamos įsigijimo (pasigaminimo) savikaina arba grynąja galima realizavimo verte, atsižvelgiant į tai, kuri iš jų yra žemesnė. Savikaina apskaičiuojama FIFO metodu. Atsargų savikainą sudaro </w:t>
      </w:r>
      <w:r w:rsidR="005E1D74" w:rsidRPr="00684826">
        <w:rPr>
          <w:b w:val="0"/>
          <w:sz w:val="22"/>
          <w:szCs w:val="22"/>
          <w:lang w:val="lt-LT"/>
        </w:rPr>
        <w:t>pirkimo kaina, pakoreguota atsargų nukainojimo ir gautų nuolaidų sumomis bei susiję mokesčiai, rinkliavos, atsargų gabenimo, paruošimo naudoti bei kitos išlaidos, tiesiogiai susijusios su atsargų įsigijimu. Grynoji galimo realizavimo vertė yra įvertinta pardavimo kaina, esant įprastoms verslo sąlygoms, atėmus įvertintas gamybos užbaigimo bei galimas pardavimo išlaidas.</w:t>
      </w:r>
      <w:r w:rsidR="0087340F">
        <w:rPr>
          <w:b w:val="0"/>
          <w:sz w:val="22"/>
          <w:szCs w:val="22"/>
          <w:lang w:val="lt-LT"/>
        </w:rPr>
        <w:t xml:space="preserve"> </w:t>
      </w:r>
      <w:r w:rsidR="005E1D74" w:rsidRPr="00684826">
        <w:rPr>
          <w:b w:val="0"/>
          <w:sz w:val="22"/>
          <w:szCs w:val="22"/>
          <w:lang w:val="lt-LT"/>
        </w:rPr>
        <w:t xml:space="preserve"> </w:t>
      </w:r>
    </w:p>
    <w:p w:rsidR="009150BA" w:rsidRDefault="009150BA" w:rsidP="004C63D0">
      <w:pPr>
        <w:pStyle w:val="Heading1"/>
        <w:spacing w:before="120" w:beforeAutospacing="0" w:after="0" w:afterAutospacing="0"/>
        <w:ind w:firstLine="454"/>
        <w:jc w:val="both"/>
        <w:rPr>
          <w:b w:val="0"/>
          <w:sz w:val="22"/>
          <w:szCs w:val="22"/>
          <w:lang w:val="lt-LT"/>
        </w:rPr>
      </w:pPr>
      <w:r w:rsidRPr="00684826">
        <w:rPr>
          <w:b w:val="0"/>
          <w:sz w:val="22"/>
          <w:szCs w:val="22"/>
          <w:lang w:val="lt-LT"/>
        </w:rPr>
        <w:t xml:space="preserve">Nuostoliai dėl atsargų vertės sumažėjimo pripažįstami veiklos sąnaudomis, o atsargų vertės sumažėjimo nuostolių atstatymas mažina ataskaitinio laikotarpio veiklos sąnaudas. </w:t>
      </w:r>
    </w:p>
    <w:p w:rsidR="004077E3" w:rsidRPr="00684826" w:rsidRDefault="004077E3" w:rsidP="004C63D0">
      <w:pPr>
        <w:pStyle w:val="Heading1"/>
        <w:spacing w:before="120" w:beforeAutospacing="0" w:after="0" w:afterAutospacing="0"/>
        <w:ind w:firstLine="454"/>
        <w:jc w:val="both"/>
        <w:rPr>
          <w:b w:val="0"/>
          <w:sz w:val="22"/>
          <w:szCs w:val="22"/>
          <w:lang w:val="lt-LT"/>
        </w:rPr>
      </w:pPr>
    </w:p>
    <w:p w:rsidR="00FF7261" w:rsidRPr="004077E3" w:rsidRDefault="004077E3" w:rsidP="004C63D0">
      <w:pPr>
        <w:pStyle w:val="Heading1"/>
        <w:spacing w:before="120" w:beforeAutospacing="0" w:after="0" w:afterAutospacing="0"/>
        <w:ind w:firstLine="454"/>
        <w:jc w:val="both"/>
        <w:rPr>
          <w:smallCaps/>
          <w:noProof/>
          <w:sz w:val="22"/>
          <w:szCs w:val="22"/>
          <w:lang w:val="lt-LT"/>
        </w:rPr>
      </w:pPr>
      <w:r w:rsidRPr="004077E3">
        <w:rPr>
          <w:smallCaps/>
          <w:noProof/>
          <w:sz w:val="22"/>
          <w:szCs w:val="22"/>
          <w:lang w:val="lt-LT"/>
        </w:rPr>
        <w:t>2.5.</w:t>
      </w:r>
      <w:r w:rsidR="00520B8E" w:rsidRPr="004077E3">
        <w:rPr>
          <w:smallCaps/>
          <w:noProof/>
          <w:sz w:val="22"/>
          <w:szCs w:val="22"/>
          <w:lang w:val="lt-LT"/>
        </w:rPr>
        <w:t xml:space="preserve"> </w:t>
      </w:r>
      <w:r w:rsidR="00FF7261" w:rsidRPr="004077E3">
        <w:rPr>
          <w:smallCaps/>
          <w:noProof/>
          <w:sz w:val="22"/>
          <w:szCs w:val="22"/>
          <w:lang w:val="lt-LT"/>
        </w:rPr>
        <w:t>Gautin</w:t>
      </w:r>
      <w:r>
        <w:rPr>
          <w:smallCaps/>
          <w:noProof/>
          <w:sz w:val="22"/>
          <w:szCs w:val="22"/>
          <w:lang w:val="lt-LT"/>
        </w:rPr>
        <w:t>ų sumų apskaita</w:t>
      </w:r>
    </w:p>
    <w:p w:rsidR="009150BA" w:rsidRPr="00684826" w:rsidRDefault="00FF7261" w:rsidP="004C63D0">
      <w:pPr>
        <w:spacing w:before="120"/>
        <w:ind w:firstLine="454"/>
        <w:rPr>
          <w:rFonts w:ascii="Times New Roman" w:eastAsia="Calibri" w:hAnsi="Times New Roman" w:cs="Times New Roman"/>
          <w:noProof/>
        </w:rPr>
      </w:pPr>
      <w:r w:rsidRPr="00684826">
        <w:rPr>
          <w:rFonts w:ascii="Times New Roman" w:eastAsia="Calibri" w:hAnsi="Times New Roman" w:cs="Times New Roman"/>
          <w:noProof/>
        </w:rPr>
        <w:t>Gautin</w:t>
      </w:r>
      <w:r w:rsidR="009150BA" w:rsidRPr="00684826">
        <w:rPr>
          <w:rFonts w:ascii="Times New Roman" w:eastAsia="Calibri" w:hAnsi="Times New Roman" w:cs="Times New Roman"/>
          <w:noProof/>
        </w:rPr>
        <w:t>o</w:t>
      </w:r>
      <w:r w:rsidRPr="00684826">
        <w:rPr>
          <w:rFonts w:ascii="Times New Roman" w:eastAsia="Calibri" w:hAnsi="Times New Roman" w:cs="Times New Roman"/>
          <w:noProof/>
        </w:rPr>
        <w:t>s sum</w:t>
      </w:r>
      <w:r w:rsidR="009150BA" w:rsidRPr="00684826">
        <w:rPr>
          <w:rFonts w:ascii="Times New Roman" w:eastAsia="Calibri" w:hAnsi="Times New Roman" w:cs="Times New Roman"/>
          <w:noProof/>
        </w:rPr>
        <w:t>o</w:t>
      </w:r>
      <w:r w:rsidRPr="00684826">
        <w:rPr>
          <w:rFonts w:ascii="Times New Roman" w:eastAsia="Calibri" w:hAnsi="Times New Roman" w:cs="Times New Roman"/>
          <w:noProof/>
        </w:rPr>
        <w:t xml:space="preserve">s </w:t>
      </w:r>
      <w:r w:rsidR="009150BA" w:rsidRPr="00684826">
        <w:rPr>
          <w:rFonts w:ascii="Times New Roman" w:eastAsia="Calibri" w:hAnsi="Times New Roman" w:cs="Times New Roman"/>
          <w:noProof/>
        </w:rPr>
        <w:t>pripažinimo metu yra įvertinamos įsigijimo savikaina. Vėliau trumpalaikės gautinos sumos yra apskaitomos įvertinus jų vertės sumažėjimą. Skola, kurios sumokėjimo terminas yra pasibaigęs daugiau kaip prieš keturis mėnesius, kol vyksta jos išieškojimo procedūra, laikoma abejotina. Abejotinos skolos pripažįstamos ataskaitinio laikotarpio veiklos sąnaudomis. Atgavus anksčiau pripažintas abejotinomis skolas, mažinamos ataskaitinio laikotarpio abejonų skolų sąnaudos.</w:t>
      </w:r>
    </w:p>
    <w:p w:rsidR="008B63A3" w:rsidRDefault="008C043B" w:rsidP="004C63D0">
      <w:pPr>
        <w:spacing w:before="120"/>
        <w:ind w:firstLine="454"/>
        <w:rPr>
          <w:rFonts w:ascii="Times New Roman" w:eastAsia="Calibri" w:hAnsi="Times New Roman" w:cs="Times New Roman"/>
          <w:noProof/>
        </w:rPr>
      </w:pPr>
      <w:r w:rsidRPr="00684826">
        <w:rPr>
          <w:rFonts w:ascii="Times New Roman" w:eastAsia="Calibri" w:hAnsi="Times New Roman" w:cs="Times New Roman"/>
          <w:noProof/>
        </w:rPr>
        <w:t xml:space="preserve">Gautinų sumų (skolų) perleidimo sandoris (faktoringas be regreso teisės) laiko as skolų pardavimu ir jos nurašomos iš karto. Jei skolų perleidimo sandoris nenumato perdavimo rizikos ir skolų pirkėjas gali atsiskaityti po sandorio, jis registruojamas kaip skolinimasis, garantuotas užstatu. </w:t>
      </w:r>
    </w:p>
    <w:p w:rsidR="004077E3" w:rsidRPr="00684826" w:rsidRDefault="004077E3" w:rsidP="004C63D0">
      <w:pPr>
        <w:spacing w:before="120"/>
        <w:ind w:firstLine="454"/>
        <w:rPr>
          <w:rFonts w:ascii="Times New Roman" w:eastAsia="Calibri" w:hAnsi="Times New Roman" w:cs="Times New Roman"/>
          <w:noProof/>
        </w:rPr>
      </w:pPr>
    </w:p>
    <w:p w:rsidR="00FF7261" w:rsidRPr="004077E3" w:rsidRDefault="004077E3" w:rsidP="004C63D0">
      <w:pPr>
        <w:pStyle w:val="Heading1"/>
        <w:spacing w:before="120" w:beforeAutospacing="0" w:after="0" w:afterAutospacing="0"/>
        <w:ind w:firstLine="454"/>
        <w:jc w:val="both"/>
        <w:rPr>
          <w:smallCaps/>
          <w:noProof/>
          <w:sz w:val="22"/>
          <w:szCs w:val="22"/>
          <w:lang w:val="lt-LT"/>
        </w:rPr>
      </w:pPr>
      <w:r w:rsidRPr="004077E3">
        <w:rPr>
          <w:smallCaps/>
          <w:noProof/>
          <w:sz w:val="22"/>
          <w:szCs w:val="22"/>
          <w:lang w:val="lt-LT"/>
        </w:rPr>
        <w:t>2.6.</w:t>
      </w:r>
      <w:r w:rsidR="00FF7261" w:rsidRPr="004077E3">
        <w:rPr>
          <w:smallCaps/>
          <w:noProof/>
          <w:sz w:val="22"/>
          <w:szCs w:val="22"/>
          <w:lang w:val="lt-LT"/>
        </w:rPr>
        <w:t xml:space="preserve"> Pinigai ir pinigų ekvivalentai</w:t>
      </w:r>
    </w:p>
    <w:p w:rsidR="00FF7261" w:rsidRDefault="000A0A73" w:rsidP="004C63D0">
      <w:pPr>
        <w:spacing w:before="120"/>
        <w:ind w:firstLine="454"/>
        <w:rPr>
          <w:rFonts w:ascii="Times New Roman" w:eastAsia="Calibri" w:hAnsi="Times New Roman" w:cs="Times New Roman"/>
          <w:noProof/>
        </w:rPr>
      </w:pPr>
      <w:r w:rsidRPr="00684826">
        <w:rPr>
          <w:rFonts w:ascii="Times New Roman" w:eastAsia="Calibri" w:hAnsi="Times New Roman" w:cs="Times New Roman"/>
          <w:noProof/>
        </w:rPr>
        <w:t>Įmonės p</w:t>
      </w:r>
      <w:r w:rsidR="00FF7261" w:rsidRPr="00684826">
        <w:rPr>
          <w:rFonts w:ascii="Times New Roman" w:eastAsia="Calibri" w:hAnsi="Times New Roman" w:cs="Times New Roman"/>
          <w:noProof/>
        </w:rPr>
        <w:t>inig</w:t>
      </w:r>
      <w:r w:rsidRPr="00684826">
        <w:rPr>
          <w:rFonts w:ascii="Times New Roman" w:eastAsia="Calibri" w:hAnsi="Times New Roman" w:cs="Times New Roman"/>
          <w:noProof/>
        </w:rPr>
        <w:t>am</w:t>
      </w:r>
      <w:r w:rsidR="00FF7261" w:rsidRPr="00684826">
        <w:rPr>
          <w:rFonts w:ascii="Times New Roman" w:eastAsia="Calibri" w:hAnsi="Times New Roman" w:cs="Times New Roman"/>
          <w:noProof/>
        </w:rPr>
        <w:t>s</w:t>
      </w:r>
      <w:r w:rsidRPr="00684826">
        <w:rPr>
          <w:rFonts w:ascii="Times New Roman" w:eastAsia="Calibri" w:hAnsi="Times New Roman" w:cs="Times New Roman"/>
          <w:noProof/>
        </w:rPr>
        <w:t xml:space="preserve"> ir pinigų ekvivalentams priskiriami visi</w:t>
      </w:r>
      <w:r w:rsidR="00FF7261" w:rsidRPr="00684826">
        <w:rPr>
          <w:rFonts w:ascii="Times New Roman" w:eastAsia="Calibri" w:hAnsi="Times New Roman" w:cs="Times New Roman"/>
          <w:noProof/>
        </w:rPr>
        <w:t xml:space="preserve"> </w:t>
      </w:r>
      <w:r w:rsidRPr="00684826">
        <w:rPr>
          <w:rFonts w:ascii="Times New Roman" w:eastAsia="Calibri" w:hAnsi="Times New Roman" w:cs="Times New Roman"/>
          <w:noProof/>
        </w:rPr>
        <w:t xml:space="preserve">turimi </w:t>
      </w:r>
      <w:r w:rsidR="00FF7261" w:rsidRPr="00684826">
        <w:rPr>
          <w:rFonts w:ascii="Times New Roman" w:eastAsia="Calibri" w:hAnsi="Times New Roman" w:cs="Times New Roman"/>
          <w:noProof/>
        </w:rPr>
        <w:t>pinigai  bank</w:t>
      </w:r>
      <w:r w:rsidRPr="00684826">
        <w:rPr>
          <w:rFonts w:ascii="Times New Roman" w:eastAsia="Calibri" w:hAnsi="Times New Roman" w:cs="Times New Roman"/>
          <w:noProof/>
        </w:rPr>
        <w:t>ų</w:t>
      </w:r>
      <w:r w:rsidR="008C043B" w:rsidRPr="00684826">
        <w:rPr>
          <w:rFonts w:ascii="Times New Roman" w:eastAsia="Calibri" w:hAnsi="Times New Roman" w:cs="Times New Roman"/>
          <w:noProof/>
        </w:rPr>
        <w:t xml:space="preserve"> sąskaitose. </w:t>
      </w:r>
      <w:r w:rsidRPr="00684826">
        <w:rPr>
          <w:rFonts w:ascii="Times New Roman" w:eastAsia="Calibri" w:hAnsi="Times New Roman" w:cs="Times New Roman"/>
          <w:noProof/>
        </w:rPr>
        <w:t>Apskaitoje piniginis turtas registruojamas nacionaline valiuta</w:t>
      </w:r>
      <w:r w:rsidR="00686743" w:rsidRPr="00684826">
        <w:rPr>
          <w:rFonts w:ascii="Times New Roman" w:eastAsia="Calibri" w:hAnsi="Times New Roman" w:cs="Times New Roman"/>
          <w:noProof/>
        </w:rPr>
        <w:t xml:space="preserve"> </w:t>
      </w:r>
      <w:r w:rsidRPr="00684826">
        <w:rPr>
          <w:rFonts w:ascii="Times New Roman" w:eastAsia="Calibri" w:hAnsi="Times New Roman" w:cs="Times New Roman"/>
          <w:noProof/>
        </w:rPr>
        <w:t>- eurais.</w:t>
      </w:r>
      <w:r w:rsidR="004077E3">
        <w:rPr>
          <w:rFonts w:ascii="Times New Roman" w:eastAsia="Calibri" w:hAnsi="Times New Roman" w:cs="Times New Roman"/>
          <w:noProof/>
        </w:rPr>
        <w:t xml:space="preserve"> 2017 metais įmonė turėjo sąskaitas tik AB Swedbanke. </w:t>
      </w:r>
      <w:r w:rsidR="004C63D0">
        <w:rPr>
          <w:rFonts w:ascii="Times New Roman" w:eastAsia="Calibri" w:hAnsi="Times New Roman" w:cs="Times New Roman"/>
          <w:noProof/>
        </w:rPr>
        <w:t>Ataskaitinių metų pabaigoje Įmonės pinigų ir jų ekvivalentų suma lygi 0 Eur.</w:t>
      </w:r>
    </w:p>
    <w:p w:rsidR="004C63D0" w:rsidRDefault="004C63D0" w:rsidP="004C63D0">
      <w:pPr>
        <w:spacing w:before="120"/>
        <w:ind w:firstLine="454"/>
        <w:rPr>
          <w:rFonts w:ascii="Times New Roman" w:eastAsia="Calibri" w:hAnsi="Times New Roman" w:cs="Times New Roman"/>
          <w:noProof/>
        </w:rPr>
      </w:pPr>
    </w:p>
    <w:p w:rsidR="004129B7" w:rsidRDefault="004129B7" w:rsidP="004C63D0">
      <w:pPr>
        <w:spacing w:before="120"/>
        <w:ind w:firstLine="454"/>
        <w:rPr>
          <w:rFonts w:ascii="Times New Roman" w:eastAsia="Calibri" w:hAnsi="Times New Roman" w:cs="Times New Roman"/>
          <w:noProof/>
        </w:rPr>
      </w:pPr>
    </w:p>
    <w:p w:rsidR="00FF7261" w:rsidRPr="004077E3" w:rsidRDefault="008C043B" w:rsidP="004C63D0">
      <w:pPr>
        <w:spacing w:before="120"/>
        <w:ind w:firstLine="454"/>
        <w:rPr>
          <w:rFonts w:ascii="Times New Roman" w:eastAsia="Calibri" w:hAnsi="Times New Roman" w:cs="Times New Roman"/>
          <w:b/>
          <w:smallCaps/>
          <w:noProof/>
        </w:rPr>
      </w:pPr>
      <w:r w:rsidRPr="004077E3">
        <w:rPr>
          <w:rFonts w:ascii="Times New Roman" w:eastAsia="Calibri" w:hAnsi="Times New Roman" w:cs="Times New Roman"/>
          <w:b/>
          <w:smallCaps/>
          <w:noProof/>
        </w:rPr>
        <w:lastRenderedPageBreak/>
        <w:t xml:space="preserve"> </w:t>
      </w:r>
      <w:r w:rsidR="004077E3" w:rsidRPr="004077E3">
        <w:rPr>
          <w:rFonts w:ascii="Times New Roman" w:eastAsia="Calibri" w:hAnsi="Times New Roman" w:cs="Times New Roman"/>
          <w:b/>
          <w:smallCaps/>
          <w:noProof/>
        </w:rPr>
        <w:t xml:space="preserve">2.7. </w:t>
      </w:r>
      <w:r w:rsidRPr="004077E3">
        <w:rPr>
          <w:rFonts w:ascii="Times New Roman" w:eastAsia="Calibri" w:hAnsi="Times New Roman" w:cs="Times New Roman"/>
          <w:b/>
          <w:smallCaps/>
          <w:noProof/>
        </w:rPr>
        <w:t xml:space="preserve">Ateinančių laikotarpių sąnaudos </w:t>
      </w:r>
    </w:p>
    <w:p w:rsidR="008C043B" w:rsidRPr="00684826" w:rsidRDefault="008C043B" w:rsidP="004C63D0">
      <w:pPr>
        <w:spacing w:before="120"/>
        <w:ind w:firstLine="454"/>
        <w:rPr>
          <w:rFonts w:ascii="Times New Roman" w:eastAsia="Calibri" w:hAnsi="Times New Roman" w:cs="Times New Roman"/>
          <w:noProof/>
        </w:rPr>
      </w:pPr>
      <w:r w:rsidRPr="00684826">
        <w:rPr>
          <w:rFonts w:ascii="Times New Roman" w:eastAsia="Calibri" w:hAnsi="Times New Roman" w:cs="Times New Roman"/>
          <w:noProof/>
        </w:rPr>
        <w:t xml:space="preserve">Ateinančių laikotarpių sąnaudos susidaro, kai </w:t>
      </w:r>
      <w:r w:rsidR="00AA6DFC" w:rsidRPr="00684826">
        <w:rPr>
          <w:rFonts w:ascii="Times New Roman" w:eastAsia="Calibri" w:hAnsi="Times New Roman" w:cs="Times New Roman"/>
          <w:noProof/>
        </w:rPr>
        <w:t>Įmonė</w:t>
      </w:r>
      <w:r w:rsidRPr="00684826">
        <w:rPr>
          <w:rFonts w:ascii="Times New Roman" w:eastAsia="Calibri" w:hAnsi="Times New Roman" w:cs="Times New Roman"/>
          <w:noProof/>
        </w:rPr>
        <w:t xml:space="preserve"> per ataskaitinį ir ankstesnius ataskaitinius laikotarpius sumokėjo už būsimais laikotarpiais teiktinas tęstinio pobūdžio paslaugas, už kurias sumokėtos sumos bus tolygiai pripažįstamos sąnaudomis ateinančiais ataskaitiniais laikotarpiais, kai bus patiriamos. </w:t>
      </w:r>
    </w:p>
    <w:p w:rsidR="004077E3" w:rsidRDefault="004077E3" w:rsidP="004C63D0">
      <w:pPr>
        <w:pStyle w:val="NormalWeb"/>
        <w:spacing w:before="120" w:beforeAutospacing="0" w:after="0" w:afterAutospacing="0"/>
        <w:ind w:firstLine="454"/>
        <w:jc w:val="both"/>
        <w:rPr>
          <w:b/>
          <w:smallCaps/>
          <w:noProof/>
          <w:sz w:val="22"/>
          <w:szCs w:val="22"/>
          <w:lang w:val="lt-LT"/>
        </w:rPr>
      </w:pPr>
    </w:p>
    <w:p w:rsidR="00455C03" w:rsidRPr="004077E3" w:rsidRDefault="004077E3" w:rsidP="004C63D0">
      <w:pPr>
        <w:pStyle w:val="NormalWeb"/>
        <w:spacing w:before="120" w:beforeAutospacing="0" w:after="0" w:afterAutospacing="0"/>
        <w:ind w:firstLine="454"/>
        <w:jc w:val="both"/>
        <w:rPr>
          <w:b/>
          <w:smallCaps/>
          <w:noProof/>
          <w:sz w:val="22"/>
          <w:szCs w:val="22"/>
          <w:lang w:val="lt-LT"/>
        </w:rPr>
      </w:pPr>
      <w:r w:rsidRPr="004077E3">
        <w:rPr>
          <w:b/>
          <w:smallCaps/>
          <w:noProof/>
          <w:sz w:val="22"/>
          <w:szCs w:val="22"/>
          <w:lang w:val="lt-LT"/>
        </w:rPr>
        <w:t xml:space="preserve">2.8. </w:t>
      </w:r>
      <w:r w:rsidR="004B416A" w:rsidRPr="004077E3">
        <w:rPr>
          <w:b/>
          <w:smallCaps/>
          <w:noProof/>
          <w:sz w:val="22"/>
          <w:szCs w:val="22"/>
          <w:lang w:val="lt-LT"/>
        </w:rPr>
        <w:t>Dotacijos</w:t>
      </w:r>
    </w:p>
    <w:p w:rsidR="004B416A" w:rsidRPr="00684826" w:rsidRDefault="004B416A"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Apskaitoje pripažįstamos dvi dotacijų rūšys:</w:t>
      </w:r>
    </w:p>
    <w:p w:rsidR="00825B95" w:rsidRPr="00684826" w:rsidRDefault="004B416A" w:rsidP="004C63D0">
      <w:pPr>
        <w:pStyle w:val="NormalWeb"/>
        <w:numPr>
          <w:ilvl w:val="0"/>
          <w:numId w:val="13"/>
        </w:numPr>
        <w:spacing w:before="120" w:beforeAutospacing="0" w:after="0" w:afterAutospacing="0"/>
        <w:ind w:left="697" w:hanging="357"/>
        <w:jc w:val="both"/>
        <w:rPr>
          <w:noProof/>
          <w:sz w:val="22"/>
          <w:szCs w:val="22"/>
          <w:lang w:val="lt-LT"/>
        </w:rPr>
      </w:pPr>
      <w:r w:rsidRPr="00684826">
        <w:rPr>
          <w:noProof/>
          <w:sz w:val="22"/>
          <w:szCs w:val="22"/>
          <w:lang w:val="lt-LT"/>
        </w:rPr>
        <w:t>Su turtu susijusios dotacijos, kurios gaunamos ilgalaikiam turtui pirkti;</w:t>
      </w:r>
    </w:p>
    <w:p w:rsidR="004B416A" w:rsidRPr="00684826" w:rsidRDefault="004B416A" w:rsidP="004C63D0">
      <w:pPr>
        <w:pStyle w:val="NormalWeb"/>
        <w:numPr>
          <w:ilvl w:val="0"/>
          <w:numId w:val="13"/>
        </w:numPr>
        <w:spacing w:before="0" w:beforeAutospacing="0" w:after="0" w:afterAutospacing="0"/>
        <w:ind w:left="697" w:hanging="357"/>
        <w:jc w:val="both"/>
        <w:rPr>
          <w:noProof/>
          <w:sz w:val="22"/>
          <w:szCs w:val="22"/>
          <w:lang w:val="lt-LT"/>
        </w:rPr>
      </w:pPr>
      <w:r w:rsidRPr="00684826">
        <w:rPr>
          <w:noProof/>
          <w:sz w:val="22"/>
          <w:szCs w:val="22"/>
          <w:lang w:val="lt-LT"/>
        </w:rPr>
        <w:t>Su pajamomis susijusios dotacijos, kurios teikiamos sąnaudoms kompensuoti</w:t>
      </w:r>
      <w:r w:rsidR="00EA1E93" w:rsidRPr="00684826">
        <w:rPr>
          <w:noProof/>
          <w:sz w:val="22"/>
          <w:szCs w:val="22"/>
          <w:lang w:val="lt-LT"/>
        </w:rPr>
        <w:t>.</w:t>
      </w:r>
    </w:p>
    <w:p w:rsidR="004B416A" w:rsidRPr="00684826" w:rsidRDefault="004B416A"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Dotacijos apskaitomos kaupimo principu</w:t>
      </w:r>
      <w:r w:rsidR="001A27E9" w:rsidRPr="00684826">
        <w:rPr>
          <w:noProof/>
          <w:sz w:val="22"/>
          <w:szCs w:val="22"/>
          <w:lang w:val="lt-LT"/>
        </w:rPr>
        <w:t>, t.y.</w:t>
      </w:r>
      <w:r w:rsidRPr="00684826">
        <w:rPr>
          <w:noProof/>
          <w:sz w:val="22"/>
          <w:szCs w:val="22"/>
          <w:lang w:val="lt-LT"/>
        </w:rPr>
        <w:t xml:space="preserve"> gautos dotacijos arba jų dalys pripažįstamos panaudotomis tais laikotarpiais, kuriais patiriamos su dotacijomis susijusios sąnaudos.</w:t>
      </w:r>
    </w:p>
    <w:p w:rsidR="004B416A" w:rsidRPr="00684826" w:rsidRDefault="004B416A"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Dotacijios</w:t>
      </w:r>
      <w:r w:rsidR="00197735" w:rsidRPr="00684826">
        <w:rPr>
          <w:noProof/>
          <w:sz w:val="22"/>
          <w:szCs w:val="22"/>
          <w:lang w:val="lt-LT"/>
        </w:rPr>
        <w:t>,</w:t>
      </w:r>
      <w:r w:rsidRPr="00684826">
        <w:rPr>
          <w:noProof/>
          <w:sz w:val="22"/>
          <w:szCs w:val="22"/>
          <w:lang w:val="lt-LT"/>
        </w:rPr>
        <w:t xml:space="preserve"> susijusios su turtu</w:t>
      </w:r>
      <w:r w:rsidR="00197735" w:rsidRPr="00684826">
        <w:rPr>
          <w:noProof/>
          <w:sz w:val="22"/>
          <w:szCs w:val="22"/>
          <w:lang w:val="lt-LT"/>
        </w:rPr>
        <w:t>,</w:t>
      </w:r>
      <w:r w:rsidRPr="00684826">
        <w:rPr>
          <w:noProof/>
          <w:sz w:val="22"/>
          <w:szCs w:val="22"/>
          <w:lang w:val="lt-LT"/>
        </w:rPr>
        <w:t xml:space="preserve"> pripažįstamos panaudotomis proporcingai dalimis tiek, kiek to turto nudėvima (amortizuojama). Registruojamas dotacijos panaudojimas mažinant nusidėvėjimo (amortizacijos) sąnaudų straipsnius.</w:t>
      </w:r>
    </w:p>
    <w:p w:rsidR="004B416A" w:rsidRPr="00684826" w:rsidRDefault="004B416A"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Dotacijos patirtoms sąnaudoms kompensuoti apskaitoje pripažįstamos panaudotomis tokia dalimi, kiek patiriama sąnaudų, kurioms kompensuoti ji skirta.</w:t>
      </w:r>
    </w:p>
    <w:p w:rsidR="004077E3" w:rsidRDefault="004077E3" w:rsidP="004C63D0">
      <w:pPr>
        <w:pStyle w:val="NormalWeb"/>
        <w:spacing w:before="120" w:beforeAutospacing="0" w:after="0" w:afterAutospacing="0"/>
        <w:ind w:firstLine="454"/>
        <w:jc w:val="both"/>
        <w:rPr>
          <w:b/>
          <w:noProof/>
          <w:sz w:val="22"/>
          <w:szCs w:val="22"/>
          <w:lang w:val="lt-LT"/>
        </w:rPr>
      </w:pPr>
    </w:p>
    <w:p w:rsidR="00721A55" w:rsidRPr="004077E3" w:rsidRDefault="004077E3" w:rsidP="004C63D0">
      <w:pPr>
        <w:pStyle w:val="NormalWeb"/>
        <w:spacing w:before="120" w:beforeAutospacing="0" w:after="0" w:afterAutospacing="0"/>
        <w:ind w:firstLine="454"/>
        <w:jc w:val="both"/>
        <w:rPr>
          <w:b/>
          <w:smallCaps/>
          <w:noProof/>
          <w:sz w:val="22"/>
          <w:szCs w:val="22"/>
          <w:lang w:val="lt-LT"/>
        </w:rPr>
      </w:pPr>
      <w:r w:rsidRPr="004077E3">
        <w:rPr>
          <w:b/>
          <w:smallCaps/>
          <w:noProof/>
          <w:sz w:val="22"/>
          <w:szCs w:val="22"/>
          <w:lang w:val="lt-LT"/>
        </w:rPr>
        <w:t xml:space="preserve">2.9. </w:t>
      </w:r>
      <w:r>
        <w:rPr>
          <w:b/>
          <w:smallCaps/>
          <w:noProof/>
          <w:sz w:val="22"/>
          <w:szCs w:val="22"/>
          <w:lang w:val="lt-LT"/>
        </w:rPr>
        <w:t>Finansiniai į</w:t>
      </w:r>
      <w:r w:rsidRPr="004077E3">
        <w:rPr>
          <w:b/>
          <w:smallCaps/>
          <w:noProof/>
          <w:sz w:val="22"/>
          <w:szCs w:val="22"/>
          <w:lang w:val="lt-LT"/>
        </w:rPr>
        <w:t>sipareigojim</w:t>
      </w:r>
      <w:r>
        <w:rPr>
          <w:b/>
          <w:smallCaps/>
          <w:noProof/>
          <w:sz w:val="22"/>
          <w:szCs w:val="22"/>
          <w:lang w:val="lt-LT"/>
        </w:rPr>
        <w:t>ai</w:t>
      </w:r>
    </w:p>
    <w:p w:rsidR="001A27E9" w:rsidRPr="00684826" w:rsidRDefault="00654C70" w:rsidP="004C63D0">
      <w:pPr>
        <w:pStyle w:val="NormalWeb"/>
        <w:spacing w:before="120" w:beforeAutospacing="0" w:after="0" w:afterAutospacing="0"/>
        <w:ind w:firstLine="340"/>
        <w:jc w:val="both"/>
        <w:rPr>
          <w:noProof/>
          <w:sz w:val="22"/>
          <w:szCs w:val="22"/>
          <w:lang w:val="lt-LT"/>
        </w:rPr>
      </w:pPr>
      <w:r w:rsidRPr="00684826">
        <w:rPr>
          <w:noProof/>
          <w:sz w:val="22"/>
          <w:szCs w:val="22"/>
          <w:lang w:val="lt-LT"/>
        </w:rPr>
        <w:t>Įsipareigojimai registruojami įmonės apskaitoje kai įmonė prisiima įsipareigojimą sumokėti pinigus. Pirmą kartą pripažindama įsipareigojimą įmonė jį įvertina savikaina. Su sandorio sudarymu susijusios išlaidos pripažįstamos ataskaitinio laikotarpio sąnaudomis.</w:t>
      </w:r>
    </w:p>
    <w:p w:rsidR="004077E3" w:rsidRPr="006875CD" w:rsidRDefault="004077E3" w:rsidP="004C63D0">
      <w:pPr>
        <w:pStyle w:val="NormalWeb"/>
        <w:spacing w:before="120" w:beforeAutospacing="0" w:after="0" w:afterAutospacing="0"/>
        <w:ind w:firstLine="340"/>
        <w:jc w:val="both"/>
        <w:rPr>
          <w:rStyle w:val="Strong"/>
          <w:b w:val="0"/>
          <w:noProof/>
          <w:sz w:val="22"/>
          <w:szCs w:val="22"/>
          <w:lang w:val="lt-LT"/>
        </w:rPr>
      </w:pPr>
      <w:r>
        <w:rPr>
          <w:rStyle w:val="Strong"/>
          <w:b w:val="0"/>
          <w:noProof/>
          <w:sz w:val="22"/>
          <w:szCs w:val="22"/>
          <w:lang w:val="lt-LT"/>
        </w:rPr>
        <w:t>Įmonė</w:t>
      </w:r>
      <w:r w:rsidRPr="006875CD">
        <w:rPr>
          <w:rStyle w:val="Strong"/>
          <w:b w:val="0"/>
          <w:noProof/>
          <w:sz w:val="22"/>
          <w:szCs w:val="22"/>
          <w:lang w:val="lt-LT"/>
        </w:rPr>
        <w:t xml:space="preserve"> nurašo finansinį įsipareigojimą ar jo dalį tada, kai įsipareigojimas įvykdomas, anuliuojamas ar nustoja galioti. </w:t>
      </w:r>
    </w:p>
    <w:p w:rsidR="004077E3" w:rsidRDefault="004077E3" w:rsidP="004C63D0">
      <w:pPr>
        <w:pStyle w:val="NormalWeb"/>
        <w:spacing w:before="120" w:beforeAutospacing="0" w:after="0" w:afterAutospacing="0"/>
        <w:ind w:firstLine="340"/>
        <w:jc w:val="both"/>
        <w:rPr>
          <w:rStyle w:val="Strong"/>
          <w:b w:val="0"/>
          <w:noProof/>
          <w:sz w:val="22"/>
          <w:szCs w:val="22"/>
          <w:lang w:val="lt-LT"/>
        </w:rPr>
      </w:pPr>
      <w:r w:rsidRPr="006875CD">
        <w:rPr>
          <w:rStyle w:val="Strong"/>
          <w:b w:val="0"/>
          <w:noProof/>
          <w:sz w:val="22"/>
          <w:szCs w:val="22"/>
          <w:lang w:val="lt-LT"/>
        </w:rPr>
        <w:t xml:space="preserve">Perleidus ar panaikinus finansinį įsipareigojimą sandorio rezultatas parodomas pelno (nuostolių) ataskaitoje. </w:t>
      </w:r>
    </w:p>
    <w:p w:rsidR="004077E3" w:rsidRPr="006875CD" w:rsidRDefault="004077E3" w:rsidP="004C63D0">
      <w:pPr>
        <w:pStyle w:val="NormalWeb"/>
        <w:spacing w:before="120" w:beforeAutospacing="0" w:after="0" w:afterAutospacing="0"/>
        <w:ind w:firstLine="340"/>
        <w:jc w:val="both"/>
        <w:rPr>
          <w:rStyle w:val="Strong"/>
          <w:b w:val="0"/>
          <w:noProof/>
          <w:sz w:val="22"/>
          <w:szCs w:val="22"/>
          <w:lang w:val="lt-LT"/>
        </w:rPr>
      </w:pPr>
    </w:p>
    <w:p w:rsidR="004129B7" w:rsidRDefault="004077E3" w:rsidP="004129B7">
      <w:pPr>
        <w:pStyle w:val="NormalWeb"/>
        <w:spacing w:before="120" w:beforeAutospacing="0" w:after="0" w:afterAutospacing="0"/>
        <w:ind w:firstLine="340"/>
        <w:rPr>
          <w:rStyle w:val="Strong"/>
          <w:smallCaps/>
          <w:noProof/>
          <w:sz w:val="22"/>
          <w:szCs w:val="22"/>
          <w:lang w:val="lt-LT"/>
        </w:rPr>
      </w:pPr>
      <w:r w:rsidRPr="006875CD">
        <w:rPr>
          <w:rStyle w:val="Strong"/>
          <w:smallCaps/>
          <w:noProof/>
          <w:sz w:val="22"/>
          <w:szCs w:val="22"/>
          <w:lang w:val="lt-LT"/>
        </w:rPr>
        <w:t>2.10. Įsipareigojimų apskaita</w:t>
      </w:r>
    </w:p>
    <w:p w:rsidR="004129B7" w:rsidRDefault="004129B7" w:rsidP="004129B7">
      <w:pPr>
        <w:pStyle w:val="NormalWeb"/>
        <w:spacing w:before="0" w:beforeAutospacing="0" w:after="0" w:afterAutospacing="0"/>
        <w:ind w:firstLine="340"/>
        <w:rPr>
          <w:rStyle w:val="Strong"/>
          <w:smallCaps/>
          <w:noProof/>
          <w:sz w:val="22"/>
          <w:szCs w:val="22"/>
          <w:lang w:val="lt-LT"/>
        </w:rPr>
      </w:pPr>
    </w:p>
    <w:p w:rsidR="004077E3" w:rsidRPr="006875CD" w:rsidRDefault="004077E3" w:rsidP="004129B7">
      <w:pPr>
        <w:pStyle w:val="NormalWeb"/>
        <w:spacing w:before="0" w:beforeAutospacing="0"/>
        <w:ind w:firstLine="340"/>
        <w:rPr>
          <w:noProof/>
          <w:sz w:val="22"/>
          <w:szCs w:val="22"/>
          <w:lang w:val="lt-LT"/>
        </w:rPr>
      </w:pPr>
      <w:r w:rsidRPr="006875CD">
        <w:rPr>
          <w:noProof/>
          <w:sz w:val="22"/>
          <w:szCs w:val="22"/>
          <w:lang w:val="lt-LT"/>
        </w:rPr>
        <w:t xml:space="preserve">Įsipareigojimai </w:t>
      </w:r>
      <w:r>
        <w:rPr>
          <w:noProof/>
          <w:sz w:val="22"/>
          <w:szCs w:val="22"/>
          <w:lang w:val="lt-LT"/>
        </w:rPr>
        <w:t>Įmonėje</w:t>
      </w:r>
      <w:r w:rsidRPr="006875CD">
        <w:rPr>
          <w:noProof/>
          <w:sz w:val="22"/>
          <w:szCs w:val="22"/>
          <w:lang w:val="lt-LT"/>
        </w:rPr>
        <w:t xml:space="preserve"> yra atsiradę dėl sutarčių sąlygų arba kaip įstatymų nustatyti reikalavimai. Įsipareigojimų rūšys </w:t>
      </w:r>
      <w:r>
        <w:rPr>
          <w:noProof/>
          <w:sz w:val="22"/>
          <w:szCs w:val="22"/>
          <w:lang w:val="lt-LT"/>
        </w:rPr>
        <w:t>Įmonėje</w:t>
      </w:r>
      <w:r w:rsidRPr="006875CD">
        <w:rPr>
          <w:noProof/>
          <w:sz w:val="22"/>
          <w:szCs w:val="22"/>
          <w:lang w:val="lt-LT"/>
        </w:rPr>
        <w:t>:</w:t>
      </w:r>
    </w:p>
    <w:p w:rsidR="004077E3" w:rsidRPr="006875CD" w:rsidRDefault="004077E3" w:rsidP="004C63D0">
      <w:pPr>
        <w:pStyle w:val="Bodytext0"/>
        <w:numPr>
          <w:ilvl w:val="0"/>
          <w:numId w:val="14"/>
        </w:numPr>
        <w:spacing w:before="120"/>
        <w:ind w:left="697" w:hanging="357"/>
        <w:rPr>
          <w:rFonts w:ascii="Times New Roman" w:hAnsi="Times New Roman"/>
          <w:noProof/>
          <w:sz w:val="22"/>
          <w:szCs w:val="22"/>
          <w:lang w:val="lt-LT"/>
        </w:rPr>
      </w:pPr>
      <w:r w:rsidRPr="006875CD">
        <w:rPr>
          <w:rFonts w:ascii="Times New Roman" w:hAnsi="Times New Roman"/>
          <w:noProof/>
          <w:sz w:val="22"/>
          <w:szCs w:val="22"/>
          <w:lang w:val="lt-LT"/>
        </w:rPr>
        <w:t>įsigijus prekių ir/arba gavus paslaugų, jeigu už jas dar nesumokėta, atsiradusi mokėtina suma;</w:t>
      </w:r>
    </w:p>
    <w:p w:rsidR="004077E3" w:rsidRPr="006875CD" w:rsidRDefault="004077E3" w:rsidP="004C63D0">
      <w:pPr>
        <w:pStyle w:val="Bodytext0"/>
        <w:numPr>
          <w:ilvl w:val="0"/>
          <w:numId w:val="14"/>
        </w:numPr>
        <w:ind w:left="697" w:hanging="357"/>
        <w:rPr>
          <w:rFonts w:ascii="Times New Roman" w:hAnsi="Times New Roman"/>
          <w:noProof/>
          <w:sz w:val="22"/>
          <w:szCs w:val="22"/>
          <w:lang w:val="lt-LT"/>
        </w:rPr>
      </w:pPr>
      <w:r w:rsidRPr="006875CD">
        <w:rPr>
          <w:rFonts w:ascii="Times New Roman" w:hAnsi="Times New Roman"/>
          <w:noProof/>
          <w:sz w:val="22"/>
          <w:szCs w:val="22"/>
          <w:lang w:val="lt-LT"/>
        </w:rPr>
        <w:t>pagal mokesčių įstatymus yra įsipareigojimas mokėti mokesčius;</w:t>
      </w:r>
    </w:p>
    <w:p w:rsidR="004077E3" w:rsidRDefault="004077E3" w:rsidP="004C63D0">
      <w:pPr>
        <w:pStyle w:val="Bodytext0"/>
        <w:numPr>
          <w:ilvl w:val="0"/>
          <w:numId w:val="14"/>
        </w:numPr>
        <w:ind w:left="697" w:hanging="357"/>
        <w:rPr>
          <w:rFonts w:ascii="Times New Roman" w:hAnsi="Times New Roman"/>
          <w:noProof/>
          <w:sz w:val="22"/>
          <w:szCs w:val="22"/>
          <w:lang w:val="lt-LT"/>
        </w:rPr>
      </w:pPr>
      <w:r w:rsidRPr="006875CD">
        <w:rPr>
          <w:rFonts w:ascii="Times New Roman" w:hAnsi="Times New Roman"/>
          <w:noProof/>
          <w:sz w:val="22"/>
          <w:szCs w:val="22"/>
          <w:lang w:val="lt-LT"/>
        </w:rPr>
        <w:t>pagal Darbo kodeksą yra įsipareigojimas darbuotojams mokėti atlyginimą.</w:t>
      </w:r>
    </w:p>
    <w:p w:rsidR="004077E3" w:rsidRDefault="004077E3" w:rsidP="004C63D0">
      <w:pPr>
        <w:pStyle w:val="Bodytext0"/>
        <w:spacing w:before="120"/>
        <w:ind w:left="720" w:firstLine="0"/>
        <w:rPr>
          <w:rFonts w:ascii="Times New Roman" w:hAnsi="Times New Roman"/>
          <w:noProof/>
          <w:sz w:val="22"/>
          <w:szCs w:val="22"/>
          <w:lang w:val="lt-LT"/>
        </w:rPr>
      </w:pPr>
    </w:p>
    <w:p w:rsidR="004077E3" w:rsidRPr="004077E3" w:rsidRDefault="004077E3" w:rsidP="004C63D0">
      <w:pPr>
        <w:pStyle w:val="Bodytext0"/>
        <w:spacing w:before="120"/>
        <w:ind w:left="340" w:firstLine="0"/>
        <w:rPr>
          <w:rFonts w:ascii="Times New Roman" w:hAnsi="Times New Roman"/>
          <w:noProof/>
          <w:sz w:val="22"/>
          <w:szCs w:val="22"/>
          <w:lang w:val="lt-LT"/>
        </w:rPr>
      </w:pPr>
      <w:r w:rsidRPr="004077E3">
        <w:rPr>
          <w:rFonts w:ascii="Times New Roman" w:hAnsi="Times New Roman"/>
          <w:noProof/>
          <w:sz w:val="22"/>
          <w:szCs w:val="22"/>
          <w:lang w:val="lt-LT"/>
        </w:rPr>
        <w:t>Finansinėje atskaitomybėje įsipareigojimai skirstomi į dvi grupes:</w:t>
      </w:r>
    </w:p>
    <w:p w:rsidR="004077E3" w:rsidRPr="006875CD" w:rsidRDefault="004077E3" w:rsidP="004C63D0">
      <w:pPr>
        <w:pStyle w:val="Bodytext0"/>
        <w:numPr>
          <w:ilvl w:val="0"/>
          <w:numId w:val="16"/>
        </w:numPr>
        <w:spacing w:before="120"/>
        <w:ind w:left="697" w:hanging="357"/>
        <w:rPr>
          <w:rFonts w:ascii="Times New Roman" w:hAnsi="Times New Roman"/>
          <w:noProof/>
          <w:sz w:val="22"/>
          <w:szCs w:val="22"/>
          <w:lang w:val="lt-LT"/>
        </w:rPr>
      </w:pPr>
      <w:r w:rsidRPr="006875CD">
        <w:rPr>
          <w:rFonts w:ascii="Times New Roman" w:hAnsi="Times New Roman"/>
          <w:noProof/>
          <w:sz w:val="22"/>
          <w:szCs w:val="22"/>
          <w:lang w:val="lt-LT"/>
        </w:rPr>
        <w:t>po vienerių metų mokėtinos sumos ir ilgalaikiai įsipareigojimai</w:t>
      </w:r>
      <w:r>
        <w:rPr>
          <w:rFonts w:ascii="Times New Roman" w:hAnsi="Times New Roman"/>
          <w:noProof/>
          <w:sz w:val="22"/>
          <w:szCs w:val="22"/>
          <w:lang w:val="lt-LT"/>
        </w:rPr>
        <w:t>;</w:t>
      </w:r>
    </w:p>
    <w:p w:rsidR="004077E3" w:rsidRDefault="004077E3" w:rsidP="004C63D0">
      <w:pPr>
        <w:pStyle w:val="Bodytext0"/>
        <w:numPr>
          <w:ilvl w:val="0"/>
          <w:numId w:val="16"/>
        </w:numPr>
        <w:ind w:left="697" w:hanging="357"/>
        <w:rPr>
          <w:rFonts w:ascii="Times New Roman" w:hAnsi="Times New Roman"/>
          <w:noProof/>
          <w:sz w:val="22"/>
          <w:szCs w:val="22"/>
          <w:lang w:val="lt-LT"/>
        </w:rPr>
      </w:pPr>
      <w:r w:rsidRPr="004077E3">
        <w:rPr>
          <w:rFonts w:ascii="Times New Roman" w:hAnsi="Times New Roman"/>
          <w:noProof/>
          <w:sz w:val="22"/>
          <w:szCs w:val="22"/>
          <w:lang w:val="lt-LT"/>
        </w:rPr>
        <w:t>per vienerius metus mokėtinos sumos ir trumpalaikiai įsipareigojimai</w:t>
      </w:r>
    </w:p>
    <w:p w:rsidR="004077E3" w:rsidRPr="004077E3" w:rsidRDefault="004077E3" w:rsidP="004C63D0">
      <w:pPr>
        <w:pStyle w:val="Bodytext0"/>
        <w:spacing w:before="120"/>
        <w:ind w:left="1049" w:firstLine="0"/>
        <w:rPr>
          <w:rFonts w:ascii="Times New Roman" w:hAnsi="Times New Roman"/>
          <w:noProof/>
          <w:sz w:val="22"/>
          <w:szCs w:val="22"/>
          <w:lang w:val="lt-LT"/>
        </w:rPr>
      </w:pPr>
    </w:p>
    <w:p w:rsidR="004077E3" w:rsidRPr="006875CD" w:rsidRDefault="004077E3" w:rsidP="004C63D0">
      <w:pPr>
        <w:pStyle w:val="Bodytext0"/>
        <w:spacing w:before="120"/>
        <w:ind w:firstLine="340"/>
        <w:rPr>
          <w:rFonts w:ascii="Times New Roman" w:hAnsi="Times New Roman"/>
          <w:noProof/>
          <w:sz w:val="22"/>
          <w:szCs w:val="22"/>
          <w:lang w:val="lt-LT"/>
        </w:rPr>
      </w:pPr>
      <w:r w:rsidRPr="006875CD">
        <w:rPr>
          <w:rFonts w:ascii="Times New Roman" w:hAnsi="Times New Roman"/>
          <w:noProof/>
          <w:sz w:val="22"/>
          <w:szCs w:val="22"/>
          <w:lang w:val="lt-LT"/>
        </w:rPr>
        <w:t xml:space="preserve">Ilgalaikiai įsipareigojimai yra tie, kuriuos </w:t>
      </w:r>
      <w:r>
        <w:rPr>
          <w:rFonts w:ascii="Times New Roman" w:hAnsi="Times New Roman"/>
          <w:noProof/>
          <w:sz w:val="22"/>
          <w:szCs w:val="22"/>
          <w:lang w:val="lt-LT"/>
        </w:rPr>
        <w:t>Įmonė</w:t>
      </w:r>
      <w:r w:rsidRPr="006875CD">
        <w:rPr>
          <w:rFonts w:ascii="Times New Roman" w:hAnsi="Times New Roman"/>
          <w:noProof/>
          <w:sz w:val="22"/>
          <w:szCs w:val="22"/>
          <w:lang w:val="lt-LT"/>
        </w:rPr>
        <w:t xml:space="preserve"> tur</w:t>
      </w:r>
      <w:r>
        <w:rPr>
          <w:rFonts w:ascii="Times New Roman" w:hAnsi="Times New Roman"/>
          <w:noProof/>
          <w:sz w:val="22"/>
          <w:szCs w:val="22"/>
          <w:lang w:val="lt-LT"/>
        </w:rPr>
        <w:t>i</w:t>
      </w:r>
      <w:r w:rsidRPr="006875CD">
        <w:rPr>
          <w:rFonts w:ascii="Times New Roman" w:hAnsi="Times New Roman"/>
          <w:noProof/>
          <w:sz w:val="22"/>
          <w:szCs w:val="22"/>
          <w:lang w:val="lt-LT"/>
        </w:rPr>
        <w:t xml:space="preserve"> įvykdyti per ilgesnį nei vieneri metai laikotarpį nuo balanso sudarymo datos. Ilgalaikiai įsipareigojimai apima </w:t>
      </w:r>
      <w:r>
        <w:rPr>
          <w:rFonts w:ascii="Times New Roman" w:hAnsi="Times New Roman"/>
          <w:noProof/>
          <w:sz w:val="22"/>
          <w:szCs w:val="22"/>
          <w:lang w:val="lt-LT"/>
        </w:rPr>
        <w:t>Įmonės</w:t>
      </w:r>
      <w:r w:rsidRPr="006875CD">
        <w:rPr>
          <w:rFonts w:ascii="Times New Roman" w:hAnsi="Times New Roman"/>
          <w:noProof/>
          <w:sz w:val="22"/>
          <w:szCs w:val="22"/>
          <w:lang w:val="lt-LT"/>
        </w:rPr>
        <w:t xml:space="preserve"> įsiskolinimus bei įsipareigojimus tiekėjams, kredito įstaigoms, valstybės ir savivaldybių institucijoms ir kitiems juridiniams bei fiziniams asmenims. Ilgalaikiams įsipareigojimams taip pat priskiriamos trumpalaikės paskolos, jeigu jų grąžinimo terminas pratęstas arba yra sudaryta pakartotinio finansavimo sutartis ilgesniam nei vienerių metų laikotarpiui.</w:t>
      </w:r>
      <w:r>
        <w:rPr>
          <w:rFonts w:ascii="Times New Roman" w:hAnsi="Times New Roman"/>
          <w:noProof/>
          <w:sz w:val="22"/>
          <w:szCs w:val="22"/>
          <w:lang w:val="lt-LT"/>
        </w:rPr>
        <w:t xml:space="preserve"> Įmonė neturi ilgalaikių įsipareigojimų</w:t>
      </w:r>
      <w:r w:rsidR="0087340F">
        <w:rPr>
          <w:rFonts w:ascii="Times New Roman" w:hAnsi="Times New Roman"/>
          <w:noProof/>
          <w:sz w:val="22"/>
          <w:szCs w:val="22"/>
          <w:lang w:val="lt-LT"/>
        </w:rPr>
        <w:t>.</w:t>
      </w:r>
      <w:r>
        <w:rPr>
          <w:rFonts w:ascii="Times New Roman" w:hAnsi="Times New Roman"/>
          <w:noProof/>
          <w:sz w:val="22"/>
          <w:szCs w:val="22"/>
          <w:lang w:val="lt-LT"/>
        </w:rPr>
        <w:t xml:space="preserve"> </w:t>
      </w:r>
    </w:p>
    <w:p w:rsidR="004077E3" w:rsidRPr="006875CD" w:rsidRDefault="004077E3" w:rsidP="004C63D0">
      <w:pPr>
        <w:pStyle w:val="Bodytext0"/>
        <w:spacing w:before="120"/>
        <w:ind w:firstLine="340"/>
        <w:rPr>
          <w:rFonts w:ascii="Times New Roman" w:hAnsi="Times New Roman"/>
          <w:noProof/>
          <w:sz w:val="22"/>
          <w:szCs w:val="22"/>
          <w:lang w:val="lt-LT"/>
        </w:rPr>
      </w:pPr>
    </w:p>
    <w:p w:rsidR="0087340F" w:rsidRDefault="004077E3" w:rsidP="004C63D0">
      <w:pPr>
        <w:pStyle w:val="Bodytext0"/>
        <w:spacing w:before="120"/>
        <w:ind w:firstLine="340"/>
        <w:rPr>
          <w:rFonts w:ascii="Times New Roman" w:hAnsi="Times New Roman"/>
          <w:noProof/>
          <w:sz w:val="22"/>
          <w:szCs w:val="22"/>
          <w:lang w:val="lt-LT"/>
        </w:rPr>
      </w:pPr>
      <w:r w:rsidRPr="006875CD">
        <w:rPr>
          <w:rFonts w:ascii="Times New Roman" w:hAnsi="Times New Roman"/>
          <w:noProof/>
          <w:sz w:val="22"/>
          <w:szCs w:val="22"/>
          <w:lang w:val="lt-LT"/>
        </w:rPr>
        <w:lastRenderedPageBreak/>
        <w:t xml:space="preserve">Trumpalaikiai įsipareigojimai yra tie, kuriuos </w:t>
      </w:r>
      <w:r w:rsidR="0087340F">
        <w:rPr>
          <w:rFonts w:ascii="Times New Roman" w:hAnsi="Times New Roman"/>
          <w:noProof/>
          <w:sz w:val="22"/>
          <w:szCs w:val="22"/>
          <w:lang w:val="lt-LT"/>
        </w:rPr>
        <w:t>Įmonė</w:t>
      </w:r>
      <w:r w:rsidRPr="006875CD">
        <w:rPr>
          <w:rFonts w:ascii="Times New Roman" w:hAnsi="Times New Roman"/>
          <w:noProof/>
          <w:sz w:val="22"/>
          <w:szCs w:val="22"/>
          <w:lang w:val="lt-LT"/>
        </w:rPr>
        <w:t xml:space="preserve"> turės įvykdyti per vienerius metus nuo balanso sudarymo datos. Trumpalaikiai įsipareigojimai </w:t>
      </w:r>
      <w:r w:rsidR="0087340F">
        <w:rPr>
          <w:rFonts w:ascii="Times New Roman" w:hAnsi="Times New Roman"/>
          <w:noProof/>
          <w:sz w:val="22"/>
          <w:szCs w:val="22"/>
          <w:lang w:val="lt-LT"/>
        </w:rPr>
        <w:t xml:space="preserve">Įmonėje - tai </w:t>
      </w:r>
      <w:r w:rsidRPr="006875CD">
        <w:rPr>
          <w:rFonts w:ascii="Times New Roman" w:hAnsi="Times New Roman"/>
          <w:noProof/>
          <w:sz w:val="22"/>
          <w:szCs w:val="22"/>
          <w:lang w:val="lt-LT"/>
        </w:rPr>
        <w:t>įsipareigojim</w:t>
      </w:r>
      <w:r w:rsidR="0087340F">
        <w:rPr>
          <w:rFonts w:ascii="Times New Roman" w:hAnsi="Times New Roman"/>
          <w:noProof/>
          <w:sz w:val="22"/>
          <w:szCs w:val="22"/>
          <w:lang w:val="lt-LT"/>
        </w:rPr>
        <w:t>ai</w:t>
      </w:r>
      <w:r w:rsidRPr="006875CD">
        <w:rPr>
          <w:rFonts w:ascii="Times New Roman" w:hAnsi="Times New Roman"/>
          <w:noProof/>
          <w:sz w:val="22"/>
          <w:szCs w:val="22"/>
          <w:lang w:val="lt-LT"/>
        </w:rPr>
        <w:t xml:space="preserve"> tiekėjams</w:t>
      </w:r>
      <w:r w:rsidR="0087340F">
        <w:rPr>
          <w:rFonts w:ascii="Times New Roman" w:hAnsi="Times New Roman"/>
          <w:noProof/>
          <w:sz w:val="22"/>
          <w:szCs w:val="22"/>
          <w:lang w:val="lt-LT"/>
        </w:rPr>
        <w:t xml:space="preserve"> pagal pasirašytas sutartis ir suteiktas paslaugas arba patiektą turtą.</w:t>
      </w:r>
    </w:p>
    <w:p w:rsidR="004077E3" w:rsidRPr="006875CD" w:rsidRDefault="004077E3" w:rsidP="004C63D0">
      <w:pPr>
        <w:pStyle w:val="Bodytext0"/>
        <w:spacing w:before="120"/>
        <w:ind w:firstLine="340"/>
        <w:rPr>
          <w:rFonts w:ascii="Times New Roman" w:hAnsi="Times New Roman"/>
          <w:noProof/>
          <w:sz w:val="22"/>
          <w:szCs w:val="22"/>
          <w:lang w:val="lt-LT"/>
        </w:rPr>
      </w:pPr>
      <w:r w:rsidRPr="006875CD">
        <w:rPr>
          <w:rFonts w:ascii="Times New Roman" w:hAnsi="Times New Roman"/>
          <w:noProof/>
          <w:sz w:val="22"/>
          <w:szCs w:val="22"/>
          <w:lang w:val="lt-LT"/>
        </w:rPr>
        <w:t>Priklausomai nuo įsipareigojimų rūšies (skolos tiekėjams, kredito įstaigoms, biudžetui, darbuotojams) ir įvykdymo trukmės įsipareigojimai grupuojami atskirose b</w:t>
      </w:r>
      <w:r w:rsidR="0087340F">
        <w:rPr>
          <w:rFonts w:ascii="Times New Roman" w:hAnsi="Times New Roman"/>
          <w:noProof/>
          <w:sz w:val="22"/>
          <w:szCs w:val="22"/>
          <w:lang w:val="lt-LT"/>
        </w:rPr>
        <w:t>alansinėse</w:t>
      </w:r>
      <w:r w:rsidRPr="006875CD">
        <w:rPr>
          <w:rFonts w:ascii="Times New Roman" w:hAnsi="Times New Roman"/>
          <w:noProof/>
          <w:sz w:val="22"/>
          <w:szCs w:val="22"/>
          <w:lang w:val="lt-LT"/>
        </w:rPr>
        <w:t xml:space="preserve"> sąskaitose jų atsiradimo metu arba tuoj pat po jų atsiradimo.</w:t>
      </w:r>
    </w:p>
    <w:p w:rsidR="004077E3" w:rsidRDefault="004077E3" w:rsidP="004C63D0">
      <w:pPr>
        <w:pStyle w:val="NormalWeb"/>
        <w:spacing w:before="120" w:beforeAutospacing="0" w:after="0" w:afterAutospacing="0"/>
        <w:ind w:firstLine="340"/>
        <w:jc w:val="both"/>
        <w:rPr>
          <w:b/>
          <w:noProof/>
          <w:sz w:val="22"/>
          <w:szCs w:val="22"/>
          <w:lang w:val="lt-LT"/>
        </w:rPr>
      </w:pPr>
    </w:p>
    <w:p w:rsidR="00260338" w:rsidRDefault="00260338" w:rsidP="004129B7">
      <w:pPr>
        <w:ind w:firstLine="340"/>
        <w:rPr>
          <w:rFonts w:ascii="Times New Roman" w:eastAsia="Calibri" w:hAnsi="Times New Roman" w:cs="Times New Roman"/>
          <w:b/>
          <w:smallCaps/>
          <w:noProof/>
        </w:rPr>
      </w:pPr>
      <w:r w:rsidRPr="006875CD">
        <w:rPr>
          <w:rFonts w:ascii="Times New Roman" w:eastAsia="Calibri" w:hAnsi="Times New Roman" w:cs="Times New Roman"/>
          <w:b/>
          <w:smallCaps/>
          <w:noProof/>
        </w:rPr>
        <w:t>2.</w:t>
      </w:r>
      <w:r>
        <w:rPr>
          <w:rFonts w:ascii="Times New Roman" w:eastAsia="Calibri" w:hAnsi="Times New Roman" w:cs="Times New Roman"/>
          <w:b/>
          <w:smallCaps/>
          <w:noProof/>
        </w:rPr>
        <w:t>11</w:t>
      </w:r>
      <w:r w:rsidRPr="006875CD">
        <w:rPr>
          <w:rFonts w:ascii="Times New Roman" w:eastAsia="Calibri" w:hAnsi="Times New Roman" w:cs="Times New Roman"/>
          <w:b/>
          <w:smallCaps/>
          <w:noProof/>
        </w:rPr>
        <w:t xml:space="preserve">. Pajamų ir sąnaudų </w:t>
      </w:r>
      <w:r>
        <w:rPr>
          <w:rFonts w:ascii="Times New Roman" w:eastAsia="Calibri" w:hAnsi="Times New Roman" w:cs="Times New Roman"/>
          <w:b/>
          <w:smallCaps/>
          <w:noProof/>
        </w:rPr>
        <w:t>apskaita</w:t>
      </w:r>
    </w:p>
    <w:p w:rsidR="004129B7" w:rsidRPr="006875CD" w:rsidRDefault="004129B7" w:rsidP="004129B7">
      <w:pPr>
        <w:ind w:firstLine="340"/>
        <w:rPr>
          <w:rFonts w:ascii="Times New Roman" w:eastAsia="Calibri" w:hAnsi="Times New Roman" w:cs="Times New Roman"/>
          <w:b/>
          <w:smallCaps/>
          <w:noProof/>
        </w:rPr>
      </w:pPr>
    </w:p>
    <w:p w:rsidR="00260338" w:rsidRDefault="00260338" w:rsidP="004129B7">
      <w:pPr>
        <w:pStyle w:val="Bodytext0"/>
        <w:ind w:firstLine="340"/>
        <w:rPr>
          <w:rFonts w:ascii="Times New Roman" w:hAnsi="Times New Roman"/>
          <w:noProof/>
          <w:sz w:val="22"/>
          <w:szCs w:val="22"/>
          <w:lang w:val="lt-LT"/>
        </w:rPr>
      </w:pPr>
      <w:r w:rsidRPr="006875CD">
        <w:rPr>
          <w:rFonts w:ascii="Times New Roman" w:hAnsi="Times New Roman"/>
          <w:noProof/>
          <w:sz w:val="22"/>
          <w:szCs w:val="22"/>
          <w:lang w:val="lt-LT"/>
        </w:rPr>
        <w:t>Vadovaujantis kaupimo principu, pajamos apskaitoje pripažįstamos ir registruojamos tada, kai jos uždirbamos, neatsižvelgiant į pinigų gavimą. Pajamomis laikomas tik ūkio subjekto ekonominės naudos padidėjimas.</w:t>
      </w:r>
      <w:r>
        <w:rPr>
          <w:rFonts w:ascii="Times New Roman" w:hAnsi="Times New Roman"/>
          <w:noProof/>
          <w:sz w:val="22"/>
          <w:szCs w:val="22"/>
          <w:lang w:val="lt-LT"/>
        </w:rPr>
        <w:t xml:space="preserve"> </w:t>
      </w:r>
    </w:p>
    <w:p w:rsidR="00260338" w:rsidRPr="006875CD" w:rsidRDefault="00260338" w:rsidP="004C63D0">
      <w:pPr>
        <w:pStyle w:val="Bodytext0"/>
        <w:ind w:firstLine="340"/>
        <w:rPr>
          <w:rFonts w:ascii="Times New Roman" w:hAnsi="Times New Roman"/>
          <w:noProof/>
          <w:sz w:val="22"/>
          <w:szCs w:val="22"/>
          <w:lang w:val="lt-LT"/>
        </w:rPr>
      </w:pPr>
      <w:r>
        <w:rPr>
          <w:rFonts w:ascii="Times New Roman" w:hAnsi="Times New Roman"/>
          <w:noProof/>
          <w:sz w:val="22"/>
          <w:szCs w:val="22"/>
          <w:lang w:val="lt-LT"/>
        </w:rPr>
        <w:t xml:space="preserve">Įmonė negavo jokių </w:t>
      </w:r>
      <w:r w:rsidRPr="00260338">
        <w:rPr>
          <w:rFonts w:ascii="Times New Roman" w:hAnsi="Times New Roman"/>
          <w:b/>
          <w:noProof/>
          <w:sz w:val="22"/>
          <w:szCs w:val="22"/>
          <w:lang w:val="lt-LT"/>
        </w:rPr>
        <w:t>paj</w:t>
      </w:r>
      <w:r>
        <w:rPr>
          <w:rFonts w:ascii="Times New Roman" w:hAnsi="Times New Roman"/>
          <w:b/>
          <w:noProof/>
          <w:sz w:val="22"/>
          <w:szCs w:val="22"/>
          <w:lang w:val="lt-LT"/>
        </w:rPr>
        <w:t>a</w:t>
      </w:r>
      <w:r w:rsidRPr="00260338">
        <w:rPr>
          <w:rFonts w:ascii="Times New Roman" w:hAnsi="Times New Roman"/>
          <w:b/>
          <w:noProof/>
          <w:sz w:val="22"/>
          <w:szCs w:val="22"/>
          <w:lang w:val="lt-LT"/>
        </w:rPr>
        <w:t>mų</w:t>
      </w:r>
      <w:r>
        <w:rPr>
          <w:rFonts w:ascii="Times New Roman" w:hAnsi="Times New Roman"/>
          <w:noProof/>
          <w:sz w:val="22"/>
          <w:szCs w:val="22"/>
          <w:lang w:val="lt-LT"/>
        </w:rPr>
        <w:t xml:space="preserve"> per ataskaitinius metus.</w:t>
      </w:r>
    </w:p>
    <w:p w:rsidR="00260338" w:rsidRDefault="00260338" w:rsidP="004C63D0">
      <w:pPr>
        <w:pStyle w:val="Bodytext0"/>
        <w:ind w:firstLine="340"/>
        <w:rPr>
          <w:rFonts w:ascii="Times New Roman" w:hAnsi="Times New Roman"/>
          <w:b/>
          <w:noProof/>
          <w:sz w:val="22"/>
          <w:szCs w:val="22"/>
          <w:lang w:val="lt-LT"/>
        </w:rPr>
      </w:pPr>
    </w:p>
    <w:p w:rsidR="00260338" w:rsidRPr="006875CD" w:rsidRDefault="00260338" w:rsidP="004C63D0">
      <w:pPr>
        <w:pStyle w:val="Bodytext0"/>
        <w:ind w:firstLine="340"/>
        <w:rPr>
          <w:rFonts w:ascii="Times New Roman" w:hAnsi="Times New Roman"/>
          <w:noProof/>
          <w:sz w:val="22"/>
          <w:szCs w:val="22"/>
          <w:lang w:val="lt-LT"/>
        </w:rPr>
      </w:pPr>
      <w:r w:rsidRPr="006875CD">
        <w:rPr>
          <w:rFonts w:ascii="Times New Roman" w:hAnsi="Times New Roman"/>
          <w:b/>
          <w:noProof/>
          <w:sz w:val="22"/>
          <w:szCs w:val="22"/>
          <w:lang w:val="lt-LT"/>
        </w:rPr>
        <w:t>Sąnaudos,</w:t>
      </w:r>
      <w:r w:rsidRPr="006875CD">
        <w:rPr>
          <w:rFonts w:ascii="Times New Roman" w:hAnsi="Times New Roman"/>
          <w:noProof/>
          <w:sz w:val="22"/>
          <w:szCs w:val="22"/>
          <w:lang w:val="lt-LT"/>
        </w:rPr>
        <w:t xml:space="preserve"> patirtos </w:t>
      </w:r>
      <w:r>
        <w:rPr>
          <w:rFonts w:ascii="Times New Roman" w:hAnsi="Times New Roman"/>
          <w:noProof/>
          <w:sz w:val="22"/>
          <w:szCs w:val="22"/>
          <w:lang w:val="lt-LT"/>
        </w:rPr>
        <w:t>vykdant Įmonės funkcijas</w:t>
      </w:r>
      <w:r w:rsidRPr="006875CD">
        <w:rPr>
          <w:rFonts w:ascii="Times New Roman" w:hAnsi="Times New Roman"/>
          <w:noProof/>
          <w:sz w:val="22"/>
          <w:szCs w:val="22"/>
          <w:lang w:val="lt-LT"/>
        </w:rPr>
        <w:t>, registruojamos apskaitoje ir rodomos finansinė</w:t>
      </w:r>
      <w:r>
        <w:rPr>
          <w:rFonts w:ascii="Times New Roman" w:hAnsi="Times New Roman"/>
          <w:noProof/>
          <w:sz w:val="22"/>
          <w:szCs w:val="22"/>
          <w:lang w:val="lt-LT"/>
        </w:rPr>
        <w:t>je atskaitomybėje pagal kaupimo</w:t>
      </w:r>
      <w:r w:rsidRPr="006875CD">
        <w:rPr>
          <w:rFonts w:ascii="Times New Roman" w:hAnsi="Times New Roman"/>
          <w:noProof/>
          <w:sz w:val="22"/>
          <w:szCs w:val="22"/>
          <w:lang w:val="lt-LT"/>
        </w:rPr>
        <w:t xml:space="preserve"> princip</w:t>
      </w:r>
      <w:r>
        <w:rPr>
          <w:rFonts w:ascii="Times New Roman" w:hAnsi="Times New Roman"/>
          <w:noProof/>
          <w:sz w:val="22"/>
          <w:szCs w:val="22"/>
          <w:lang w:val="lt-LT"/>
        </w:rPr>
        <w:t>ą</w:t>
      </w:r>
      <w:r w:rsidRPr="006875CD">
        <w:rPr>
          <w:rFonts w:ascii="Times New Roman" w:hAnsi="Times New Roman"/>
          <w:noProof/>
          <w:sz w:val="22"/>
          <w:szCs w:val="22"/>
          <w:lang w:val="lt-LT"/>
        </w:rPr>
        <w:t>.</w:t>
      </w:r>
      <w:r>
        <w:rPr>
          <w:rFonts w:ascii="Times New Roman" w:hAnsi="Times New Roman"/>
          <w:noProof/>
          <w:sz w:val="22"/>
          <w:szCs w:val="22"/>
          <w:lang w:val="lt-LT"/>
        </w:rPr>
        <w:t xml:space="preserve"> P</w:t>
      </w:r>
      <w:r w:rsidRPr="006875CD">
        <w:rPr>
          <w:rFonts w:ascii="Times New Roman" w:hAnsi="Times New Roman"/>
          <w:noProof/>
          <w:sz w:val="22"/>
          <w:szCs w:val="22"/>
          <w:lang w:val="lt-LT"/>
        </w:rPr>
        <w:t xml:space="preserve">er ataskaitinį laikotarpį </w:t>
      </w:r>
      <w:r>
        <w:rPr>
          <w:rFonts w:ascii="Times New Roman" w:hAnsi="Times New Roman"/>
          <w:noProof/>
          <w:sz w:val="22"/>
          <w:szCs w:val="22"/>
          <w:lang w:val="lt-LT"/>
        </w:rPr>
        <w:t>Įmonės</w:t>
      </w:r>
      <w:r w:rsidRPr="006875CD">
        <w:rPr>
          <w:rFonts w:ascii="Times New Roman" w:hAnsi="Times New Roman"/>
          <w:noProof/>
          <w:sz w:val="22"/>
          <w:szCs w:val="22"/>
          <w:lang w:val="lt-LT"/>
        </w:rPr>
        <w:t xml:space="preserve"> pa</w:t>
      </w:r>
      <w:r>
        <w:rPr>
          <w:rFonts w:ascii="Times New Roman" w:hAnsi="Times New Roman"/>
          <w:noProof/>
          <w:sz w:val="22"/>
          <w:szCs w:val="22"/>
          <w:lang w:val="lt-LT"/>
        </w:rPr>
        <w:t>tirtos</w:t>
      </w:r>
      <w:r w:rsidRPr="006875CD">
        <w:rPr>
          <w:rFonts w:ascii="Times New Roman" w:hAnsi="Times New Roman"/>
          <w:noProof/>
          <w:sz w:val="22"/>
          <w:szCs w:val="22"/>
          <w:lang w:val="lt-LT"/>
        </w:rPr>
        <w:t xml:space="preserve"> išlaidos nedelsiant pripažįstamos to ataskaitinio laikotarpio sąnaudomis, </w:t>
      </w:r>
      <w:r>
        <w:rPr>
          <w:rFonts w:ascii="Times New Roman" w:hAnsi="Times New Roman"/>
          <w:noProof/>
          <w:sz w:val="22"/>
          <w:szCs w:val="22"/>
          <w:lang w:val="lt-LT"/>
        </w:rPr>
        <w:t xml:space="preserve">kadangi </w:t>
      </w:r>
      <w:r w:rsidRPr="006875CD">
        <w:rPr>
          <w:rFonts w:ascii="Times New Roman" w:hAnsi="Times New Roman"/>
          <w:noProof/>
          <w:sz w:val="22"/>
          <w:szCs w:val="22"/>
          <w:lang w:val="lt-LT"/>
        </w:rPr>
        <w:t>jų neįmanoma susieti su konkrečių pajamų uždirbimu ir nenumatoma, kad per būsimuosius ataskaitinius laikotarpius iš šių išlaidų bus galima gauti pajamų.</w:t>
      </w:r>
    </w:p>
    <w:p w:rsidR="003805B0" w:rsidRDefault="003805B0" w:rsidP="004C63D0">
      <w:pPr>
        <w:pStyle w:val="Bodytext0"/>
        <w:ind w:firstLine="340"/>
        <w:rPr>
          <w:rFonts w:ascii="Times New Roman" w:hAnsi="Times New Roman"/>
          <w:noProof/>
          <w:sz w:val="22"/>
          <w:szCs w:val="22"/>
          <w:lang w:val="lt-LT"/>
        </w:rPr>
      </w:pPr>
    </w:p>
    <w:p w:rsidR="00260338" w:rsidRDefault="003805B0" w:rsidP="004C63D0">
      <w:pPr>
        <w:pStyle w:val="Bodytext0"/>
        <w:ind w:firstLine="340"/>
        <w:rPr>
          <w:rFonts w:ascii="Times New Roman" w:hAnsi="Times New Roman"/>
          <w:noProof/>
          <w:sz w:val="22"/>
          <w:szCs w:val="22"/>
          <w:lang w:val="lt-LT"/>
        </w:rPr>
      </w:pPr>
      <w:r>
        <w:rPr>
          <w:rFonts w:ascii="Times New Roman" w:hAnsi="Times New Roman"/>
          <w:noProof/>
          <w:sz w:val="22"/>
          <w:szCs w:val="22"/>
          <w:lang w:val="lt-LT"/>
        </w:rPr>
        <w:t>Įmonės pardavimo sąnaudas sudaro draudimo išlaidos ir viešinimo išlaidos.</w:t>
      </w:r>
    </w:p>
    <w:p w:rsidR="003805B0" w:rsidRPr="006875CD" w:rsidRDefault="003805B0" w:rsidP="004C63D0">
      <w:pPr>
        <w:pStyle w:val="Bodytext0"/>
        <w:ind w:firstLine="340"/>
        <w:rPr>
          <w:rFonts w:ascii="Times New Roman" w:hAnsi="Times New Roman"/>
          <w:noProof/>
          <w:sz w:val="22"/>
          <w:szCs w:val="22"/>
          <w:lang w:val="lt-LT"/>
        </w:rPr>
      </w:pPr>
    </w:p>
    <w:p w:rsidR="00260338" w:rsidRPr="006875CD" w:rsidRDefault="00260338" w:rsidP="004C63D0">
      <w:pPr>
        <w:pStyle w:val="Bodytext0"/>
        <w:ind w:firstLine="340"/>
        <w:rPr>
          <w:rFonts w:ascii="Times New Roman" w:hAnsi="Times New Roman"/>
          <w:noProof/>
          <w:sz w:val="22"/>
          <w:szCs w:val="22"/>
          <w:lang w:val="lt-LT"/>
        </w:rPr>
      </w:pPr>
      <w:r>
        <w:rPr>
          <w:rFonts w:ascii="Times New Roman" w:hAnsi="Times New Roman"/>
          <w:noProof/>
          <w:sz w:val="22"/>
          <w:szCs w:val="22"/>
          <w:lang w:val="lt-LT"/>
        </w:rPr>
        <w:t xml:space="preserve">Įmonės </w:t>
      </w:r>
      <w:r w:rsidRPr="006875CD">
        <w:rPr>
          <w:rFonts w:ascii="Times New Roman" w:hAnsi="Times New Roman"/>
          <w:noProof/>
          <w:sz w:val="22"/>
          <w:szCs w:val="22"/>
          <w:lang w:val="lt-LT"/>
        </w:rPr>
        <w:t>veiklos bendr</w:t>
      </w:r>
      <w:r>
        <w:rPr>
          <w:rFonts w:ascii="Times New Roman" w:hAnsi="Times New Roman"/>
          <w:noProof/>
          <w:sz w:val="22"/>
          <w:szCs w:val="22"/>
          <w:lang w:val="lt-LT"/>
        </w:rPr>
        <w:t>ą</w:t>
      </w:r>
      <w:r w:rsidRPr="006875CD">
        <w:rPr>
          <w:rFonts w:ascii="Times New Roman" w:hAnsi="Times New Roman"/>
          <w:noProof/>
          <w:sz w:val="22"/>
          <w:szCs w:val="22"/>
          <w:lang w:val="lt-LT"/>
        </w:rPr>
        <w:t>si</w:t>
      </w:r>
      <w:r>
        <w:rPr>
          <w:rFonts w:ascii="Times New Roman" w:hAnsi="Times New Roman"/>
          <w:noProof/>
          <w:sz w:val="22"/>
          <w:szCs w:val="22"/>
          <w:lang w:val="lt-LT"/>
        </w:rPr>
        <w:t>a</w:t>
      </w:r>
      <w:r w:rsidRPr="006875CD">
        <w:rPr>
          <w:rFonts w:ascii="Times New Roman" w:hAnsi="Times New Roman"/>
          <w:noProof/>
          <w:sz w:val="22"/>
          <w:szCs w:val="22"/>
          <w:lang w:val="lt-LT"/>
        </w:rPr>
        <w:t>s ir administracin</w:t>
      </w:r>
      <w:r>
        <w:rPr>
          <w:rFonts w:ascii="Times New Roman" w:hAnsi="Times New Roman"/>
          <w:noProof/>
          <w:sz w:val="22"/>
          <w:szCs w:val="22"/>
          <w:lang w:val="lt-LT"/>
        </w:rPr>
        <w:t>e</w:t>
      </w:r>
      <w:r w:rsidRPr="006875CD">
        <w:rPr>
          <w:rFonts w:ascii="Times New Roman" w:hAnsi="Times New Roman"/>
          <w:noProof/>
          <w:sz w:val="22"/>
          <w:szCs w:val="22"/>
          <w:lang w:val="lt-LT"/>
        </w:rPr>
        <w:t>s išlaidos sąnaud</w:t>
      </w:r>
      <w:r>
        <w:rPr>
          <w:rFonts w:ascii="Times New Roman" w:hAnsi="Times New Roman"/>
          <w:noProof/>
          <w:sz w:val="22"/>
          <w:szCs w:val="22"/>
          <w:lang w:val="lt-LT"/>
        </w:rPr>
        <w:t xml:space="preserve">as darbuotojų darbo užmokestis, </w:t>
      </w:r>
      <w:r w:rsidRPr="006875CD">
        <w:rPr>
          <w:rFonts w:ascii="Times New Roman" w:hAnsi="Times New Roman"/>
          <w:noProof/>
          <w:sz w:val="22"/>
          <w:szCs w:val="22"/>
          <w:lang w:val="lt-LT"/>
        </w:rPr>
        <w:t xml:space="preserve">buhalterinės apskaitos paslaugos, biuro nuoma ir komunalinės paslaugos, biuro aptarnavimo priemonės, kuras ir  kitos panašios išlaidos. </w:t>
      </w:r>
    </w:p>
    <w:p w:rsidR="00260338" w:rsidRPr="006875CD" w:rsidRDefault="00260338" w:rsidP="004C63D0">
      <w:pPr>
        <w:pStyle w:val="Bodytext0"/>
        <w:ind w:firstLine="340"/>
        <w:rPr>
          <w:rFonts w:ascii="Times New Roman" w:hAnsi="Times New Roman"/>
          <w:noProof/>
          <w:sz w:val="22"/>
          <w:szCs w:val="22"/>
          <w:lang w:val="lt-LT"/>
        </w:rPr>
      </w:pPr>
    </w:p>
    <w:p w:rsidR="003805B0" w:rsidRDefault="00260338" w:rsidP="004C63D0">
      <w:pPr>
        <w:pStyle w:val="Bodytext0"/>
        <w:ind w:firstLine="340"/>
        <w:rPr>
          <w:rFonts w:ascii="Times New Roman" w:hAnsi="Times New Roman"/>
          <w:noProof/>
          <w:sz w:val="22"/>
          <w:szCs w:val="22"/>
          <w:lang w:val="lt-LT"/>
        </w:rPr>
      </w:pPr>
      <w:r>
        <w:rPr>
          <w:rFonts w:ascii="Times New Roman" w:hAnsi="Times New Roman"/>
          <w:noProof/>
          <w:sz w:val="22"/>
          <w:szCs w:val="22"/>
          <w:lang w:val="lt-LT"/>
        </w:rPr>
        <w:t>Įmonės</w:t>
      </w:r>
      <w:r w:rsidRPr="006875CD">
        <w:rPr>
          <w:rFonts w:ascii="Times New Roman" w:hAnsi="Times New Roman"/>
          <w:noProof/>
          <w:sz w:val="22"/>
          <w:szCs w:val="22"/>
          <w:lang w:val="lt-LT"/>
        </w:rPr>
        <w:t xml:space="preserve"> finansinės </w:t>
      </w:r>
      <w:r w:rsidR="003805B0">
        <w:rPr>
          <w:rFonts w:ascii="Times New Roman" w:hAnsi="Times New Roman"/>
          <w:noProof/>
          <w:sz w:val="22"/>
          <w:szCs w:val="22"/>
          <w:lang w:val="lt-LT"/>
        </w:rPr>
        <w:t xml:space="preserve">ir </w:t>
      </w:r>
      <w:r w:rsidRPr="006875CD">
        <w:rPr>
          <w:rFonts w:ascii="Times New Roman" w:hAnsi="Times New Roman"/>
          <w:noProof/>
          <w:sz w:val="22"/>
          <w:szCs w:val="22"/>
          <w:lang w:val="lt-LT"/>
        </w:rPr>
        <w:t xml:space="preserve">investicinės veiklos sąnaudas sudaro </w:t>
      </w:r>
      <w:r w:rsidR="003805B0">
        <w:rPr>
          <w:rFonts w:ascii="Times New Roman" w:hAnsi="Times New Roman"/>
          <w:noProof/>
          <w:sz w:val="22"/>
          <w:szCs w:val="22"/>
          <w:lang w:val="lt-LT"/>
        </w:rPr>
        <w:t>k</w:t>
      </w:r>
      <w:r w:rsidRPr="006875CD">
        <w:rPr>
          <w:rFonts w:ascii="Times New Roman" w:hAnsi="Times New Roman"/>
          <w:noProof/>
          <w:sz w:val="22"/>
          <w:szCs w:val="22"/>
          <w:lang w:val="lt-LT"/>
        </w:rPr>
        <w:t>redito</w:t>
      </w:r>
      <w:r w:rsidR="003805B0">
        <w:rPr>
          <w:rFonts w:ascii="Times New Roman" w:hAnsi="Times New Roman"/>
          <w:noProof/>
          <w:sz w:val="22"/>
          <w:szCs w:val="22"/>
          <w:lang w:val="lt-LT"/>
        </w:rPr>
        <w:t xml:space="preserve"> įstaigų</w:t>
      </w:r>
      <w:r w:rsidRPr="006875CD">
        <w:rPr>
          <w:rFonts w:ascii="Times New Roman" w:hAnsi="Times New Roman"/>
          <w:noProof/>
          <w:sz w:val="22"/>
          <w:szCs w:val="22"/>
          <w:lang w:val="lt-LT"/>
        </w:rPr>
        <w:t xml:space="preserve"> suteiktų paskolų palūkanos, valiutos kurso neigiama įtaka, baudos ir delspinigiai. </w:t>
      </w:r>
      <w:r w:rsidR="003805B0">
        <w:rPr>
          <w:rFonts w:ascii="Times New Roman" w:hAnsi="Times New Roman"/>
          <w:noProof/>
          <w:sz w:val="22"/>
          <w:szCs w:val="22"/>
          <w:lang w:val="lt-LT"/>
        </w:rPr>
        <w:t>Įmonė nepatyrė finansinės ir investicinės veiklos sąnaudų.</w:t>
      </w:r>
    </w:p>
    <w:p w:rsidR="003805B0" w:rsidRDefault="003805B0" w:rsidP="004C63D0">
      <w:pPr>
        <w:pStyle w:val="Bodytext0"/>
        <w:ind w:firstLine="340"/>
        <w:rPr>
          <w:rFonts w:ascii="Times New Roman" w:hAnsi="Times New Roman"/>
          <w:noProof/>
          <w:sz w:val="22"/>
          <w:szCs w:val="22"/>
          <w:lang w:val="lt-LT"/>
        </w:rPr>
      </w:pPr>
    </w:p>
    <w:p w:rsidR="00260338" w:rsidRPr="003805B0" w:rsidRDefault="003805B0" w:rsidP="004C63D0">
      <w:pPr>
        <w:pStyle w:val="NormalWeb"/>
        <w:spacing w:before="120" w:beforeAutospacing="0" w:after="0" w:afterAutospacing="0"/>
        <w:ind w:firstLine="340"/>
        <w:jc w:val="both"/>
        <w:rPr>
          <w:noProof/>
          <w:sz w:val="22"/>
          <w:szCs w:val="22"/>
          <w:lang w:val="lt-LT"/>
        </w:rPr>
      </w:pPr>
      <w:r w:rsidRPr="003805B0">
        <w:rPr>
          <w:noProof/>
          <w:sz w:val="22"/>
          <w:szCs w:val="22"/>
          <w:lang w:val="lt-LT"/>
        </w:rPr>
        <w:t>Įmonės sąnaudos apskaitoje sudengiamos su gauta dotacija ataskaitinių metų paskutinės dienos duomenimis.</w:t>
      </w:r>
    </w:p>
    <w:p w:rsidR="004129B7" w:rsidRDefault="004129B7" w:rsidP="004C63D0">
      <w:pPr>
        <w:pStyle w:val="NormalWeb"/>
        <w:spacing w:before="120" w:beforeAutospacing="0" w:after="0" w:afterAutospacing="0"/>
        <w:ind w:firstLine="454"/>
        <w:jc w:val="both"/>
        <w:rPr>
          <w:b/>
          <w:smallCaps/>
          <w:noProof/>
          <w:sz w:val="22"/>
          <w:szCs w:val="22"/>
          <w:lang w:val="lt-LT"/>
        </w:rPr>
      </w:pPr>
    </w:p>
    <w:p w:rsidR="00721A55" w:rsidRPr="003805B0" w:rsidRDefault="003805B0" w:rsidP="004C63D0">
      <w:pPr>
        <w:pStyle w:val="NormalWeb"/>
        <w:spacing w:before="120" w:beforeAutospacing="0" w:after="0" w:afterAutospacing="0"/>
        <w:ind w:firstLine="454"/>
        <w:jc w:val="both"/>
        <w:rPr>
          <w:b/>
          <w:smallCaps/>
          <w:noProof/>
          <w:sz w:val="22"/>
          <w:szCs w:val="22"/>
          <w:lang w:val="lt-LT"/>
        </w:rPr>
      </w:pPr>
      <w:r w:rsidRPr="003805B0">
        <w:rPr>
          <w:b/>
          <w:smallCaps/>
          <w:noProof/>
          <w:sz w:val="22"/>
          <w:szCs w:val="22"/>
          <w:lang w:val="lt-LT"/>
        </w:rPr>
        <w:t xml:space="preserve">2.12. </w:t>
      </w:r>
      <w:r w:rsidR="00CC1C2E" w:rsidRPr="003805B0">
        <w:rPr>
          <w:b/>
          <w:smallCaps/>
          <w:noProof/>
          <w:sz w:val="22"/>
          <w:szCs w:val="22"/>
          <w:lang w:val="lt-LT"/>
        </w:rPr>
        <w:t>Atidėjiniai</w:t>
      </w:r>
    </w:p>
    <w:p w:rsidR="00DA7F17" w:rsidRPr="00684826" w:rsidRDefault="00DA7F17" w:rsidP="004C63D0">
      <w:pPr>
        <w:pStyle w:val="NormalWeb"/>
        <w:spacing w:before="120" w:beforeAutospacing="0" w:after="0" w:afterAutospacing="0"/>
        <w:ind w:firstLine="454"/>
        <w:jc w:val="both"/>
        <w:rPr>
          <w:noProof/>
          <w:sz w:val="22"/>
          <w:szCs w:val="22"/>
          <w:lang w:val="lt-LT"/>
        </w:rPr>
      </w:pPr>
      <w:r w:rsidRPr="00684826">
        <w:rPr>
          <w:noProof/>
          <w:sz w:val="22"/>
          <w:szCs w:val="22"/>
          <w:lang w:val="lt-LT"/>
        </w:rPr>
        <w:t xml:space="preserve">Atidėjiniai  apskaitoje pripažįstami, jeigu jie atitinka visus tris bendruosius pripažinimo kriterijus: įmonė turi teisinį įsipareigojimą arba neatšaukiamą pasižadėjimą, kurį lėmė praeities veiksmai, tikėtina, kad teisiniam įsipareigojimui ar netšaukiamam pasižadėjimui įvykdyti reikės naudoti turimą turtą, įsipareigojimų suma gali būti įvertinta. </w:t>
      </w:r>
      <w:r w:rsidR="003805B0">
        <w:rPr>
          <w:noProof/>
          <w:sz w:val="22"/>
          <w:szCs w:val="22"/>
          <w:lang w:val="lt-LT"/>
        </w:rPr>
        <w:t xml:space="preserve">Įmonėje apskaitomi atostoginių kaupiniai. </w:t>
      </w:r>
    </w:p>
    <w:p w:rsidR="003805B0" w:rsidRDefault="003805B0" w:rsidP="004C63D0">
      <w:pPr>
        <w:spacing w:before="120"/>
        <w:ind w:firstLine="454"/>
        <w:rPr>
          <w:rFonts w:ascii="Times New Roman" w:hAnsi="Times New Roman" w:cs="Times New Roman"/>
          <w:b/>
          <w:noProof/>
        </w:rPr>
      </w:pPr>
    </w:p>
    <w:p w:rsidR="00CC1C2E" w:rsidRPr="003805B0" w:rsidRDefault="003805B0" w:rsidP="004C63D0">
      <w:pPr>
        <w:spacing w:before="120"/>
        <w:ind w:firstLine="454"/>
        <w:rPr>
          <w:rFonts w:ascii="Times New Roman" w:hAnsi="Times New Roman" w:cs="Times New Roman"/>
          <w:b/>
          <w:smallCaps/>
          <w:noProof/>
        </w:rPr>
      </w:pPr>
      <w:r w:rsidRPr="003805B0">
        <w:rPr>
          <w:rFonts w:ascii="Times New Roman" w:hAnsi="Times New Roman" w:cs="Times New Roman"/>
          <w:b/>
          <w:smallCaps/>
          <w:noProof/>
        </w:rPr>
        <w:t xml:space="preserve">2.13. </w:t>
      </w:r>
      <w:r w:rsidR="00CC1C2E" w:rsidRPr="003805B0">
        <w:rPr>
          <w:rFonts w:ascii="Times New Roman" w:hAnsi="Times New Roman" w:cs="Times New Roman"/>
          <w:b/>
          <w:smallCaps/>
          <w:noProof/>
        </w:rPr>
        <w:t>Įmonės teisės ir įsipareigojimai, nenurodyti balanse</w:t>
      </w:r>
    </w:p>
    <w:p w:rsidR="00CC1C2E" w:rsidRPr="00684826" w:rsidRDefault="00CC1C2E" w:rsidP="004C63D0">
      <w:pPr>
        <w:spacing w:before="120"/>
        <w:ind w:firstLine="454"/>
        <w:rPr>
          <w:rFonts w:ascii="Times New Roman" w:hAnsi="Times New Roman" w:cs="Times New Roman"/>
          <w:noProof/>
        </w:rPr>
      </w:pPr>
      <w:r w:rsidRPr="00684826">
        <w:rPr>
          <w:rFonts w:ascii="Times New Roman" w:hAnsi="Times New Roman" w:cs="Times New Roman"/>
          <w:noProof/>
        </w:rPr>
        <w:t xml:space="preserve">Įmonė nėra gavusi ar išdavusi garantijų ir laidavimų. </w:t>
      </w:r>
      <w:r w:rsidR="009F4DBE" w:rsidRPr="00684826">
        <w:rPr>
          <w:rFonts w:ascii="Times New Roman" w:hAnsi="Times New Roman" w:cs="Times New Roman"/>
          <w:noProof/>
        </w:rPr>
        <w:t>Įmonė</w:t>
      </w:r>
      <w:r w:rsidRPr="00684826">
        <w:rPr>
          <w:rFonts w:ascii="Times New Roman" w:hAnsi="Times New Roman" w:cs="Times New Roman"/>
          <w:noProof/>
        </w:rPr>
        <w:t xml:space="preserve"> nedalyvauja teismo procesuose.</w:t>
      </w:r>
    </w:p>
    <w:p w:rsidR="003805B0" w:rsidRDefault="003805B0" w:rsidP="004C63D0">
      <w:pPr>
        <w:spacing w:before="120"/>
        <w:ind w:firstLine="454"/>
        <w:rPr>
          <w:rFonts w:ascii="Times New Roman" w:hAnsi="Times New Roman" w:cs="Times New Roman"/>
          <w:b/>
          <w:smallCaps/>
          <w:noProof/>
        </w:rPr>
      </w:pPr>
    </w:p>
    <w:p w:rsidR="00CC1C2E" w:rsidRPr="003805B0" w:rsidRDefault="003805B0" w:rsidP="004C63D0">
      <w:pPr>
        <w:spacing w:before="120"/>
        <w:ind w:firstLine="454"/>
        <w:rPr>
          <w:rFonts w:ascii="Times New Roman" w:hAnsi="Times New Roman" w:cs="Times New Roman"/>
          <w:b/>
          <w:smallCaps/>
          <w:noProof/>
        </w:rPr>
      </w:pPr>
      <w:r w:rsidRPr="003805B0">
        <w:rPr>
          <w:rFonts w:ascii="Times New Roman" w:hAnsi="Times New Roman" w:cs="Times New Roman"/>
          <w:b/>
          <w:smallCaps/>
          <w:noProof/>
        </w:rPr>
        <w:t>2.14.</w:t>
      </w:r>
      <w:r w:rsidR="00CC1C2E" w:rsidRPr="003805B0">
        <w:rPr>
          <w:rFonts w:ascii="Times New Roman" w:hAnsi="Times New Roman" w:cs="Times New Roman"/>
          <w:b/>
          <w:smallCaps/>
          <w:noProof/>
        </w:rPr>
        <w:t xml:space="preserve"> Neapibrėžtieji įsipareigojimai</w:t>
      </w:r>
    </w:p>
    <w:p w:rsidR="00CC1C2E" w:rsidRDefault="00CC1C2E" w:rsidP="004C63D0">
      <w:pPr>
        <w:spacing w:before="120"/>
        <w:ind w:firstLine="454"/>
        <w:rPr>
          <w:rFonts w:ascii="Times New Roman" w:hAnsi="Times New Roman" w:cs="Times New Roman"/>
          <w:noProof/>
        </w:rPr>
      </w:pPr>
      <w:r w:rsidRPr="00684826">
        <w:rPr>
          <w:rFonts w:ascii="Times New Roman" w:hAnsi="Times New Roman" w:cs="Times New Roman"/>
          <w:noProof/>
        </w:rPr>
        <w:t>Ataskaitinių metų pabaigoje Įmonė neturėjo neapibrėžtinių įsipareigojimų.</w:t>
      </w:r>
    </w:p>
    <w:p w:rsidR="004129B7" w:rsidRPr="00684826" w:rsidRDefault="004129B7" w:rsidP="004C63D0">
      <w:pPr>
        <w:spacing w:before="120"/>
        <w:ind w:firstLine="454"/>
        <w:rPr>
          <w:rFonts w:ascii="Times New Roman" w:hAnsi="Times New Roman" w:cs="Times New Roman"/>
          <w:noProof/>
        </w:rPr>
      </w:pPr>
    </w:p>
    <w:p w:rsidR="00CC1C2E" w:rsidRPr="003805B0" w:rsidRDefault="003805B0" w:rsidP="004C63D0">
      <w:pPr>
        <w:spacing w:before="120"/>
        <w:ind w:firstLine="454"/>
        <w:rPr>
          <w:rFonts w:ascii="Times New Roman" w:hAnsi="Times New Roman" w:cs="Times New Roman"/>
          <w:b/>
          <w:smallCaps/>
          <w:noProof/>
        </w:rPr>
      </w:pPr>
      <w:r w:rsidRPr="003805B0">
        <w:rPr>
          <w:rFonts w:ascii="Times New Roman" w:hAnsi="Times New Roman" w:cs="Times New Roman"/>
          <w:b/>
          <w:smallCaps/>
          <w:noProof/>
        </w:rPr>
        <w:t>2.15.</w:t>
      </w:r>
      <w:r>
        <w:rPr>
          <w:rFonts w:ascii="Times New Roman" w:hAnsi="Times New Roman" w:cs="Times New Roman"/>
          <w:b/>
          <w:smallCaps/>
          <w:noProof/>
        </w:rPr>
        <w:t xml:space="preserve"> Pobalansiniai įvykiai</w:t>
      </w:r>
    </w:p>
    <w:p w:rsidR="00D629F0" w:rsidRPr="00684826" w:rsidRDefault="009F4DBE" w:rsidP="004C63D0">
      <w:pPr>
        <w:spacing w:before="120"/>
        <w:ind w:firstLine="454"/>
        <w:rPr>
          <w:rFonts w:ascii="Times New Roman" w:hAnsi="Times New Roman" w:cs="Times New Roman"/>
          <w:noProof/>
        </w:rPr>
      </w:pPr>
      <w:r w:rsidRPr="00684826">
        <w:rPr>
          <w:rFonts w:ascii="Times New Roman" w:hAnsi="Times New Roman" w:cs="Times New Roman"/>
          <w:noProof/>
        </w:rPr>
        <w:t xml:space="preserve">Įmonės </w:t>
      </w:r>
      <w:r w:rsidR="003805B0">
        <w:rPr>
          <w:rFonts w:ascii="Times New Roman" w:hAnsi="Times New Roman" w:cs="Times New Roman"/>
          <w:noProof/>
        </w:rPr>
        <w:t>finansinė atskaitomybė koreguojama</w:t>
      </w:r>
      <w:r w:rsidRPr="00684826">
        <w:rPr>
          <w:rFonts w:ascii="Times New Roman" w:hAnsi="Times New Roman" w:cs="Times New Roman"/>
          <w:noProof/>
        </w:rPr>
        <w:t>, jei pobalansiniai įvykiai turi tiesioginę įtaką dar nepatvirtintos finansinės ataskait</w:t>
      </w:r>
      <w:r w:rsidR="003805B0">
        <w:rPr>
          <w:rFonts w:ascii="Times New Roman" w:hAnsi="Times New Roman" w:cs="Times New Roman"/>
          <w:noProof/>
        </w:rPr>
        <w:t>omybės</w:t>
      </w:r>
      <w:r w:rsidRPr="00684826">
        <w:rPr>
          <w:rFonts w:ascii="Times New Roman" w:hAnsi="Times New Roman" w:cs="Times New Roman"/>
          <w:noProof/>
        </w:rPr>
        <w:t xml:space="preserve"> duomenims.</w:t>
      </w:r>
    </w:p>
    <w:p w:rsidR="00CC1C2E" w:rsidRDefault="00CC1C2E" w:rsidP="004C63D0">
      <w:pPr>
        <w:spacing w:before="120"/>
        <w:ind w:firstLine="454"/>
        <w:rPr>
          <w:rFonts w:ascii="Times New Roman" w:hAnsi="Times New Roman" w:cs="Times New Roman"/>
          <w:noProof/>
        </w:rPr>
      </w:pPr>
      <w:r w:rsidRPr="00684826">
        <w:rPr>
          <w:rFonts w:ascii="Times New Roman" w:hAnsi="Times New Roman" w:cs="Times New Roman"/>
          <w:noProof/>
        </w:rPr>
        <w:t xml:space="preserve">Iki finansinių ataskaitų sudarymo datos Įmonėje pobalansinių įvykių nebuvo. </w:t>
      </w:r>
    </w:p>
    <w:p w:rsidR="00FE4207" w:rsidRPr="004C63D0" w:rsidRDefault="003805B0" w:rsidP="004C63D0">
      <w:pPr>
        <w:spacing w:before="120"/>
        <w:ind w:firstLine="454"/>
        <w:jc w:val="center"/>
        <w:rPr>
          <w:rFonts w:ascii="Times New Roman" w:hAnsi="Times New Roman" w:cs="Times New Roman"/>
          <w:b/>
          <w:caps/>
          <w:noProof/>
        </w:rPr>
      </w:pPr>
      <w:r w:rsidRPr="004C63D0">
        <w:rPr>
          <w:rFonts w:ascii="Times New Roman" w:hAnsi="Times New Roman" w:cs="Times New Roman"/>
          <w:b/>
          <w:caps/>
          <w:noProof/>
        </w:rPr>
        <w:lastRenderedPageBreak/>
        <w:t>3. Pastabos</w:t>
      </w:r>
    </w:p>
    <w:p w:rsidR="004C63D0" w:rsidRDefault="004C63D0" w:rsidP="004129B7">
      <w:pPr>
        <w:spacing w:before="120"/>
        <w:ind w:firstLine="0"/>
        <w:rPr>
          <w:rFonts w:ascii="Times New Roman" w:hAnsi="Times New Roman" w:cs="Times New Roman"/>
          <w:b/>
          <w:noProof/>
        </w:rPr>
      </w:pPr>
      <w:r w:rsidRPr="0046233E">
        <w:rPr>
          <w:rFonts w:ascii="Times New Roman" w:hAnsi="Times New Roman" w:cs="Times New Roman"/>
          <w:b/>
          <w:noProof/>
        </w:rPr>
        <w:t>3.1. Nematerialusis turtas</w:t>
      </w:r>
    </w:p>
    <w:p w:rsidR="004129B7" w:rsidRDefault="004129B7" w:rsidP="004129B7">
      <w:pPr>
        <w:spacing w:before="120"/>
        <w:ind w:firstLine="0"/>
        <w:rPr>
          <w:rFonts w:ascii="Times New Roman" w:hAnsi="Times New Roman" w:cs="Times New Roman"/>
          <w:noProof/>
        </w:rPr>
      </w:pPr>
    </w:p>
    <w:tbl>
      <w:tblPr>
        <w:tblW w:w="7245" w:type="dxa"/>
        <w:tblInd w:w="93" w:type="dxa"/>
        <w:tblLook w:val="04A0"/>
      </w:tblPr>
      <w:tblGrid>
        <w:gridCol w:w="262"/>
        <w:gridCol w:w="316"/>
        <w:gridCol w:w="2812"/>
        <w:gridCol w:w="1165"/>
        <w:gridCol w:w="1277"/>
        <w:gridCol w:w="1413"/>
      </w:tblGrid>
      <w:tr w:rsidR="004C63D0" w:rsidRPr="004C63D0" w:rsidTr="004C63D0">
        <w:trPr>
          <w:trHeight w:val="300"/>
        </w:trPr>
        <w:tc>
          <w:tcPr>
            <w:tcW w:w="33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Rodikliai</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Programinė įranga</w:t>
            </w:r>
          </w:p>
        </w:tc>
        <w:tc>
          <w:tcPr>
            <w:tcW w:w="1277" w:type="dxa"/>
            <w:vMerge w:val="restart"/>
            <w:tcBorders>
              <w:top w:val="single" w:sz="4" w:space="0" w:color="auto"/>
              <w:left w:val="single" w:sz="4" w:space="0" w:color="auto"/>
              <w:bottom w:val="single" w:sz="4" w:space="0" w:color="auto"/>
              <w:right w:val="nil"/>
            </w:tcBorders>
            <w:shd w:val="clear" w:color="auto" w:fill="auto"/>
            <w:vAlign w:val="center"/>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xml:space="preserve">Kitas </w:t>
            </w:r>
            <w:proofErr w:type="spellStart"/>
            <w:r w:rsidRPr="004C63D0">
              <w:rPr>
                <w:rFonts w:ascii="Calibri" w:eastAsia="Times New Roman" w:hAnsi="Calibri" w:cs="Times New Roman"/>
                <w:color w:val="000000"/>
                <w:sz w:val="20"/>
                <w:szCs w:val="20"/>
                <w:lang w:eastAsia="lt-LT"/>
              </w:rPr>
              <w:t>nemat.turtas</w:t>
            </w:r>
            <w:proofErr w:type="spellEnd"/>
          </w:p>
        </w:tc>
        <w:tc>
          <w:tcPr>
            <w:tcW w:w="141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Iš viso</w:t>
            </w:r>
          </w:p>
        </w:tc>
      </w:tr>
      <w:tr w:rsidR="004C63D0" w:rsidRPr="004C63D0" w:rsidTr="004C63D0">
        <w:trPr>
          <w:trHeight w:val="300"/>
        </w:trPr>
        <w:tc>
          <w:tcPr>
            <w:tcW w:w="3390" w:type="dxa"/>
            <w:gridSpan w:val="3"/>
            <w:vMerge/>
            <w:tcBorders>
              <w:top w:val="single" w:sz="4" w:space="0" w:color="auto"/>
              <w:left w:val="single" w:sz="4" w:space="0" w:color="auto"/>
              <w:bottom w:val="single" w:sz="4" w:space="0" w:color="auto"/>
              <w:right w:val="single" w:sz="4" w:space="0" w:color="auto"/>
            </w:tcBorders>
            <w:vAlign w:val="center"/>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p>
        </w:tc>
        <w:tc>
          <w:tcPr>
            <w:tcW w:w="1277" w:type="dxa"/>
            <w:vMerge/>
            <w:tcBorders>
              <w:top w:val="single" w:sz="4" w:space="0" w:color="auto"/>
              <w:left w:val="single" w:sz="4" w:space="0" w:color="auto"/>
              <w:bottom w:val="single" w:sz="4" w:space="0" w:color="auto"/>
              <w:right w:val="nil"/>
            </w:tcBorders>
            <w:vAlign w:val="center"/>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p>
        </w:tc>
        <w:tc>
          <w:tcPr>
            <w:tcW w:w="1413" w:type="dxa"/>
            <w:vMerge/>
            <w:tcBorders>
              <w:top w:val="single" w:sz="8" w:space="0" w:color="auto"/>
              <w:left w:val="single" w:sz="8" w:space="0" w:color="auto"/>
              <w:bottom w:val="single" w:sz="4" w:space="0" w:color="auto"/>
              <w:right w:val="single" w:sz="8" w:space="0" w:color="auto"/>
            </w:tcBorders>
            <w:vAlign w:val="center"/>
            <w:hideMark/>
          </w:tcPr>
          <w:p w:rsidR="004C63D0" w:rsidRPr="004C63D0" w:rsidRDefault="004C63D0" w:rsidP="004C63D0">
            <w:pPr>
              <w:ind w:firstLine="0"/>
              <w:jc w:val="left"/>
              <w:rPr>
                <w:rFonts w:ascii="Calibri" w:eastAsia="Times New Roman" w:hAnsi="Calibri" w:cs="Times New Roman"/>
                <w:b/>
                <w:bCs/>
                <w:color w:val="000000"/>
                <w:sz w:val="20"/>
                <w:szCs w:val="20"/>
                <w:lang w:eastAsia="lt-LT"/>
              </w:rPr>
            </w:pPr>
          </w:p>
        </w:tc>
      </w:tr>
      <w:tr w:rsidR="004C63D0" w:rsidRPr="004C63D0" w:rsidTr="004C63D0">
        <w:trPr>
          <w:trHeight w:val="480"/>
        </w:trPr>
        <w:tc>
          <w:tcPr>
            <w:tcW w:w="3390" w:type="dxa"/>
            <w:gridSpan w:val="3"/>
            <w:tcBorders>
              <w:top w:val="nil"/>
              <w:left w:val="single" w:sz="4" w:space="0" w:color="auto"/>
              <w:bottom w:val="single" w:sz="4" w:space="0" w:color="auto"/>
              <w:right w:val="single" w:sz="4" w:space="0" w:color="000000"/>
            </w:tcBorders>
            <w:shd w:val="clear" w:color="auto" w:fill="auto"/>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Likutinė vertė praėjusių finansinių metų pabaigoje</w:t>
            </w:r>
          </w:p>
        </w:tc>
        <w:tc>
          <w:tcPr>
            <w:tcW w:w="1165" w:type="dxa"/>
            <w:tcBorders>
              <w:top w:val="nil"/>
              <w:left w:val="nil"/>
              <w:bottom w:val="single" w:sz="4" w:space="0" w:color="auto"/>
              <w:right w:val="nil"/>
            </w:tcBorders>
            <w:shd w:val="clear" w:color="auto" w:fill="auto"/>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131.385</w:t>
            </w:r>
          </w:p>
        </w:tc>
        <w:tc>
          <w:tcPr>
            <w:tcW w:w="1277" w:type="dxa"/>
            <w:tcBorders>
              <w:top w:val="nil"/>
              <w:left w:val="single" w:sz="4" w:space="0" w:color="auto"/>
              <w:bottom w:val="single" w:sz="4" w:space="0" w:color="auto"/>
              <w:right w:val="nil"/>
            </w:tcBorders>
            <w:shd w:val="clear" w:color="auto" w:fill="auto"/>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0</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131.385</w:t>
            </w:r>
          </w:p>
        </w:tc>
      </w:tr>
      <w:tr w:rsidR="004C63D0" w:rsidRPr="004C63D0" w:rsidTr="004C63D0">
        <w:trPr>
          <w:trHeight w:val="300"/>
        </w:trPr>
        <w:tc>
          <w:tcPr>
            <w:tcW w:w="33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Įsigijimo savikaina</w:t>
            </w:r>
          </w:p>
        </w:tc>
        <w:tc>
          <w:tcPr>
            <w:tcW w:w="1165" w:type="dxa"/>
            <w:tcBorders>
              <w:top w:val="nil"/>
              <w:left w:val="nil"/>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296.461</w:t>
            </w:r>
          </w:p>
        </w:tc>
        <w:tc>
          <w:tcPr>
            <w:tcW w:w="1277" w:type="dxa"/>
            <w:tcBorders>
              <w:top w:val="nil"/>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31.030</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327.491</w:t>
            </w:r>
          </w:p>
        </w:tc>
      </w:tr>
      <w:tr w:rsidR="004C63D0" w:rsidRPr="004C63D0" w:rsidTr="004C63D0">
        <w:trPr>
          <w:trHeight w:val="300"/>
        </w:trPr>
        <w:tc>
          <w:tcPr>
            <w:tcW w:w="3390" w:type="dxa"/>
            <w:gridSpan w:val="3"/>
            <w:tcBorders>
              <w:top w:val="single" w:sz="4" w:space="0" w:color="auto"/>
              <w:left w:val="single" w:sz="4" w:space="0" w:color="auto"/>
              <w:bottom w:val="nil"/>
              <w:right w:val="single" w:sz="4" w:space="0" w:color="auto"/>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xml:space="preserve">  Finansinių metų pokyčiai:</w:t>
            </w:r>
          </w:p>
        </w:tc>
        <w:tc>
          <w:tcPr>
            <w:tcW w:w="1165" w:type="dxa"/>
            <w:tcBorders>
              <w:top w:val="nil"/>
              <w:left w:val="nil"/>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1277" w:type="dxa"/>
            <w:tcBorders>
              <w:top w:val="nil"/>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0</w:t>
            </w:r>
          </w:p>
        </w:tc>
      </w:tr>
      <w:tr w:rsidR="004C63D0" w:rsidRPr="004C63D0" w:rsidTr="004C63D0">
        <w:trPr>
          <w:trHeight w:val="300"/>
        </w:trPr>
        <w:tc>
          <w:tcPr>
            <w:tcW w:w="262" w:type="dxa"/>
            <w:tcBorders>
              <w:top w:val="single" w:sz="4" w:space="0" w:color="auto"/>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316" w:type="dxa"/>
            <w:tcBorders>
              <w:top w:val="single" w:sz="4" w:space="0" w:color="auto"/>
              <w:left w:val="nil"/>
              <w:bottom w:val="single" w:sz="4" w:space="0" w:color="auto"/>
              <w:right w:val="nil"/>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xml:space="preserve"> turto įsigijimas</w:t>
            </w:r>
          </w:p>
        </w:tc>
        <w:tc>
          <w:tcPr>
            <w:tcW w:w="1165" w:type="dxa"/>
            <w:tcBorders>
              <w:top w:val="nil"/>
              <w:left w:val="nil"/>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296.461</w:t>
            </w:r>
          </w:p>
        </w:tc>
        <w:tc>
          <w:tcPr>
            <w:tcW w:w="1277" w:type="dxa"/>
            <w:tcBorders>
              <w:top w:val="nil"/>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31.030</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327.491</w:t>
            </w:r>
          </w:p>
        </w:tc>
      </w:tr>
      <w:tr w:rsidR="004C63D0" w:rsidRPr="004C63D0" w:rsidTr="004C63D0">
        <w:trPr>
          <w:trHeight w:val="300"/>
        </w:trPr>
        <w:tc>
          <w:tcPr>
            <w:tcW w:w="3390" w:type="dxa"/>
            <w:gridSpan w:val="3"/>
            <w:tcBorders>
              <w:top w:val="nil"/>
              <w:left w:val="single" w:sz="4" w:space="0" w:color="auto"/>
              <w:bottom w:val="single" w:sz="4" w:space="0" w:color="auto"/>
              <w:right w:val="single" w:sz="4" w:space="0" w:color="auto"/>
            </w:tcBorders>
            <w:shd w:val="clear" w:color="auto" w:fill="auto"/>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a)  Finansinių metų pabaigoje</w:t>
            </w:r>
          </w:p>
        </w:tc>
        <w:tc>
          <w:tcPr>
            <w:tcW w:w="1165" w:type="dxa"/>
            <w:tcBorders>
              <w:top w:val="nil"/>
              <w:left w:val="nil"/>
              <w:bottom w:val="single" w:sz="4" w:space="0" w:color="auto"/>
              <w:right w:val="nil"/>
            </w:tcBorders>
            <w:shd w:val="clear" w:color="auto" w:fill="auto"/>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427.846</w:t>
            </w:r>
          </w:p>
        </w:tc>
        <w:tc>
          <w:tcPr>
            <w:tcW w:w="1277" w:type="dxa"/>
            <w:tcBorders>
              <w:top w:val="nil"/>
              <w:left w:val="single" w:sz="4" w:space="0" w:color="auto"/>
              <w:bottom w:val="single" w:sz="4" w:space="0" w:color="auto"/>
              <w:right w:val="nil"/>
            </w:tcBorders>
            <w:shd w:val="clear" w:color="auto" w:fill="auto"/>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427.846</w:t>
            </w:r>
          </w:p>
        </w:tc>
      </w:tr>
      <w:tr w:rsidR="004C63D0" w:rsidRPr="004C63D0" w:rsidTr="004C63D0">
        <w:trPr>
          <w:trHeight w:val="300"/>
        </w:trPr>
        <w:tc>
          <w:tcPr>
            <w:tcW w:w="33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b) Perkainojimas</w:t>
            </w:r>
          </w:p>
        </w:tc>
        <w:tc>
          <w:tcPr>
            <w:tcW w:w="1165" w:type="dxa"/>
            <w:tcBorders>
              <w:top w:val="nil"/>
              <w:left w:val="nil"/>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1277" w:type="dxa"/>
            <w:tcBorders>
              <w:top w:val="nil"/>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0</w:t>
            </w:r>
          </w:p>
        </w:tc>
      </w:tr>
      <w:tr w:rsidR="004C63D0" w:rsidRPr="004C63D0" w:rsidTr="004C63D0">
        <w:trPr>
          <w:trHeight w:val="300"/>
        </w:trPr>
        <w:tc>
          <w:tcPr>
            <w:tcW w:w="33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Nusidėvėjimas</w:t>
            </w:r>
          </w:p>
        </w:tc>
        <w:tc>
          <w:tcPr>
            <w:tcW w:w="1165" w:type="dxa"/>
            <w:tcBorders>
              <w:top w:val="nil"/>
              <w:left w:val="nil"/>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0</w:t>
            </w:r>
          </w:p>
        </w:tc>
        <w:tc>
          <w:tcPr>
            <w:tcW w:w="1277" w:type="dxa"/>
            <w:tcBorders>
              <w:top w:val="nil"/>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0</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0</w:t>
            </w:r>
          </w:p>
        </w:tc>
      </w:tr>
      <w:tr w:rsidR="004C63D0" w:rsidRPr="004C63D0" w:rsidTr="004C63D0">
        <w:trPr>
          <w:trHeight w:val="300"/>
        </w:trPr>
        <w:tc>
          <w:tcPr>
            <w:tcW w:w="3390" w:type="dxa"/>
            <w:gridSpan w:val="3"/>
            <w:tcBorders>
              <w:top w:val="single" w:sz="4" w:space="0" w:color="auto"/>
              <w:left w:val="single" w:sz="4" w:space="0" w:color="auto"/>
              <w:bottom w:val="nil"/>
              <w:right w:val="single" w:sz="4" w:space="0" w:color="auto"/>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xml:space="preserve">  Finansinių metų pokyčiai:</w:t>
            </w:r>
          </w:p>
        </w:tc>
        <w:tc>
          <w:tcPr>
            <w:tcW w:w="1165" w:type="dxa"/>
            <w:tcBorders>
              <w:top w:val="nil"/>
              <w:left w:val="nil"/>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1277" w:type="dxa"/>
            <w:tcBorders>
              <w:top w:val="nil"/>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0</w:t>
            </w:r>
          </w:p>
        </w:tc>
      </w:tr>
      <w:tr w:rsidR="004C63D0" w:rsidRPr="004C63D0" w:rsidTr="004C63D0">
        <w:trPr>
          <w:trHeight w:val="300"/>
        </w:trPr>
        <w:tc>
          <w:tcPr>
            <w:tcW w:w="262" w:type="dxa"/>
            <w:tcBorders>
              <w:top w:val="single" w:sz="4" w:space="0" w:color="auto"/>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w:t>
            </w:r>
          </w:p>
        </w:tc>
        <w:tc>
          <w:tcPr>
            <w:tcW w:w="316" w:type="dxa"/>
            <w:tcBorders>
              <w:top w:val="single" w:sz="4" w:space="0" w:color="auto"/>
              <w:left w:val="nil"/>
              <w:bottom w:val="single" w:sz="4" w:space="0" w:color="auto"/>
              <w:right w:val="nil"/>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xml:space="preserve"> finansinių metų nusidėvėjimas</w:t>
            </w:r>
          </w:p>
        </w:tc>
        <w:tc>
          <w:tcPr>
            <w:tcW w:w="1165" w:type="dxa"/>
            <w:tcBorders>
              <w:top w:val="nil"/>
              <w:left w:val="nil"/>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77.917</w:t>
            </w:r>
          </w:p>
        </w:tc>
        <w:tc>
          <w:tcPr>
            <w:tcW w:w="1277" w:type="dxa"/>
            <w:tcBorders>
              <w:top w:val="nil"/>
              <w:left w:val="single" w:sz="4" w:space="0" w:color="auto"/>
              <w:bottom w:val="single" w:sz="4" w:space="0" w:color="auto"/>
              <w:right w:val="nil"/>
            </w:tcBorders>
            <w:shd w:val="clear" w:color="auto" w:fill="auto"/>
            <w:noWrap/>
            <w:vAlign w:val="bottom"/>
            <w:hideMark/>
          </w:tcPr>
          <w:p w:rsidR="004C63D0" w:rsidRPr="004C63D0" w:rsidRDefault="004C63D0" w:rsidP="004C63D0">
            <w:pPr>
              <w:ind w:firstLine="0"/>
              <w:jc w:val="center"/>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2.943</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80.860</w:t>
            </w:r>
          </w:p>
        </w:tc>
      </w:tr>
      <w:tr w:rsidR="004C63D0" w:rsidRPr="004C63D0" w:rsidTr="004C63D0">
        <w:trPr>
          <w:trHeight w:val="300"/>
        </w:trPr>
        <w:tc>
          <w:tcPr>
            <w:tcW w:w="3390" w:type="dxa"/>
            <w:gridSpan w:val="3"/>
            <w:tcBorders>
              <w:top w:val="nil"/>
              <w:left w:val="single" w:sz="4" w:space="0" w:color="auto"/>
              <w:bottom w:val="single" w:sz="4" w:space="0" w:color="auto"/>
              <w:right w:val="single" w:sz="4" w:space="0" w:color="auto"/>
            </w:tcBorders>
            <w:shd w:val="clear" w:color="auto" w:fill="auto"/>
            <w:vAlign w:val="bottom"/>
            <w:hideMark/>
          </w:tcPr>
          <w:p w:rsidR="004C63D0" w:rsidRPr="004C63D0" w:rsidRDefault="004C63D0" w:rsidP="004C63D0">
            <w:pPr>
              <w:ind w:firstLine="0"/>
              <w:jc w:val="left"/>
              <w:rPr>
                <w:rFonts w:ascii="Calibri" w:eastAsia="Times New Roman" w:hAnsi="Calibri" w:cs="Times New Roman"/>
                <w:color w:val="000000"/>
                <w:sz w:val="20"/>
                <w:szCs w:val="20"/>
                <w:lang w:eastAsia="lt-LT"/>
              </w:rPr>
            </w:pPr>
            <w:r w:rsidRPr="004C63D0">
              <w:rPr>
                <w:rFonts w:ascii="Calibri" w:eastAsia="Times New Roman" w:hAnsi="Calibri" w:cs="Times New Roman"/>
                <w:color w:val="000000"/>
                <w:sz w:val="20"/>
                <w:szCs w:val="20"/>
                <w:lang w:eastAsia="lt-LT"/>
              </w:rPr>
              <w:t xml:space="preserve"> c) Finansinių metų pabaigoje</w:t>
            </w:r>
          </w:p>
        </w:tc>
        <w:tc>
          <w:tcPr>
            <w:tcW w:w="1165" w:type="dxa"/>
            <w:tcBorders>
              <w:top w:val="nil"/>
              <w:left w:val="nil"/>
              <w:bottom w:val="single" w:sz="4" w:space="0" w:color="auto"/>
              <w:right w:val="nil"/>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77.917</w:t>
            </w:r>
          </w:p>
        </w:tc>
        <w:tc>
          <w:tcPr>
            <w:tcW w:w="1277" w:type="dxa"/>
            <w:tcBorders>
              <w:top w:val="nil"/>
              <w:left w:val="single" w:sz="4" w:space="0" w:color="auto"/>
              <w:bottom w:val="single" w:sz="4" w:space="0" w:color="auto"/>
              <w:right w:val="nil"/>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2.943</w:t>
            </w:r>
          </w:p>
        </w:tc>
        <w:tc>
          <w:tcPr>
            <w:tcW w:w="1413" w:type="dxa"/>
            <w:tcBorders>
              <w:top w:val="nil"/>
              <w:left w:val="single" w:sz="8" w:space="0" w:color="auto"/>
              <w:bottom w:val="single" w:sz="4" w:space="0" w:color="auto"/>
              <w:right w:val="single" w:sz="8" w:space="0" w:color="auto"/>
            </w:tcBorders>
            <w:shd w:val="clear" w:color="auto" w:fill="auto"/>
            <w:vAlign w:val="bottom"/>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80.860</w:t>
            </w:r>
          </w:p>
        </w:tc>
      </w:tr>
      <w:tr w:rsidR="004C63D0" w:rsidRPr="004C63D0" w:rsidTr="004C63D0">
        <w:trPr>
          <w:trHeight w:val="540"/>
        </w:trPr>
        <w:tc>
          <w:tcPr>
            <w:tcW w:w="33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C63D0" w:rsidRPr="004C63D0" w:rsidRDefault="004C63D0" w:rsidP="004C63D0">
            <w:pPr>
              <w:ind w:firstLine="0"/>
              <w:jc w:val="left"/>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 xml:space="preserve">d) Likutinė vertė finansinių metų pabaigoje (a) + (b) - (c) </w:t>
            </w:r>
          </w:p>
        </w:tc>
        <w:tc>
          <w:tcPr>
            <w:tcW w:w="1165" w:type="dxa"/>
            <w:tcBorders>
              <w:top w:val="nil"/>
              <w:left w:val="nil"/>
              <w:bottom w:val="single" w:sz="4" w:space="0" w:color="auto"/>
              <w:right w:val="nil"/>
            </w:tcBorders>
            <w:shd w:val="clear" w:color="auto" w:fill="auto"/>
            <w:vAlign w:val="center"/>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349.929</w:t>
            </w:r>
          </w:p>
        </w:tc>
        <w:tc>
          <w:tcPr>
            <w:tcW w:w="1277" w:type="dxa"/>
            <w:tcBorders>
              <w:top w:val="nil"/>
              <w:left w:val="single" w:sz="4" w:space="0" w:color="auto"/>
              <w:bottom w:val="single" w:sz="4" w:space="0" w:color="auto"/>
              <w:right w:val="nil"/>
            </w:tcBorders>
            <w:shd w:val="clear" w:color="auto" w:fill="auto"/>
            <w:vAlign w:val="center"/>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28.087</w:t>
            </w:r>
          </w:p>
        </w:tc>
        <w:tc>
          <w:tcPr>
            <w:tcW w:w="1413" w:type="dxa"/>
            <w:tcBorders>
              <w:top w:val="nil"/>
              <w:left w:val="single" w:sz="8" w:space="0" w:color="auto"/>
              <w:bottom w:val="single" w:sz="8" w:space="0" w:color="auto"/>
              <w:right w:val="single" w:sz="8" w:space="0" w:color="auto"/>
            </w:tcBorders>
            <w:shd w:val="clear" w:color="auto" w:fill="auto"/>
            <w:vAlign w:val="center"/>
            <w:hideMark/>
          </w:tcPr>
          <w:p w:rsidR="004C63D0" w:rsidRPr="004C63D0" w:rsidRDefault="004C63D0" w:rsidP="004C63D0">
            <w:pPr>
              <w:ind w:firstLine="0"/>
              <w:jc w:val="center"/>
              <w:rPr>
                <w:rFonts w:ascii="Calibri" w:eastAsia="Times New Roman" w:hAnsi="Calibri" w:cs="Times New Roman"/>
                <w:b/>
                <w:bCs/>
                <w:color w:val="000000"/>
                <w:sz w:val="20"/>
                <w:szCs w:val="20"/>
                <w:lang w:eastAsia="lt-LT"/>
              </w:rPr>
            </w:pPr>
            <w:r w:rsidRPr="004C63D0">
              <w:rPr>
                <w:rFonts w:ascii="Calibri" w:eastAsia="Times New Roman" w:hAnsi="Calibri" w:cs="Times New Roman"/>
                <w:b/>
                <w:bCs/>
                <w:color w:val="000000"/>
                <w:sz w:val="20"/>
                <w:szCs w:val="20"/>
                <w:lang w:eastAsia="lt-LT"/>
              </w:rPr>
              <w:t>378.016</w:t>
            </w:r>
          </w:p>
        </w:tc>
      </w:tr>
    </w:tbl>
    <w:p w:rsidR="004C63D0" w:rsidRDefault="004C63D0" w:rsidP="004C63D0">
      <w:pPr>
        <w:spacing w:before="120"/>
        <w:ind w:firstLine="340"/>
        <w:rPr>
          <w:rFonts w:ascii="Times New Roman" w:hAnsi="Times New Roman" w:cs="Times New Roman"/>
          <w:noProof/>
        </w:rPr>
      </w:pPr>
    </w:p>
    <w:p w:rsidR="004129B7" w:rsidRDefault="004C63D0" w:rsidP="0046233E">
      <w:pPr>
        <w:spacing w:before="120"/>
        <w:ind w:firstLine="0"/>
        <w:rPr>
          <w:rFonts w:ascii="Times New Roman" w:hAnsi="Times New Roman" w:cs="Times New Roman"/>
          <w:b/>
          <w:noProof/>
        </w:rPr>
      </w:pPr>
      <w:r w:rsidRPr="0046233E">
        <w:rPr>
          <w:rFonts w:ascii="Times New Roman" w:hAnsi="Times New Roman" w:cs="Times New Roman"/>
          <w:b/>
          <w:noProof/>
        </w:rPr>
        <w:t>3.2. Materialusis turtas</w:t>
      </w:r>
    </w:p>
    <w:p w:rsidR="004129B7" w:rsidRDefault="004129B7" w:rsidP="0046233E">
      <w:pPr>
        <w:spacing w:before="120"/>
        <w:ind w:firstLine="0"/>
        <w:rPr>
          <w:rFonts w:ascii="Times New Roman" w:hAnsi="Times New Roman" w:cs="Times New Roman"/>
          <w:b/>
          <w:noProof/>
        </w:rPr>
      </w:pPr>
    </w:p>
    <w:tbl>
      <w:tblPr>
        <w:tblW w:w="6252" w:type="dxa"/>
        <w:tblInd w:w="93" w:type="dxa"/>
        <w:tblLook w:val="04A0"/>
      </w:tblPr>
      <w:tblGrid>
        <w:gridCol w:w="262"/>
        <w:gridCol w:w="316"/>
        <w:gridCol w:w="2812"/>
        <w:gridCol w:w="1180"/>
        <w:gridCol w:w="1682"/>
      </w:tblGrid>
      <w:tr w:rsidR="004129B7" w:rsidRPr="004129B7" w:rsidTr="004129B7">
        <w:trPr>
          <w:trHeight w:val="375"/>
        </w:trPr>
        <w:tc>
          <w:tcPr>
            <w:tcW w:w="339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Rodikliai</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Įranga, įrenginiai</w:t>
            </w:r>
          </w:p>
        </w:tc>
        <w:tc>
          <w:tcPr>
            <w:tcW w:w="1682"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Iš viso</w:t>
            </w:r>
          </w:p>
        </w:tc>
      </w:tr>
      <w:tr w:rsidR="004129B7" w:rsidRPr="004129B7" w:rsidTr="004129B7">
        <w:trPr>
          <w:trHeight w:val="360"/>
        </w:trPr>
        <w:tc>
          <w:tcPr>
            <w:tcW w:w="3390" w:type="dxa"/>
            <w:gridSpan w:val="3"/>
            <w:vMerge/>
            <w:tcBorders>
              <w:top w:val="single" w:sz="4" w:space="0" w:color="auto"/>
              <w:left w:val="single" w:sz="4" w:space="0" w:color="auto"/>
              <w:bottom w:val="single" w:sz="4" w:space="0" w:color="000000"/>
              <w:right w:val="single" w:sz="4" w:space="0" w:color="000000"/>
            </w:tcBorders>
            <w:vAlign w:val="center"/>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p>
        </w:tc>
        <w:tc>
          <w:tcPr>
            <w:tcW w:w="1682" w:type="dxa"/>
            <w:vMerge/>
            <w:tcBorders>
              <w:top w:val="single" w:sz="8" w:space="0" w:color="auto"/>
              <w:left w:val="single" w:sz="8" w:space="0" w:color="auto"/>
              <w:bottom w:val="single" w:sz="4" w:space="0" w:color="000000"/>
              <w:right w:val="single" w:sz="8" w:space="0" w:color="auto"/>
            </w:tcBorders>
            <w:vAlign w:val="center"/>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p>
        </w:tc>
      </w:tr>
      <w:tr w:rsidR="004129B7" w:rsidRPr="004129B7" w:rsidTr="004129B7">
        <w:trPr>
          <w:trHeight w:val="615"/>
        </w:trPr>
        <w:tc>
          <w:tcPr>
            <w:tcW w:w="339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Likutinė vertė praėjusių finansinių metų pabaigoje</w:t>
            </w:r>
          </w:p>
        </w:tc>
        <w:tc>
          <w:tcPr>
            <w:tcW w:w="1180" w:type="dxa"/>
            <w:tcBorders>
              <w:top w:val="nil"/>
              <w:left w:val="nil"/>
              <w:bottom w:val="single" w:sz="4" w:space="0" w:color="auto"/>
              <w:right w:val="single" w:sz="4"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382.483</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382.483</w:t>
            </w:r>
          </w:p>
        </w:tc>
      </w:tr>
      <w:tr w:rsidR="004129B7" w:rsidRPr="004129B7" w:rsidTr="004129B7">
        <w:trPr>
          <w:trHeight w:val="300"/>
        </w:trPr>
        <w:tc>
          <w:tcPr>
            <w:tcW w:w="33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Įsigijimo savikaina metų pradžioje</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385.107</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385.107</w:t>
            </w:r>
          </w:p>
        </w:tc>
      </w:tr>
      <w:tr w:rsidR="004129B7" w:rsidRPr="004129B7" w:rsidTr="004129B7">
        <w:trPr>
          <w:trHeight w:val="300"/>
        </w:trPr>
        <w:tc>
          <w:tcPr>
            <w:tcW w:w="3390" w:type="dxa"/>
            <w:gridSpan w:val="3"/>
            <w:tcBorders>
              <w:top w:val="single" w:sz="4" w:space="0" w:color="auto"/>
              <w:left w:val="single" w:sz="4" w:space="0" w:color="auto"/>
              <w:bottom w:val="nil"/>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xml:space="preserve">  Finansinių metų pokyčiai:</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262" w:type="dxa"/>
            <w:tcBorders>
              <w:top w:val="single" w:sz="4" w:space="0" w:color="auto"/>
              <w:left w:val="single" w:sz="4" w:space="0" w:color="auto"/>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316" w:type="dxa"/>
            <w:tcBorders>
              <w:top w:val="single" w:sz="4" w:space="0" w:color="auto"/>
              <w:left w:val="nil"/>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xml:space="preserve"> turto įsigijimas</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151.102</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151.102</w:t>
            </w:r>
          </w:p>
        </w:tc>
      </w:tr>
      <w:tr w:rsidR="004129B7" w:rsidRPr="004129B7" w:rsidTr="004129B7">
        <w:trPr>
          <w:trHeight w:val="300"/>
        </w:trPr>
        <w:tc>
          <w:tcPr>
            <w:tcW w:w="262" w:type="dxa"/>
            <w:tcBorders>
              <w:top w:val="nil"/>
              <w:left w:val="single" w:sz="4" w:space="0" w:color="auto"/>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w:t>
            </w:r>
          </w:p>
        </w:tc>
        <w:tc>
          <w:tcPr>
            <w:tcW w:w="2812"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nurašyta (-)</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3390" w:type="dxa"/>
            <w:gridSpan w:val="3"/>
            <w:tcBorders>
              <w:top w:val="nil"/>
              <w:left w:val="single" w:sz="4" w:space="0" w:color="auto"/>
              <w:bottom w:val="single" w:sz="4" w:space="0" w:color="auto"/>
              <w:right w:val="single" w:sz="4" w:space="0" w:color="auto"/>
            </w:tcBorders>
            <w:shd w:val="clear" w:color="auto" w:fill="auto"/>
            <w:vAlign w:val="bottom"/>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a) Finansinių metų pabaigoje</w:t>
            </w:r>
          </w:p>
        </w:tc>
        <w:tc>
          <w:tcPr>
            <w:tcW w:w="1180" w:type="dxa"/>
            <w:tcBorders>
              <w:top w:val="nil"/>
              <w:left w:val="nil"/>
              <w:bottom w:val="single" w:sz="4" w:space="0" w:color="auto"/>
              <w:right w:val="single" w:sz="4"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536.209</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536.209</w:t>
            </w:r>
          </w:p>
        </w:tc>
      </w:tr>
      <w:tr w:rsidR="004129B7" w:rsidRPr="004129B7" w:rsidTr="004129B7">
        <w:trPr>
          <w:trHeight w:val="300"/>
        </w:trPr>
        <w:tc>
          <w:tcPr>
            <w:tcW w:w="33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Perkainavimas/nuvertėjimas</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262" w:type="dxa"/>
            <w:tcBorders>
              <w:top w:val="nil"/>
              <w:left w:val="single" w:sz="4" w:space="0" w:color="auto"/>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w:t>
            </w:r>
          </w:p>
        </w:tc>
        <w:tc>
          <w:tcPr>
            <w:tcW w:w="2812"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proofErr w:type="spellStart"/>
            <w:r w:rsidRPr="004129B7">
              <w:rPr>
                <w:rFonts w:ascii="Calibri" w:eastAsia="Times New Roman" w:hAnsi="Calibri" w:cs="Times New Roman"/>
                <w:color w:val="000000"/>
                <w:sz w:val="20"/>
                <w:szCs w:val="20"/>
                <w:lang w:eastAsia="lt-LT"/>
              </w:rPr>
              <w:t>pekainota</w:t>
            </w:r>
            <w:proofErr w:type="spellEnd"/>
            <w:r w:rsidRPr="004129B7">
              <w:rPr>
                <w:rFonts w:ascii="Calibri" w:eastAsia="Times New Roman" w:hAnsi="Calibri" w:cs="Times New Roman"/>
                <w:color w:val="000000"/>
                <w:sz w:val="20"/>
                <w:szCs w:val="20"/>
                <w:lang w:eastAsia="lt-LT"/>
              </w:rPr>
              <w:t xml:space="preserve"> (+), nuvertinta (-)</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262" w:type="dxa"/>
            <w:tcBorders>
              <w:top w:val="nil"/>
              <w:left w:val="single" w:sz="4" w:space="0" w:color="auto"/>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w:t>
            </w:r>
          </w:p>
        </w:tc>
        <w:tc>
          <w:tcPr>
            <w:tcW w:w="2812"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nudėvėta per laikotarpį</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3390" w:type="dxa"/>
            <w:gridSpan w:val="3"/>
            <w:tcBorders>
              <w:top w:val="nil"/>
              <w:left w:val="single" w:sz="4" w:space="0" w:color="auto"/>
              <w:bottom w:val="single" w:sz="4" w:space="0" w:color="auto"/>
              <w:right w:val="single" w:sz="4" w:space="0" w:color="auto"/>
            </w:tcBorders>
            <w:shd w:val="clear" w:color="auto" w:fill="auto"/>
            <w:vAlign w:val="bottom"/>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b)  Finansinių metų pabaigoje</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33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Sukauptas nusidėvėjimas</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2.624</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2.624</w:t>
            </w:r>
          </w:p>
        </w:tc>
      </w:tr>
      <w:tr w:rsidR="004129B7" w:rsidRPr="004129B7" w:rsidTr="004129B7">
        <w:trPr>
          <w:trHeight w:val="300"/>
        </w:trPr>
        <w:tc>
          <w:tcPr>
            <w:tcW w:w="3390" w:type="dxa"/>
            <w:gridSpan w:val="3"/>
            <w:tcBorders>
              <w:top w:val="single" w:sz="4" w:space="0" w:color="auto"/>
              <w:left w:val="single" w:sz="4" w:space="0" w:color="auto"/>
              <w:bottom w:val="nil"/>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xml:space="preserve">  Finansinių metų pokyčiai:</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262" w:type="dxa"/>
            <w:tcBorders>
              <w:top w:val="single" w:sz="4" w:space="0" w:color="auto"/>
              <w:left w:val="single" w:sz="4" w:space="0" w:color="auto"/>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316" w:type="dxa"/>
            <w:tcBorders>
              <w:top w:val="single" w:sz="4" w:space="0" w:color="auto"/>
              <w:left w:val="nil"/>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xml:space="preserve"> finansinių metų nusidėvėjimas</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131.989</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131.989</w:t>
            </w:r>
          </w:p>
        </w:tc>
      </w:tr>
      <w:tr w:rsidR="004129B7" w:rsidRPr="004129B7" w:rsidTr="004129B7">
        <w:trPr>
          <w:trHeight w:val="300"/>
        </w:trPr>
        <w:tc>
          <w:tcPr>
            <w:tcW w:w="262" w:type="dxa"/>
            <w:tcBorders>
              <w:top w:val="nil"/>
              <w:left w:val="single" w:sz="4" w:space="0" w:color="auto"/>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w:t>
            </w:r>
          </w:p>
        </w:tc>
        <w:tc>
          <w:tcPr>
            <w:tcW w:w="2812"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nurašyta (-)</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262" w:type="dxa"/>
            <w:tcBorders>
              <w:top w:val="nil"/>
              <w:left w:val="single" w:sz="4" w:space="0" w:color="auto"/>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w:t>
            </w:r>
          </w:p>
        </w:tc>
        <w:tc>
          <w:tcPr>
            <w:tcW w:w="2812"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left"/>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iš straipsnio į kitą straipsnį</w:t>
            </w:r>
          </w:p>
        </w:tc>
        <w:tc>
          <w:tcPr>
            <w:tcW w:w="1180" w:type="dxa"/>
            <w:tcBorders>
              <w:top w:val="nil"/>
              <w:left w:val="nil"/>
              <w:bottom w:val="single" w:sz="4" w:space="0" w:color="auto"/>
              <w:right w:val="single" w:sz="4" w:space="0" w:color="auto"/>
            </w:tcBorders>
            <w:shd w:val="clear" w:color="auto" w:fill="auto"/>
            <w:noWrap/>
            <w:vAlign w:val="bottom"/>
            <w:hideMark/>
          </w:tcPr>
          <w:p w:rsidR="004129B7" w:rsidRPr="004129B7" w:rsidRDefault="004129B7" w:rsidP="004129B7">
            <w:pPr>
              <w:ind w:firstLine="0"/>
              <w:jc w:val="center"/>
              <w:rPr>
                <w:rFonts w:ascii="Calibri" w:eastAsia="Times New Roman" w:hAnsi="Calibri" w:cs="Times New Roman"/>
                <w:color w:val="000000"/>
                <w:sz w:val="20"/>
                <w:szCs w:val="20"/>
                <w:lang w:eastAsia="lt-LT"/>
              </w:rPr>
            </w:pPr>
            <w:r w:rsidRPr="004129B7">
              <w:rPr>
                <w:rFonts w:ascii="Calibri" w:eastAsia="Times New Roman" w:hAnsi="Calibri" w:cs="Times New Roman"/>
                <w:color w:val="000000"/>
                <w:sz w:val="20"/>
                <w:szCs w:val="20"/>
                <w:lang w:eastAsia="lt-LT"/>
              </w:rPr>
              <w:t> </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0</w:t>
            </w:r>
          </w:p>
        </w:tc>
      </w:tr>
      <w:tr w:rsidR="004129B7" w:rsidRPr="004129B7" w:rsidTr="004129B7">
        <w:trPr>
          <w:trHeight w:val="300"/>
        </w:trPr>
        <w:tc>
          <w:tcPr>
            <w:tcW w:w="3390" w:type="dxa"/>
            <w:gridSpan w:val="3"/>
            <w:tcBorders>
              <w:top w:val="nil"/>
              <w:left w:val="single" w:sz="4" w:space="0" w:color="auto"/>
              <w:bottom w:val="single" w:sz="4" w:space="0" w:color="auto"/>
              <w:right w:val="single" w:sz="4" w:space="0" w:color="auto"/>
            </w:tcBorders>
            <w:shd w:val="clear" w:color="auto" w:fill="auto"/>
            <w:vAlign w:val="bottom"/>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c)  Finansinių metų pabaigoje</w:t>
            </w:r>
          </w:p>
        </w:tc>
        <w:tc>
          <w:tcPr>
            <w:tcW w:w="1180" w:type="dxa"/>
            <w:tcBorders>
              <w:top w:val="nil"/>
              <w:left w:val="nil"/>
              <w:bottom w:val="single" w:sz="4" w:space="0" w:color="auto"/>
              <w:right w:val="single" w:sz="4"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134.613</w:t>
            </w:r>
          </w:p>
        </w:tc>
        <w:tc>
          <w:tcPr>
            <w:tcW w:w="1682" w:type="dxa"/>
            <w:tcBorders>
              <w:top w:val="nil"/>
              <w:left w:val="single" w:sz="8" w:space="0" w:color="auto"/>
              <w:bottom w:val="single" w:sz="4" w:space="0" w:color="auto"/>
              <w:right w:val="single" w:sz="8" w:space="0" w:color="auto"/>
            </w:tcBorders>
            <w:shd w:val="clear" w:color="auto" w:fill="auto"/>
            <w:vAlign w:val="bottom"/>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134.613</w:t>
            </w:r>
          </w:p>
        </w:tc>
      </w:tr>
      <w:tr w:rsidR="004129B7" w:rsidRPr="004129B7" w:rsidTr="004129B7">
        <w:trPr>
          <w:trHeight w:val="645"/>
        </w:trPr>
        <w:tc>
          <w:tcPr>
            <w:tcW w:w="33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129B7" w:rsidRPr="004129B7" w:rsidRDefault="004129B7" w:rsidP="004129B7">
            <w:pPr>
              <w:ind w:firstLine="0"/>
              <w:jc w:val="left"/>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d) Likutinė vertė finansinių metų pabaigoje (a) + (b) - c)</w:t>
            </w:r>
          </w:p>
        </w:tc>
        <w:tc>
          <w:tcPr>
            <w:tcW w:w="1180" w:type="dxa"/>
            <w:tcBorders>
              <w:top w:val="nil"/>
              <w:left w:val="nil"/>
              <w:bottom w:val="single" w:sz="4" w:space="0" w:color="auto"/>
              <w:right w:val="single" w:sz="4" w:space="0" w:color="auto"/>
            </w:tcBorders>
            <w:shd w:val="clear" w:color="auto" w:fill="auto"/>
            <w:vAlign w:val="center"/>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401.596</w:t>
            </w:r>
          </w:p>
        </w:tc>
        <w:tc>
          <w:tcPr>
            <w:tcW w:w="1682" w:type="dxa"/>
            <w:tcBorders>
              <w:top w:val="nil"/>
              <w:left w:val="single" w:sz="8" w:space="0" w:color="auto"/>
              <w:bottom w:val="single" w:sz="8" w:space="0" w:color="auto"/>
              <w:right w:val="single" w:sz="8" w:space="0" w:color="auto"/>
            </w:tcBorders>
            <w:shd w:val="clear" w:color="auto" w:fill="auto"/>
            <w:vAlign w:val="center"/>
            <w:hideMark/>
          </w:tcPr>
          <w:p w:rsidR="004129B7" w:rsidRPr="004129B7" w:rsidRDefault="004129B7" w:rsidP="004129B7">
            <w:pPr>
              <w:ind w:firstLine="0"/>
              <w:jc w:val="center"/>
              <w:rPr>
                <w:rFonts w:ascii="Calibri" w:eastAsia="Times New Roman" w:hAnsi="Calibri" w:cs="Times New Roman"/>
                <w:b/>
                <w:bCs/>
                <w:color w:val="000000"/>
                <w:sz w:val="20"/>
                <w:szCs w:val="20"/>
                <w:lang w:eastAsia="lt-LT"/>
              </w:rPr>
            </w:pPr>
            <w:r w:rsidRPr="004129B7">
              <w:rPr>
                <w:rFonts w:ascii="Calibri" w:eastAsia="Times New Roman" w:hAnsi="Calibri" w:cs="Times New Roman"/>
                <w:b/>
                <w:bCs/>
                <w:color w:val="000000"/>
                <w:sz w:val="20"/>
                <w:szCs w:val="20"/>
                <w:lang w:eastAsia="lt-LT"/>
              </w:rPr>
              <w:t>401.596</w:t>
            </w:r>
          </w:p>
        </w:tc>
      </w:tr>
    </w:tbl>
    <w:p w:rsidR="004129B7" w:rsidRDefault="004129B7" w:rsidP="0046233E">
      <w:pPr>
        <w:spacing w:before="120"/>
        <w:ind w:firstLine="0"/>
        <w:rPr>
          <w:rFonts w:ascii="Times New Roman" w:hAnsi="Times New Roman" w:cs="Times New Roman"/>
          <w:b/>
          <w:noProof/>
        </w:rPr>
      </w:pPr>
    </w:p>
    <w:p w:rsidR="004129B7" w:rsidRDefault="004129B7" w:rsidP="0046233E">
      <w:pPr>
        <w:spacing w:before="120"/>
        <w:ind w:firstLine="0"/>
        <w:rPr>
          <w:rFonts w:ascii="Times New Roman" w:hAnsi="Times New Roman" w:cs="Times New Roman"/>
          <w:b/>
          <w:noProof/>
        </w:rPr>
      </w:pPr>
    </w:p>
    <w:p w:rsidR="004129B7" w:rsidRPr="0046233E" w:rsidRDefault="004129B7" w:rsidP="0046233E">
      <w:pPr>
        <w:spacing w:before="120"/>
        <w:ind w:firstLine="0"/>
        <w:rPr>
          <w:rFonts w:ascii="Times New Roman" w:hAnsi="Times New Roman" w:cs="Times New Roman"/>
          <w:b/>
          <w:noProof/>
        </w:rPr>
      </w:pPr>
    </w:p>
    <w:p w:rsidR="004C63D0" w:rsidRPr="0046233E" w:rsidRDefault="004C63D0" w:rsidP="0046233E">
      <w:pPr>
        <w:spacing w:before="120"/>
        <w:ind w:firstLine="0"/>
        <w:rPr>
          <w:rFonts w:ascii="Times New Roman" w:hAnsi="Times New Roman" w:cs="Times New Roman"/>
          <w:b/>
          <w:noProof/>
        </w:rPr>
      </w:pPr>
      <w:r w:rsidRPr="0046233E">
        <w:rPr>
          <w:rFonts w:ascii="Times New Roman" w:hAnsi="Times New Roman" w:cs="Times New Roman"/>
          <w:b/>
          <w:noProof/>
        </w:rPr>
        <w:lastRenderedPageBreak/>
        <w:t>3.3. Atsargos</w:t>
      </w:r>
    </w:p>
    <w:p w:rsidR="0046233E" w:rsidRDefault="0046233E" w:rsidP="004C63D0">
      <w:pPr>
        <w:spacing w:before="120"/>
        <w:ind w:firstLine="454"/>
        <w:rPr>
          <w:rFonts w:ascii="Times New Roman" w:hAnsi="Times New Roman" w:cs="Times New Roman"/>
          <w:noProof/>
        </w:rPr>
      </w:pPr>
    </w:p>
    <w:tbl>
      <w:tblPr>
        <w:tblW w:w="8095" w:type="dxa"/>
        <w:tblInd w:w="93" w:type="dxa"/>
        <w:tblLook w:val="04A0"/>
      </w:tblPr>
      <w:tblGrid>
        <w:gridCol w:w="4126"/>
        <w:gridCol w:w="1418"/>
        <w:gridCol w:w="1275"/>
        <w:gridCol w:w="1276"/>
      </w:tblGrid>
      <w:tr w:rsidR="0046233E" w:rsidRPr="0046233E" w:rsidTr="0046233E">
        <w:trPr>
          <w:trHeight w:val="750"/>
        </w:trPr>
        <w:tc>
          <w:tcPr>
            <w:tcW w:w="4126" w:type="dxa"/>
            <w:tcBorders>
              <w:top w:val="nil"/>
              <w:left w:val="nil"/>
              <w:bottom w:val="double" w:sz="6" w:space="0" w:color="auto"/>
              <w:right w:val="nil"/>
            </w:tcBorders>
            <w:shd w:val="clear" w:color="auto" w:fill="auto"/>
            <w:noWrap/>
            <w:vAlign w:val="center"/>
            <w:hideMark/>
          </w:tcPr>
          <w:p w:rsidR="0046233E" w:rsidRPr="0046233E" w:rsidRDefault="0046233E" w:rsidP="0046233E">
            <w:pPr>
              <w:ind w:firstLine="0"/>
              <w:jc w:val="center"/>
              <w:rPr>
                <w:rFonts w:ascii="Times New Roman" w:eastAsia="Times New Roman" w:hAnsi="Times New Roman" w:cs="Times New Roman"/>
                <w:b/>
                <w:bCs/>
                <w:color w:val="000000"/>
                <w:sz w:val="20"/>
                <w:szCs w:val="20"/>
                <w:lang w:eastAsia="lt-LT"/>
              </w:rPr>
            </w:pPr>
            <w:r w:rsidRPr="0046233E">
              <w:rPr>
                <w:rFonts w:ascii="Times New Roman" w:eastAsia="Times New Roman" w:hAnsi="Times New Roman" w:cs="Times New Roman"/>
                <w:b/>
                <w:bCs/>
                <w:color w:val="000000"/>
                <w:sz w:val="20"/>
                <w:szCs w:val="20"/>
                <w:lang w:eastAsia="lt-LT"/>
              </w:rPr>
              <w:t>Rodikliai</w:t>
            </w:r>
          </w:p>
        </w:tc>
        <w:tc>
          <w:tcPr>
            <w:tcW w:w="1418" w:type="dxa"/>
            <w:tcBorders>
              <w:top w:val="nil"/>
              <w:left w:val="nil"/>
              <w:bottom w:val="double" w:sz="6" w:space="0" w:color="auto"/>
              <w:right w:val="nil"/>
            </w:tcBorders>
            <w:shd w:val="clear" w:color="auto" w:fill="auto"/>
            <w:noWrap/>
            <w:vAlign w:val="bottom"/>
            <w:hideMark/>
          </w:tcPr>
          <w:p w:rsidR="0046233E" w:rsidRPr="0046233E" w:rsidRDefault="0046233E" w:rsidP="0046233E">
            <w:pPr>
              <w:ind w:firstLine="0"/>
              <w:jc w:val="center"/>
              <w:rPr>
                <w:rFonts w:ascii="Times New Roman" w:eastAsia="Times New Roman" w:hAnsi="Times New Roman" w:cs="Times New Roman"/>
                <w:bCs/>
                <w:color w:val="000000"/>
                <w:sz w:val="20"/>
                <w:szCs w:val="20"/>
                <w:lang w:eastAsia="lt-LT"/>
              </w:rPr>
            </w:pPr>
            <w:r w:rsidRPr="0046233E">
              <w:rPr>
                <w:rFonts w:ascii="Times New Roman" w:eastAsia="Times New Roman" w:hAnsi="Times New Roman" w:cs="Times New Roman"/>
                <w:bCs/>
                <w:color w:val="000000"/>
                <w:sz w:val="20"/>
                <w:szCs w:val="20"/>
                <w:lang w:eastAsia="lt-LT"/>
              </w:rPr>
              <w:t>Pirktos prekės, skirtos perparduoti</w:t>
            </w:r>
          </w:p>
        </w:tc>
        <w:tc>
          <w:tcPr>
            <w:tcW w:w="1275" w:type="dxa"/>
            <w:tcBorders>
              <w:top w:val="nil"/>
              <w:left w:val="nil"/>
              <w:bottom w:val="double" w:sz="6" w:space="0" w:color="auto"/>
              <w:right w:val="nil"/>
            </w:tcBorders>
            <w:shd w:val="clear" w:color="auto" w:fill="auto"/>
            <w:noWrap/>
            <w:vAlign w:val="bottom"/>
            <w:hideMark/>
          </w:tcPr>
          <w:p w:rsidR="0046233E" w:rsidRPr="0046233E" w:rsidRDefault="0046233E" w:rsidP="0046233E">
            <w:pPr>
              <w:ind w:firstLine="0"/>
              <w:jc w:val="center"/>
              <w:rPr>
                <w:rFonts w:ascii="Times New Roman" w:eastAsia="Times New Roman" w:hAnsi="Times New Roman" w:cs="Times New Roman"/>
                <w:bCs/>
                <w:color w:val="000000"/>
                <w:sz w:val="20"/>
                <w:szCs w:val="20"/>
                <w:lang w:eastAsia="lt-LT"/>
              </w:rPr>
            </w:pPr>
            <w:r w:rsidRPr="0046233E">
              <w:rPr>
                <w:rFonts w:ascii="Times New Roman" w:eastAsia="Times New Roman" w:hAnsi="Times New Roman" w:cs="Times New Roman"/>
                <w:bCs/>
                <w:color w:val="000000"/>
                <w:sz w:val="20"/>
                <w:szCs w:val="20"/>
                <w:lang w:eastAsia="lt-LT"/>
              </w:rPr>
              <w:t>Sumokėti avansai</w:t>
            </w:r>
          </w:p>
        </w:tc>
        <w:tc>
          <w:tcPr>
            <w:tcW w:w="1276" w:type="dxa"/>
            <w:tcBorders>
              <w:top w:val="nil"/>
              <w:left w:val="nil"/>
              <w:bottom w:val="double" w:sz="6" w:space="0" w:color="auto"/>
              <w:right w:val="nil"/>
            </w:tcBorders>
            <w:shd w:val="clear" w:color="auto" w:fill="auto"/>
            <w:noWrap/>
            <w:vAlign w:val="center"/>
            <w:hideMark/>
          </w:tcPr>
          <w:p w:rsidR="0046233E" w:rsidRPr="0046233E" w:rsidRDefault="0046233E" w:rsidP="0046233E">
            <w:pPr>
              <w:ind w:firstLine="0"/>
              <w:jc w:val="center"/>
              <w:rPr>
                <w:rFonts w:ascii="Times New Roman" w:eastAsia="Times New Roman" w:hAnsi="Times New Roman" w:cs="Times New Roman"/>
                <w:b/>
                <w:bCs/>
                <w:color w:val="000000"/>
                <w:sz w:val="20"/>
                <w:szCs w:val="20"/>
                <w:lang w:eastAsia="lt-LT"/>
              </w:rPr>
            </w:pPr>
            <w:r w:rsidRPr="0046233E">
              <w:rPr>
                <w:rFonts w:ascii="Times New Roman" w:eastAsia="Times New Roman" w:hAnsi="Times New Roman" w:cs="Times New Roman"/>
                <w:b/>
                <w:bCs/>
                <w:color w:val="000000"/>
                <w:sz w:val="20"/>
                <w:szCs w:val="20"/>
                <w:lang w:eastAsia="lt-LT"/>
              </w:rPr>
              <w:t>Iš viso</w:t>
            </w:r>
          </w:p>
        </w:tc>
      </w:tr>
      <w:tr w:rsidR="0046233E" w:rsidRPr="0046233E" w:rsidTr="0046233E">
        <w:trPr>
          <w:trHeight w:val="270"/>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b/>
                <w:bCs/>
                <w:color w:val="000000"/>
                <w:sz w:val="20"/>
                <w:szCs w:val="20"/>
                <w:lang w:eastAsia="lt-LT"/>
              </w:rPr>
            </w:pPr>
            <w:r w:rsidRPr="0046233E">
              <w:rPr>
                <w:rFonts w:ascii="Times New Roman" w:eastAsia="Times New Roman" w:hAnsi="Times New Roman" w:cs="Times New Roman"/>
                <w:b/>
                <w:bCs/>
                <w:color w:val="000000"/>
                <w:sz w:val="20"/>
                <w:szCs w:val="20"/>
                <w:lang w:eastAsia="lt-LT"/>
              </w:rPr>
              <w:t>a) Atsargų įsigijimo savikaina</w:t>
            </w:r>
          </w:p>
        </w:tc>
        <w:tc>
          <w:tcPr>
            <w:tcW w:w="1418"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5"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r w:rsidR="0046233E" w:rsidRPr="0046233E" w:rsidTr="0046233E">
        <w:trPr>
          <w:trHeight w:val="255"/>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Praėjusių finansinių metų pabaigoje</w:t>
            </w:r>
          </w:p>
        </w:tc>
        <w:tc>
          <w:tcPr>
            <w:tcW w:w="1418" w:type="dxa"/>
            <w:tcBorders>
              <w:top w:val="nil"/>
              <w:left w:val="nil"/>
              <w:bottom w:val="nil"/>
              <w:right w:val="nil"/>
            </w:tcBorders>
            <w:shd w:val="clear" w:color="auto" w:fill="auto"/>
            <w:noWrap/>
            <w:vAlign w:val="bottom"/>
            <w:hideMark/>
          </w:tcPr>
          <w:p w:rsidR="0046233E" w:rsidRPr="0046233E" w:rsidRDefault="0046233E" w:rsidP="0046233E">
            <w:pPr>
              <w:ind w:firstLine="0"/>
              <w:jc w:val="center"/>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c>
          <w:tcPr>
            <w:tcW w:w="1275" w:type="dxa"/>
            <w:tcBorders>
              <w:top w:val="nil"/>
              <w:left w:val="nil"/>
              <w:bottom w:val="nil"/>
              <w:right w:val="nil"/>
            </w:tcBorders>
            <w:shd w:val="clear" w:color="auto" w:fill="auto"/>
            <w:noWrap/>
            <w:vAlign w:val="bottom"/>
            <w:hideMark/>
          </w:tcPr>
          <w:p w:rsidR="0046233E" w:rsidRPr="0046233E" w:rsidRDefault="0046233E" w:rsidP="0046233E">
            <w:pPr>
              <w:ind w:firstLine="0"/>
              <w:jc w:val="center"/>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center"/>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r w:rsidR="0046233E" w:rsidRPr="0046233E" w:rsidTr="0046233E">
        <w:trPr>
          <w:trHeight w:val="255"/>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Finansinių metų pabaigoje</w:t>
            </w:r>
          </w:p>
        </w:tc>
        <w:tc>
          <w:tcPr>
            <w:tcW w:w="1418" w:type="dxa"/>
            <w:tcBorders>
              <w:top w:val="nil"/>
              <w:left w:val="nil"/>
              <w:bottom w:val="single" w:sz="4" w:space="0" w:color="auto"/>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154</w:t>
            </w:r>
          </w:p>
        </w:tc>
        <w:tc>
          <w:tcPr>
            <w:tcW w:w="1275" w:type="dxa"/>
            <w:tcBorders>
              <w:top w:val="nil"/>
              <w:left w:val="nil"/>
              <w:bottom w:val="single" w:sz="4" w:space="0" w:color="auto"/>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1.103</w:t>
            </w:r>
          </w:p>
        </w:tc>
        <w:tc>
          <w:tcPr>
            <w:tcW w:w="1276" w:type="dxa"/>
            <w:tcBorders>
              <w:top w:val="nil"/>
              <w:left w:val="nil"/>
              <w:bottom w:val="single" w:sz="4" w:space="0" w:color="auto"/>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1.257</w:t>
            </w:r>
          </w:p>
        </w:tc>
      </w:tr>
      <w:tr w:rsidR="0046233E" w:rsidRPr="0046233E" w:rsidTr="0046233E">
        <w:trPr>
          <w:trHeight w:val="495"/>
        </w:trPr>
        <w:tc>
          <w:tcPr>
            <w:tcW w:w="6819" w:type="dxa"/>
            <w:gridSpan w:val="3"/>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b/>
                <w:bCs/>
                <w:color w:val="000000"/>
                <w:sz w:val="20"/>
                <w:szCs w:val="20"/>
                <w:lang w:eastAsia="lt-LT"/>
              </w:rPr>
            </w:pPr>
            <w:r w:rsidRPr="0046233E">
              <w:rPr>
                <w:rFonts w:ascii="Times New Roman" w:eastAsia="Times New Roman" w:hAnsi="Times New Roman" w:cs="Times New Roman"/>
                <w:b/>
                <w:bCs/>
                <w:color w:val="000000"/>
                <w:sz w:val="20"/>
                <w:szCs w:val="20"/>
                <w:lang w:eastAsia="lt-LT"/>
              </w:rPr>
              <w:t>b) Nukainojimas iki grynosios galimo realizavimo vertės (atstatymas)</w:t>
            </w: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r w:rsidR="0046233E" w:rsidRPr="0046233E" w:rsidTr="0046233E">
        <w:trPr>
          <w:trHeight w:val="255"/>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Praėjusių finansinių metų pabaigoje</w:t>
            </w:r>
          </w:p>
        </w:tc>
        <w:tc>
          <w:tcPr>
            <w:tcW w:w="1418"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5"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r w:rsidR="0046233E" w:rsidRPr="0046233E" w:rsidTr="0046233E">
        <w:trPr>
          <w:trHeight w:val="255"/>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Finansinių metų pabaigoje</w:t>
            </w:r>
          </w:p>
        </w:tc>
        <w:tc>
          <w:tcPr>
            <w:tcW w:w="1418" w:type="dxa"/>
            <w:tcBorders>
              <w:top w:val="nil"/>
              <w:left w:val="nil"/>
              <w:bottom w:val="single" w:sz="4" w:space="0" w:color="auto"/>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 </w:t>
            </w:r>
          </w:p>
        </w:tc>
        <w:tc>
          <w:tcPr>
            <w:tcW w:w="1275" w:type="dxa"/>
            <w:tcBorders>
              <w:top w:val="nil"/>
              <w:left w:val="nil"/>
              <w:bottom w:val="single" w:sz="4" w:space="0" w:color="auto"/>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 </w:t>
            </w: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r w:rsidR="0046233E" w:rsidRPr="0046233E" w:rsidTr="0046233E">
        <w:trPr>
          <w:trHeight w:val="525"/>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b/>
                <w:bCs/>
                <w:color w:val="000000"/>
                <w:sz w:val="20"/>
                <w:szCs w:val="20"/>
                <w:lang w:eastAsia="lt-LT"/>
              </w:rPr>
            </w:pPr>
            <w:r w:rsidRPr="0046233E">
              <w:rPr>
                <w:rFonts w:ascii="Times New Roman" w:eastAsia="Times New Roman" w:hAnsi="Times New Roman" w:cs="Times New Roman"/>
                <w:b/>
                <w:bCs/>
                <w:color w:val="000000"/>
                <w:sz w:val="20"/>
                <w:szCs w:val="20"/>
                <w:lang w:eastAsia="lt-LT"/>
              </w:rPr>
              <w:t>c) Grynoji galimo realizavimo vertė finansinių metų pabaigoje (a) - (b)</w:t>
            </w:r>
          </w:p>
        </w:tc>
        <w:tc>
          <w:tcPr>
            <w:tcW w:w="1418" w:type="dxa"/>
            <w:tcBorders>
              <w:top w:val="nil"/>
              <w:left w:val="nil"/>
              <w:bottom w:val="double" w:sz="6" w:space="0" w:color="auto"/>
              <w:right w:val="nil"/>
            </w:tcBorders>
            <w:shd w:val="clear" w:color="auto" w:fill="auto"/>
            <w:noWrap/>
            <w:vAlign w:val="center"/>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154</w:t>
            </w:r>
          </w:p>
        </w:tc>
        <w:tc>
          <w:tcPr>
            <w:tcW w:w="1275" w:type="dxa"/>
            <w:tcBorders>
              <w:top w:val="nil"/>
              <w:left w:val="nil"/>
              <w:bottom w:val="double" w:sz="6" w:space="0" w:color="auto"/>
              <w:right w:val="nil"/>
            </w:tcBorders>
            <w:shd w:val="clear" w:color="auto" w:fill="auto"/>
            <w:noWrap/>
            <w:vAlign w:val="center"/>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1.103</w:t>
            </w:r>
          </w:p>
        </w:tc>
        <w:tc>
          <w:tcPr>
            <w:tcW w:w="1276" w:type="dxa"/>
            <w:tcBorders>
              <w:top w:val="single" w:sz="4" w:space="0" w:color="auto"/>
              <w:left w:val="nil"/>
              <w:bottom w:val="double" w:sz="6" w:space="0" w:color="auto"/>
              <w:right w:val="nil"/>
            </w:tcBorders>
            <w:shd w:val="clear" w:color="auto" w:fill="auto"/>
            <w:noWrap/>
            <w:vAlign w:val="center"/>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1.257</w:t>
            </w:r>
          </w:p>
        </w:tc>
      </w:tr>
      <w:tr w:rsidR="0046233E" w:rsidRPr="0046233E" w:rsidTr="0046233E">
        <w:trPr>
          <w:trHeight w:val="495"/>
        </w:trPr>
        <w:tc>
          <w:tcPr>
            <w:tcW w:w="5544" w:type="dxa"/>
            <w:gridSpan w:val="2"/>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Įkainojimo skirtumai, jei buvo taikomas LIFO būdas</w:t>
            </w:r>
          </w:p>
        </w:tc>
        <w:tc>
          <w:tcPr>
            <w:tcW w:w="1275"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r w:rsidR="0046233E" w:rsidRPr="0046233E" w:rsidTr="0046233E">
        <w:trPr>
          <w:trHeight w:val="255"/>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Įkeistų atsargų vertė</w:t>
            </w:r>
          </w:p>
        </w:tc>
        <w:tc>
          <w:tcPr>
            <w:tcW w:w="1418"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5"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r w:rsidR="0046233E" w:rsidRPr="0046233E" w:rsidTr="0046233E">
        <w:trPr>
          <w:trHeight w:val="255"/>
        </w:trPr>
        <w:tc>
          <w:tcPr>
            <w:tcW w:w="4126"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 xml:space="preserve">Atsargos pas trečiuosius asmenis </w:t>
            </w:r>
          </w:p>
        </w:tc>
        <w:tc>
          <w:tcPr>
            <w:tcW w:w="1418"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5" w:type="dxa"/>
            <w:tcBorders>
              <w:top w:val="nil"/>
              <w:left w:val="nil"/>
              <w:bottom w:val="nil"/>
              <w:right w:val="nil"/>
            </w:tcBorders>
            <w:shd w:val="clear" w:color="auto" w:fill="auto"/>
            <w:noWrap/>
            <w:vAlign w:val="bottom"/>
            <w:hideMark/>
          </w:tcPr>
          <w:p w:rsidR="0046233E" w:rsidRPr="0046233E" w:rsidRDefault="0046233E" w:rsidP="0046233E">
            <w:pPr>
              <w:ind w:firstLine="0"/>
              <w:jc w:val="left"/>
              <w:rPr>
                <w:rFonts w:ascii="Times New Roman" w:eastAsia="Times New Roman" w:hAnsi="Times New Roman" w:cs="Times New Roman"/>
                <w:color w:val="000000"/>
                <w:sz w:val="20"/>
                <w:szCs w:val="20"/>
                <w:lang w:eastAsia="lt-LT"/>
              </w:rPr>
            </w:pPr>
          </w:p>
        </w:tc>
        <w:tc>
          <w:tcPr>
            <w:tcW w:w="1276" w:type="dxa"/>
            <w:tcBorders>
              <w:top w:val="nil"/>
              <w:left w:val="nil"/>
              <w:bottom w:val="nil"/>
              <w:right w:val="nil"/>
            </w:tcBorders>
            <w:shd w:val="clear" w:color="auto" w:fill="auto"/>
            <w:noWrap/>
            <w:vAlign w:val="bottom"/>
            <w:hideMark/>
          </w:tcPr>
          <w:p w:rsidR="0046233E" w:rsidRPr="0046233E" w:rsidRDefault="0046233E" w:rsidP="0046233E">
            <w:pPr>
              <w:ind w:firstLine="0"/>
              <w:jc w:val="right"/>
              <w:rPr>
                <w:rFonts w:ascii="Times New Roman" w:eastAsia="Times New Roman" w:hAnsi="Times New Roman" w:cs="Times New Roman"/>
                <w:color w:val="000000"/>
                <w:sz w:val="20"/>
                <w:szCs w:val="20"/>
                <w:lang w:eastAsia="lt-LT"/>
              </w:rPr>
            </w:pPr>
            <w:r w:rsidRPr="0046233E">
              <w:rPr>
                <w:rFonts w:ascii="Times New Roman" w:eastAsia="Times New Roman" w:hAnsi="Times New Roman" w:cs="Times New Roman"/>
                <w:color w:val="000000"/>
                <w:sz w:val="20"/>
                <w:szCs w:val="20"/>
                <w:lang w:eastAsia="lt-LT"/>
              </w:rPr>
              <w:t>---</w:t>
            </w:r>
          </w:p>
        </w:tc>
      </w:tr>
    </w:tbl>
    <w:p w:rsidR="0046233E" w:rsidRDefault="0046233E" w:rsidP="004C63D0">
      <w:pPr>
        <w:spacing w:before="120"/>
        <w:ind w:firstLine="454"/>
        <w:rPr>
          <w:rFonts w:ascii="Times New Roman" w:hAnsi="Times New Roman" w:cs="Times New Roman"/>
          <w:noProof/>
        </w:rPr>
      </w:pPr>
    </w:p>
    <w:p w:rsidR="004C63D0" w:rsidRPr="0046233E" w:rsidRDefault="004C63D0" w:rsidP="0046233E">
      <w:pPr>
        <w:spacing w:before="120"/>
        <w:ind w:firstLine="0"/>
        <w:rPr>
          <w:rFonts w:ascii="Times New Roman" w:hAnsi="Times New Roman" w:cs="Times New Roman"/>
          <w:b/>
          <w:noProof/>
        </w:rPr>
      </w:pPr>
      <w:r w:rsidRPr="0046233E">
        <w:rPr>
          <w:rFonts w:ascii="Times New Roman" w:hAnsi="Times New Roman" w:cs="Times New Roman"/>
          <w:b/>
          <w:noProof/>
        </w:rPr>
        <w:t>3.4. Ateinančių laikotarpių sąnaudos</w:t>
      </w:r>
    </w:p>
    <w:p w:rsidR="004C63D0" w:rsidRDefault="004C63D0" w:rsidP="004C63D0">
      <w:pPr>
        <w:spacing w:before="120"/>
        <w:ind w:firstLine="454"/>
        <w:rPr>
          <w:rFonts w:ascii="Times New Roman" w:hAnsi="Times New Roman" w:cs="Times New Roman"/>
          <w:noProof/>
        </w:rPr>
      </w:pPr>
    </w:p>
    <w:tbl>
      <w:tblPr>
        <w:tblW w:w="6240" w:type="dxa"/>
        <w:tblLook w:val="04A0"/>
      </w:tblPr>
      <w:tblGrid>
        <w:gridCol w:w="3420"/>
        <w:gridCol w:w="1520"/>
        <w:gridCol w:w="1300"/>
      </w:tblGrid>
      <w:tr w:rsidR="004C63D0" w:rsidRPr="004C63D0" w:rsidTr="0046233E">
        <w:trPr>
          <w:trHeight w:val="525"/>
        </w:trPr>
        <w:tc>
          <w:tcPr>
            <w:tcW w:w="3420" w:type="dxa"/>
            <w:tcBorders>
              <w:top w:val="nil"/>
              <w:left w:val="nil"/>
              <w:bottom w:val="double" w:sz="6" w:space="0" w:color="auto"/>
              <w:right w:val="nil"/>
            </w:tcBorders>
            <w:shd w:val="clear" w:color="auto" w:fill="auto"/>
            <w:vAlign w:val="center"/>
            <w:hideMark/>
          </w:tcPr>
          <w:p w:rsidR="004C63D0" w:rsidRPr="004C63D0" w:rsidRDefault="004C63D0" w:rsidP="004C63D0">
            <w:pPr>
              <w:ind w:firstLine="0"/>
              <w:jc w:val="left"/>
              <w:rPr>
                <w:rFonts w:ascii="Times New Roman" w:eastAsia="Times New Roman" w:hAnsi="Times New Roman" w:cs="Times New Roman"/>
                <w:b/>
                <w:bCs/>
                <w:color w:val="000000"/>
                <w:sz w:val="20"/>
                <w:szCs w:val="20"/>
                <w:lang w:eastAsia="lt-LT"/>
              </w:rPr>
            </w:pPr>
            <w:r w:rsidRPr="004C63D0">
              <w:rPr>
                <w:rFonts w:ascii="Times New Roman" w:eastAsia="Times New Roman" w:hAnsi="Times New Roman" w:cs="Times New Roman"/>
                <w:b/>
                <w:bCs/>
                <w:color w:val="000000"/>
                <w:sz w:val="20"/>
                <w:szCs w:val="20"/>
                <w:lang w:eastAsia="lt-LT"/>
              </w:rPr>
              <w:t>Rodikliai</w:t>
            </w:r>
          </w:p>
        </w:tc>
        <w:tc>
          <w:tcPr>
            <w:tcW w:w="1520" w:type="dxa"/>
            <w:tcBorders>
              <w:top w:val="nil"/>
              <w:left w:val="nil"/>
              <w:bottom w:val="double" w:sz="6" w:space="0" w:color="auto"/>
              <w:right w:val="nil"/>
            </w:tcBorders>
            <w:shd w:val="clear" w:color="auto" w:fill="auto"/>
            <w:noWrap/>
            <w:vAlign w:val="center"/>
            <w:hideMark/>
          </w:tcPr>
          <w:p w:rsidR="004C63D0" w:rsidRPr="004C63D0" w:rsidRDefault="004C63D0" w:rsidP="004C63D0">
            <w:pPr>
              <w:ind w:firstLine="0"/>
              <w:jc w:val="center"/>
              <w:rPr>
                <w:rFonts w:ascii="Times New Roman" w:eastAsia="Times New Roman" w:hAnsi="Times New Roman" w:cs="Times New Roman"/>
                <w:b/>
                <w:bCs/>
                <w:color w:val="000000"/>
                <w:sz w:val="20"/>
                <w:szCs w:val="20"/>
                <w:lang w:eastAsia="lt-LT"/>
              </w:rPr>
            </w:pPr>
            <w:r w:rsidRPr="004C63D0">
              <w:rPr>
                <w:rFonts w:ascii="Times New Roman" w:eastAsia="Times New Roman" w:hAnsi="Times New Roman" w:cs="Times New Roman"/>
                <w:b/>
                <w:bCs/>
                <w:color w:val="000000"/>
                <w:sz w:val="20"/>
                <w:szCs w:val="20"/>
                <w:lang w:eastAsia="lt-LT"/>
              </w:rPr>
              <w:t>2017.12.31</w:t>
            </w:r>
          </w:p>
        </w:tc>
        <w:tc>
          <w:tcPr>
            <w:tcW w:w="1300" w:type="dxa"/>
            <w:tcBorders>
              <w:top w:val="nil"/>
              <w:left w:val="nil"/>
              <w:bottom w:val="double" w:sz="6" w:space="0" w:color="auto"/>
              <w:right w:val="nil"/>
            </w:tcBorders>
            <w:shd w:val="clear" w:color="auto" w:fill="auto"/>
            <w:noWrap/>
            <w:vAlign w:val="center"/>
            <w:hideMark/>
          </w:tcPr>
          <w:p w:rsidR="004C63D0" w:rsidRPr="004C63D0" w:rsidRDefault="004C63D0" w:rsidP="004C63D0">
            <w:pPr>
              <w:ind w:firstLine="0"/>
              <w:jc w:val="center"/>
              <w:rPr>
                <w:rFonts w:ascii="Times New Roman" w:eastAsia="Times New Roman" w:hAnsi="Times New Roman" w:cs="Times New Roman"/>
                <w:b/>
                <w:bCs/>
                <w:color w:val="000000"/>
                <w:sz w:val="20"/>
                <w:szCs w:val="20"/>
                <w:lang w:eastAsia="lt-LT"/>
              </w:rPr>
            </w:pPr>
            <w:r w:rsidRPr="004C63D0">
              <w:rPr>
                <w:rFonts w:ascii="Times New Roman" w:eastAsia="Times New Roman" w:hAnsi="Times New Roman" w:cs="Times New Roman"/>
                <w:b/>
                <w:bCs/>
                <w:color w:val="000000"/>
                <w:sz w:val="20"/>
                <w:szCs w:val="20"/>
                <w:lang w:eastAsia="lt-LT"/>
              </w:rPr>
              <w:t>2016.12.31</w:t>
            </w:r>
          </w:p>
        </w:tc>
      </w:tr>
      <w:tr w:rsidR="004C63D0" w:rsidRPr="004C63D0" w:rsidTr="0046233E">
        <w:trPr>
          <w:trHeight w:val="270"/>
        </w:trPr>
        <w:tc>
          <w:tcPr>
            <w:tcW w:w="3420" w:type="dxa"/>
            <w:tcBorders>
              <w:top w:val="nil"/>
              <w:left w:val="nil"/>
              <w:bottom w:val="nil"/>
              <w:right w:val="nil"/>
            </w:tcBorders>
            <w:shd w:val="clear" w:color="auto" w:fill="auto"/>
            <w:noWrap/>
            <w:vAlign w:val="bottom"/>
            <w:hideMark/>
          </w:tcPr>
          <w:p w:rsidR="004C63D0" w:rsidRPr="004C63D0" w:rsidRDefault="004C63D0" w:rsidP="004C63D0">
            <w:pPr>
              <w:ind w:firstLine="0"/>
              <w:jc w:val="lef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Valdymo sistemos administravimas</w:t>
            </w:r>
          </w:p>
        </w:tc>
        <w:tc>
          <w:tcPr>
            <w:tcW w:w="1520" w:type="dxa"/>
            <w:tcBorders>
              <w:top w:val="nil"/>
              <w:left w:val="nil"/>
              <w:bottom w:val="nil"/>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784</w:t>
            </w:r>
          </w:p>
        </w:tc>
        <w:tc>
          <w:tcPr>
            <w:tcW w:w="1300" w:type="dxa"/>
            <w:tcBorders>
              <w:top w:val="nil"/>
              <w:left w:val="nil"/>
              <w:bottom w:val="nil"/>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16305</w:t>
            </w:r>
          </w:p>
        </w:tc>
      </w:tr>
      <w:tr w:rsidR="004C63D0" w:rsidRPr="004C63D0" w:rsidTr="0046233E">
        <w:trPr>
          <w:trHeight w:val="255"/>
        </w:trPr>
        <w:tc>
          <w:tcPr>
            <w:tcW w:w="3420" w:type="dxa"/>
            <w:tcBorders>
              <w:top w:val="nil"/>
              <w:left w:val="nil"/>
              <w:bottom w:val="nil"/>
              <w:right w:val="nil"/>
            </w:tcBorders>
            <w:shd w:val="clear" w:color="auto" w:fill="auto"/>
            <w:noWrap/>
            <w:vAlign w:val="bottom"/>
            <w:hideMark/>
          </w:tcPr>
          <w:p w:rsidR="004C63D0" w:rsidRPr="004C63D0" w:rsidRDefault="004C63D0" w:rsidP="004C63D0">
            <w:pPr>
              <w:ind w:firstLine="0"/>
              <w:jc w:val="lef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Prenumeratos sąnaudos</w:t>
            </w:r>
          </w:p>
        </w:tc>
        <w:tc>
          <w:tcPr>
            <w:tcW w:w="1520" w:type="dxa"/>
            <w:tcBorders>
              <w:top w:val="nil"/>
              <w:left w:val="nil"/>
              <w:bottom w:val="nil"/>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272</w:t>
            </w:r>
          </w:p>
        </w:tc>
        <w:tc>
          <w:tcPr>
            <w:tcW w:w="1300" w:type="dxa"/>
            <w:tcBorders>
              <w:top w:val="nil"/>
              <w:left w:val="nil"/>
              <w:bottom w:val="nil"/>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28</w:t>
            </w:r>
          </w:p>
        </w:tc>
      </w:tr>
      <w:tr w:rsidR="004C63D0" w:rsidRPr="004C63D0" w:rsidTr="0046233E">
        <w:trPr>
          <w:trHeight w:val="255"/>
        </w:trPr>
        <w:tc>
          <w:tcPr>
            <w:tcW w:w="3420" w:type="dxa"/>
            <w:tcBorders>
              <w:top w:val="nil"/>
              <w:left w:val="nil"/>
              <w:bottom w:val="nil"/>
              <w:right w:val="nil"/>
            </w:tcBorders>
            <w:shd w:val="clear" w:color="auto" w:fill="auto"/>
            <w:noWrap/>
            <w:vAlign w:val="bottom"/>
            <w:hideMark/>
          </w:tcPr>
          <w:p w:rsidR="004C63D0" w:rsidRPr="004C63D0" w:rsidRDefault="004C63D0" w:rsidP="004C63D0">
            <w:pPr>
              <w:ind w:firstLine="0"/>
              <w:jc w:val="lef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Draudimo sąnaudos</w:t>
            </w:r>
          </w:p>
        </w:tc>
        <w:tc>
          <w:tcPr>
            <w:tcW w:w="1520" w:type="dxa"/>
            <w:tcBorders>
              <w:top w:val="nil"/>
              <w:left w:val="nil"/>
              <w:bottom w:val="nil"/>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1171</w:t>
            </w:r>
          </w:p>
        </w:tc>
        <w:tc>
          <w:tcPr>
            <w:tcW w:w="1300" w:type="dxa"/>
            <w:tcBorders>
              <w:top w:val="nil"/>
              <w:left w:val="nil"/>
              <w:bottom w:val="nil"/>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color w:val="000000"/>
                <w:sz w:val="20"/>
                <w:szCs w:val="20"/>
                <w:lang w:eastAsia="lt-LT"/>
              </w:rPr>
            </w:pPr>
          </w:p>
        </w:tc>
      </w:tr>
      <w:tr w:rsidR="004C63D0" w:rsidRPr="004C63D0" w:rsidTr="0046233E">
        <w:trPr>
          <w:trHeight w:val="255"/>
        </w:trPr>
        <w:tc>
          <w:tcPr>
            <w:tcW w:w="3420" w:type="dxa"/>
            <w:tcBorders>
              <w:top w:val="nil"/>
              <w:left w:val="nil"/>
              <w:bottom w:val="nil"/>
              <w:right w:val="nil"/>
            </w:tcBorders>
            <w:shd w:val="clear" w:color="auto" w:fill="auto"/>
            <w:noWrap/>
            <w:vAlign w:val="bottom"/>
            <w:hideMark/>
          </w:tcPr>
          <w:p w:rsidR="004C63D0" w:rsidRPr="004C63D0" w:rsidRDefault="004C63D0" w:rsidP="004C63D0">
            <w:pPr>
              <w:ind w:firstLine="0"/>
              <w:jc w:val="lef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Kitos</w:t>
            </w:r>
          </w:p>
        </w:tc>
        <w:tc>
          <w:tcPr>
            <w:tcW w:w="1520" w:type="dxa"/>
            <w:tcBorders>
              <w:top w:val="nil"/>
              <w:left w:val="nil"/>
              <w:bottom w:val="nil"/>
              <w:right w:val="nil"/>
            </w:tcBorders>
            <w:shd w:val="clear" w:color="auto" w:fill="auto"/>
            <w:noWrap/>
            <w:vAlign w:val="bottom"/>
            <w:hideMark/>
          </w:tcPr>
          <w:p w:rsidR="004C63D0" w:rsidRPr="004C63D0" w:rsidRDefault="004C63D0" w:rsidP="004C63D0">
            <w:pPr>
              <w:ind w:firstLine="0"/>
              <w:jc w:val="left"/>
              <w:rPr>
                <w:rFonts w:ascii="Times New Roman" w:eastAsia="Times New Roman" w:hAnsi="Times New Roman" w:cs="Times New Roman"/>
                <w:color w:val="000000"/>
                <w:sz w:val="20"/>
                <w:szCs w:val="20"/>
                <w:lang w:eastAsia="lt-LT"/>
              </w:rPr>
            </w:pPr>
          </w:p>
        </w:tc>
        <w:tc>
          <w:tcPr>
            <w:tcW w:w="1300" w:type="dxa"/>
            <w:tcBorders>
              <w:top w:val="nil"/>
              <w:left w:val="nil"/>
              <w:bottom w:val="nil"/>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color w:val="000000"/>
                <w:sz w:val="20"/>
                <w:szCs w:val="20"/>
                <w:lang w:eastAsia="lt-LT"/>
              </w:rPr>
            </w:pPr>
            <w:r w:rsidRPr="004C63D0">
              <w:rPr>
                <w:rFonts w:ascii="Times New Roman" w:eastAsia="Times New Roman" w:hAnsi="Times New Roman" w:cs="Times New Roman"/>
                <w:color w:val="000000"/>
                <w:sz w:val="20"/>
                <w:szCs w:val="20"/>
                <w:lang w:eastAsia="lt-LT"/>
              </w:rPr>
              <w:t>1754</w:t>
            </w:r>
          </w:p>
        </w:tc>
      </w:tr>
      <w:tr w:rsidR="004C63D0" w:rsidRPr="004C63D0" w:rsidTr="0046233E">
        <w:trPr>
          <w:trHeight w:val="270"/>
        </w:trPr>
        <w:tc>
          <w:tcPr>
            <w:tcW w:w="3420" w:type="dxa"/>
            <w:tcBorders>
              <w:top w:val="nil"/>
              <w:left w:val="nil"/>
              <w:bottom w:val="nil"/>
              <w:right w:val="nil"/>
            </w:tcBorders>
            <w:shd w:val="clear" w:color="auto" w:fill="auto"/>
            <w:noWrap/>
            <w:vAlign w:val="bottom"/>
            <w:hideMark/>
          </w:tcPr>
          <w:p w:rsidR="004C63D0" w:rsidRPr="004C63D0" w:rsidRDefault="004C63D0" w:rsidP="004C63D0">
            <w:pPr>
              <w:ind w:firstLine="0"/>
              <w:jc w:val="left"/>
              <w:rPr>
                <w:rFonts w:ascii="Times New Roman" w:eastAsia="Times New Roman" w:hAnsi="Times New Roman" w:cs="Times New Roman"/>
                <w:b/>
                <w:bCs/>
                <w:color w:val="000000"/>
                <w:sz w:val="20"/>
                <w:szCs w:val="20"/>
                <w:lang w:eastAsia="lt-LT"/>
              </w:rPr>
            </w:pPr>
            <w:r w:rsidRPr="004C63D0">
              <w:rPr>
                <w:rFonts w:ascii="Times New Roman" w:eastAsia="Times New Roman" w:hAnsi="Times New Roman" w:cs="Times New Roman"/>
                <w:b/>
                <w:bCs/>
                <w:color w:val="000000"/>
                <w:sz w:val="20"/>
                <w:szCs w:val="20"/>
                <w:lang w:eastAsia="lt-LT"/>
              </w:rPr>
              <w:t>IŠ VISO:</w:t>
            </w:r>
          </w:p>
        </w:tc>
        <w:tc>
          <w:tcPr>
            <w:tcW w:w="1520" w:type="dxa"/>
            <w:tcBorders>
              <w:top w:val="nil"/>
              <w:left w:val="nil"/>
              <w:bottom w:val="double" w:sz="6" w:space="0" w:color="auto"/>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b/>
                <w:bCs/>
                <w:color w:val="000000"/>
                <w:sz w:val="20"/>
                <w:szCs w:val="20"/>
                <w:lang w:eastAsia="lt-LT"/>
              </w:rPr>
            </w:pPr>
            <w:r w:rsidRPr="004C63D0">
              <w:rPr>
                <w:rFonts w:ascii="Times New Roman" w:eastAsia="Times New Roman" w:hAnsi="Times New Roman" w:cs="Times New Roman"/>
                <w:b/>
                <w:bCs/>
                <w:color w:val="000000"/>
                <w:sz w:val="20"/>
                <w:szCs w:val="20"/>
                <w:lang w:eastAsia="lt-LT"/>
              </w:rPr>
              <w:t>2.227</w:t>
            </w:r>
          </w:p>
        </w:tc>
        <w:tc>
          <w:tcPr>
            <w:tcW w:w="1300" w:type="dxa"/>
            <w:tcBorders>
              <w:top w:val="nil"/>
              <w:left w:val="nil"/>
              <w:bottom w:val="double" w:sz="6" w:space="0" w:color="auto"/>
              <w:right w:val="nil"/>
            </w:tcBorders>
            <w:shd w:val="clear" w:color="auto" w:fill="auto"/>
            <w:noWrap/>
            <w:vAlign w:val="bottom"/>
            <w:hideMark/>
          </w:tcPr>
          <w:p w:rsidR="004C63D0" w:rsidRPr="004C63D0" w:rsidRDefault="004C63D0" w:rsidP="004C63D0">
            <w:pPr>
              <w:ind w:firstLine="0"/>
              <w:jc w:val="right"/>
              <w:rPr>
                <w:rFonts w:ascii="Times New Roman" w:eastAsia="Times New Roman" w:hAnsi="Times New Roman" w:cs="Times New Roman"/>
                <w:b/>
                <w:bCs/>
                <w:color w:val="000000"/>
                <w:sz w:val="20"/>
                <w:szCs w:val="20"/>
                <w:lang w:eastAsia="lt-LT"/>
              </w:rPr>
            </w:pPr>
            <w:r w:rsidRPr="004C63D0">
              <w:rPr>
                <w:rFonts w:ascii="Times New Roman" w:eastAsia="Times New Roman" w:hAnsi="Times New Roman" w:cs="Times New Roman"/>
                <w:b/>
                <w:bCs/>
                <w:color w:val="000000"/>
                <w:sz w:val="20"/>
                <w:szCs w:val="20"/>
                <w:lang w:eastAsia="lt-LT"/>
              </w:rPr>
              <w:t>18.087</w:t>
            </w:r>
          </w:p>
        </w:tc>
      </w:tr>
    </w:tbl>
    <w:p w:rsidR="004C63D0" w:rsidRDefault="004C63D0" w:rsidP="004C63D0">
      <w:pPr>
        <w:spacing w:before="120"/>
        <w:ind w:firstLine="454"/>
        <w:rPr>
          <w:rFonts w:ascii="Times New Roman" w:hAnsi="Times New Roman" w:cs="Times New Roman"/>
          <w:noProof/>
        </w:rPr>
      </w:pPr>
    </w:p>
    <w:p w:rsidR="00EC7402" w:rsidRPr="0046233E" w:rsidRDefault="00EC7402" w:rsidP="00EC7402">
      <w:pPr>
        <w:spacing w:before="120"/>
        <w:ind w:firstLine="0"/>
        <w:rPr>
          <w:rFonts w:ascii="Times New Roman" w:hAnsi="Times New Roman" w:cs="Times New Roman"/>
          <w:b/>
          <w:noProof/>
        </w:rPr>
      </w:pPr>
      <w:r w:rsidRPr="0046233E">
        <w:rPr>
          <w:rFonts w:ascii="Times New Roman" w:hAnsi="Times New Roman" w:cs="Times New Roman"/>
          <w:b/>
          <w:noProof/>
        </w:rPr>
        <w:t>3.</w:t>
      </w:r>
      <w:r>
        <w:rPr>
          <w:rFonts w:ascii="Times New Roman" w:hAnsi="Times New Roman" w:cs="Times New Roman"/>
          <w:b/>
          <w:noProof/>
        </w:rPr>
        <w:t>5</w:t>
      </w:r>
      <w:r w:rsidRPr="0046233E">
        <w:rPr>
          <w:rFonts w:ascii="Times New Roman" w:hAnsi="Times New Roman" w:cs="Times New Roman"/>
          <w:b/>
          <w:noProof/>
        </w:rPr>
        <w:t xml:space="preserve">. </w:t>
      </w:r>
      <w:r>
        <w:rPr>
          <w:rFonts w:ascii="Times New Roman" w:hAnsi="Times New Roman" w:cs="Times New Roman"/>
          <w:b/>
          <w:noProof/>
        </w:rPr>
        <w:t xml:space="preserve">Dotacijos, subsidijos </w:t>
      </w:r>
    </w:p>
    <w:p w:rsidR="00EC7402" w:rsidRDefault="00EC7402" w:rsidP="004C63D0">
      <w:pPr>
        <w:spacing w:before="120"/>
        <w:ind w:firstLine="454"/>
        <w:rPr>
          <w:rFonts w:ascii="Times New Roman" w:hAnsi="Times New Roman" w:cs="Times New Roman"/>
          <w:noProof/>
        </w:rPr>
      </w:pPr>
    </w:p>
    <w:tbl>
      <w:tblPr>
        <w:tblW w:w="7380" w:type="dxa"/>
        <w:tblInd w:w="93" w:type="dxa"/>
        <w:tblLook w:val="04A0"/>
      </w:tblPr>
      <w:tblGrid>
        <w:gridCol w:w="2900"/>
        <w:gridCol w:w="1120"/>
        <w:gridCol w:w="1139"/>
        <w:gridCol w:w="1120"/>
        <w:gridCol w:w="1120"/>
      </w:tblGrid>
      <w:tr w:rsidR="00EC7402" w:rsidRPr="00EC7402" w:rsidTr="00EC7402">
        <w:trPr>
          <w:trHeight w:val="615"/>
        </w:trPr>
        <w:tc>
          <w:tcPr>
            <w:tcW w:w="2900" w:type="dxa"/>
            <w:tcBorders>
              <w:top w:val="nil"/>
              <w:left w:val="nil"/>
              <w:bottom w:val="double" w:sz="6" w:space="0" w:color="auto"/>
              <w:right w:val="nil"/>
            </w:tcBorders>
            <w:shd w:val="clear" w:color="auto" w:fill="auto"/>
            <w:vAlign w:val="center"/>
            <w:hideMark/>
          </w:tcPr>
          <w:p w:rsidR="00EC7402" w:rsidRPr="00EC7402" w:rsidRDefault="00EC7402" w:rsidP="00EC7402">
            <w:pPr>
              <w:ind w:firstLine="0"/>
              <w:jc w:val="center"/>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Rodikliai</w:t>
            </w:r>
          </w:p>
        </w:tc>
        <w:tc>
          <w:tcPr>
            <w:tcW w:w="1120" w:type="dxa"/>
            <w:tcBorders>
              <w:top w:val="nil"/>
              <w:left w:val="nil"/>
              <w:bottom w:val="double" w:sz="6" w:space="0" w:color="auto"/>
              <w:right w:val="nil"/>
            </w:tcBorders>
            <w:shd w:val="clear" w:color="auto" w:fill="auto"/>
            <w:noWrap/>
            <w:vAlign w:val="center"/>
            <w:hideMark/>
          </w:tcPr>
          <w:p w:rsidR="00EC7402" w:rsidRPr="00EC7402" w:rsidRDefault="00EC7402" w:rsidP="00EC7402">
            <w:pPr>
              <w:ind w:firstLine="0"/>
              <w:jc w:val="center"/>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2017.12.31</w:t>
            </w:r>
          </w:p>
        </w:tc>
        <w:tc>
          <w:tcPr>
            <w:tcW w:w="1120" w:type="dxa"/>
            <w:tcBorders>
              <w:top w:val="nil"/>
              <w:left w:val="nil"/>
              <w:bottom w:val="double" w:sz="6" w:space="0" w:color="auto"/>
              <w:right w:val="nil"/>
            </w:tcBorders>
            <w:shd w:val="clear" w:color="auto" w:fill="auto"/>
            <w:vAlign w:val="center"/>
            <w:hideMark/>
          </w:tcPr>
          <w:p w:rsidR="00EC7402" w:rsidRPr="00EC7402" w:rsidRDefault="00EC7402" w:rsidP="00EC7402">
            <w:pPr>
              <w:ind w:firstLine="0"/>
              <w:jc w:val="center"/>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Panaudota dotacija</w:t>
            </w:r>
          </w:p>
        </w:tc>
        <w:tc>
          <w:tcPr>
            <w:tcW w:w="1120" w:type="dxa"/>
            <w:tcBorders>
              <w:top w:val="nil"/>
              <w:left w:val="nil"/>
              <w:bottom w:val="double" w:sz="6" w:space="0" w:color="auto"/>
              <w:right w:val="nil"/>
            </w:tcBorders>
            <w:shd w:val="clear" w:color="auto" w:fill="auto"/>
            <w:vAlign w:val="center"/>
            <w:hideMark/>
          </w:tcPr>
          <w:p w:rsidR="00EC7402" w:rsidRPr="00EC7402" w:rsidRDefault="00EC7402" w:rsidP="00EC7402">
            <w:pPr>
              <w:ind w:firstLine="0"/>
              <w:jc w:val="center"/>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Gauta dotacija</w:t>
            </w:r>
          </w:p>
        </w:tc>
        <w:tc>
          <w:tcPr>
            <w:tcW w:w="1120" w:type="dxa"/>
            <w:tcBorders>
              <w:top w:val="nil"/>
              <w:left w:val="nil"/>
              <w:bottom w:val="double" w:sz="6" w:space="0" w:color="auto"/>
              <w:right w:val="nil"/>
            </w:tcBorders>
            <w:shd w:val="clear" w:color="auto" w:fill="auto"/>
            <w:noWrap/>
            <w:vAlign w:val="center"/>
            <w:hideMark/>
          </w:tcPr>
          <w:p w:rsidR="00EC7402" w:rsidRPr="00EC7402" w:rsidRDefault="00EC7402" w:rsidP="00EC7402">
            <w:pPr>
              <w:ind w:firstLine="0"/>
              <w:jc w:val="center"/>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2016.12.31</w:t>
            </w:r>
          </w:p>
        </w:tc>
      </w:tr>
      <w:tr w:rsidR="00EC7402" w:rsidRPr="00EC7402" w:rsidTr="00EC7402">
        <w:trPr>
          <w:trHeight w:val="360"/>
        </w:trPr>
        <w:tc>
          <w:tcPr>
            <w:tcW w:w="290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Su turtu susijusios dotacijos</w:t>
            </w: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righ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291.951</w:t>
            </w: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righ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-221.917</w:t>
            </w: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righ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513.868</w:t>
            </w:r>
          </w:p>
        </w:tc>
      </w:tr>
      <w:tr w:rsidR="00EC7402" w:rsidRPr="00EC7402" w:rsidTr="00EC7402">
        <w:trPr>
          <w:trHeight w:val="360"/>
        </w:trPr>
        <w:tc>
          <w:tcPr>
            <w:tcW w:w="290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Su pajamomis susijusios dotacijos</w:t>
            </w: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righ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461.934</w:t>
            </w: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righ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-548.959</w:t>
            </w: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righ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1.000.000</w:t>
            </w: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right"/>
              <w:rPr>
                <w:rFonts w:ascii="Times New Roman" w:eastAsia="Times New Roman" w:hAnsi="Times New Roman" w:cs="Times New Roman"/>
                <w:color w:val="000000"/>
                <w:sz w:val="20"/>
                <w:szCs w:val="20"/>
                <w:lang w:eastAsia="lt-LT"/>
              </w:rPr>
            </w:pPr>
            <w:r w:rsidRPr="00EC7402">
              <w:rPr>
                <w:rFonts w:ascii="Times New Roman" w:eastAsia="Times New Roman" w:hAnsi="Times New Roman" w:cs="Times New Roman"/>
                <w:color w:val="000000"/>
                <w:sz w:val="20"/>
                <w:szCs w:val="20"/>
                <w:lang w:eastAsia="lt-LT"/>
              </w:rPr>
              <w:t>10.893</w:t>
            </w:r>
          </w:p>
        </w:tc>
      </w:tr>
      <w:tr w:rsidR="00EC7402" w:rsidRPr="00EC7402" w:rsidTr="00EC7402">
        <w:trPr>
          <w:trHeight w:val="90"/>
        </w:trPr>
        <w:tc>
          <w:tcPr>
            <w:tcW w:w="290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p>
        </w:tc>
        <w:tc>
          <w:tcPr>
            <w:tcW w:w="1120" w:type="dxa"/>
            <w:tcBorders>
              <w:top w:val="nil"/>
              <w:left w:val="nil"/>
              <w:bottom w:val="nil"/>
              <w:right w:val="nil"/>
            </w:tcBorders>
            <w:shd w:val="clear" w:color="auto" w:fill="auto"/>
            <w:noWrap/>
            <w:vAlign w:val="bottom"/>
            <w:hideMark/>
          </w:tcPr>
          <w:p w:rsidR="00EC7402" w:rsidRPr="00EC7402" w:rsidRDefault="00EC7402" w:rsidP="00EC7402">
            <w:pPr>
              <w:ind w:firstLine="0"/>
              <w:jc w:val="left"/>
              <w:rPr>
                <w:rFonts w:ascii="Times New Roman" w:eastAsia="Times New Roman" w:hAnsi="Times New Roman" w:cs="Times New Roman"/>
                <w:color w:val="000000"/>
                <w:sz w:val="20"/>
                <w:szCs w:val="20"/>
                <w:lang w:eastAsia="lt-LT"/>
              </w:rPr>
            </w:pPr>
          </w:p>
        </w:tc>
      </w:tr>
      <w:tr w:rsidR="00EC7402" w:rsidRPr="00EC7402" w:rsidTr="00EC7402">
        <w:trPr>
          <w:trHeight w:val="435"/>
        </w:trPr>
        <w:tc>
          <w:tcPr>
            <w:tcW w:w="2900" w:type="dxa"/>
            <w:tcBorders>
              <w:top w:val="nil"/>
              <w:left w:val="nil"/>
              <w:bottom w:val="nil"/>
              <w:right w:val="nil"/>
            </w:tcBorders>
            <w:shd w:val="clear" w:color="auto" w:fill="auto"/>
            <w:noWrap/>
            <w:vAlign w:val="center"/>
            <w:hideMark/>
          </w:tcPr>
          <w:p w:rsidR="00EC7402" w:rsidRPr="00EC7402" w:rsidRDefault="00EC7402" w:rsidP="00EC7402">
            <w:pPr>
              <w:ind w:firstLine="0"/>
              <w:jc w:val="left"/>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IŠ VISO:</w:t>
            </w:r>
          </w:p>
        </w:tc>
        <w:tc>
          <w:tcPr>
            <w:tcW w:w="1120" w:type="dxa"/>
            <w:tcBorders>
              <w:top w:val="nil"/>
              <w:left w:val="nil"/>
              <w:bottom w:val="double" w:sz="6" w:space="0" w:color="auto"/>
              <w:right w:val="nil"/>
            </w:tcBorders>
            <w:shd w:val="clear" w:color="auto" w:fill="auto"/>
            <w:noWrap/>
            <w:vAlign w:val="center"/>
            <w:hideMark/>
          </w:tcPr>
          <w:p w:rsidR="00EC7402" w:rsidRPr="00EC7402" w:rsidRDefault="00EC7402" w:rsidP="00EC7402">
            <w:pPr>
              <w:ind w:firstLine="0"/>
              <w:jc w:val="right"/>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753.885</w:t>
            </w:r>
          </w:p>
        </w:tc>
        <w:tc>
          <w:tcPr>
            <w:tcW w:w="1120" w:type="dxa"/>
            <w:tcBorders>
              <w:top w:val="nil"/>
              <w:left w:val="nil"/>
              <w:bottom w:val="double" w:sz="6" w:space="0" w:color="auto"/>
              <w:right w:val="nil"/>
            </w:tcBorders>
            <w:shd w:val="clear" w:color="auto" w:fill="auto"/>
            <w:noWrap/>
            <w:vAlign w:val="center"/>
            <w:hideMark/>
          </w:tcPr>
          <w:p w:rsidR="00EC7402" w:rsidRPr="00EC7402" w:rsidRDefault="00EC7402" w:rsidP="00EC7402">
            <w:pPr>
              <w:ind w:firstLine="0"/>
              <w:jc w:val="right"/>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-770.876</w:t>
            </w:r>
          </w:p>
        </w:tc>
        <w:tc>
          <w:tcPr>
            <w:tcW w:w="1120" w:type="dxa"/>
            <w:tcBorders>
              <w:top w:val="nil"/>
              <w:left w:val="nil"/>
              <w:bottom w:val="double" w:sz="6" w:space="0" w:color="auto"/>
              <w:right w:val="nil"/>
            </w:tcBorders>
            <w:shd w:val="clear" w:color="auto" w:fill="auto"/>
            <w:noWrap/>
            <w:vAlign w:val="center"/>
            <w:hideMark/>
          </w:tcPr>
          <w:p w:rsidR="00EC7402" w:rsidRPr="00EC7402" w:rsidRDefault="00EC7402" w:rsidP="00EC7402">
            <w:pPr>
              <w:ind w:firstLine="0"/>
              <w:jc w:val="right"/>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1.000.000</w:t>
            </w:r>
          </w:p>
        </w:tc>
        <w:tc>
          <w:tcPr>
            <w:tcW w:w="1120" w:type="dxa"/>
            <w:tcBorders>
              <w:top w:val="nil"/>
              <w:left w:val="nil"/>
              <w:bottom w:val="double" w:sz="6" w:space="0" w:color="auto"/>
              <w:right w:val="nil"/>
            </w:tcBorders>
            <w:shd w:val="clear" w:color="auto" w:fill="auto"/>
            <w:noWrap/>
            <w:vAlign w:val="center"/>
            <w:hideMark/>
          </w:tcPr>
          <w:p w:rsidR="00EC7402" w:rsidRPr="00EC7402" w:rsidRDefault="00EC7402" w:rsidP="00EC7402">
            <w:pPr>
              <w:ind w:firstLine="0"/>
              <w:jc w:val="right"/>
              <w:rPr>
                <w:rFonts w:ascii="Times New Roman" w:eastAsia="Times New Roman" w:hAnsi="Times New Roman" w:cs="Times New Roman"/>
                <w:b/>
                <w:bCs/>
                <w:color w:val="000000"/>
                <w:sz w:val="20"/>
                <w:szCs w:val="20"/>
                <w:lang w:eastAsia="lt-LT"/>
              </w:rPr>
            </w:pPr>
            <w:r w:rsidRPr="00EC7402">
              <w:rPr>
                <w:rFonts w:ascii="Times New Roman" w:eastAsia="Times New Roman" w:hAnsi="Times New Roman" w:cs="Times New Roman"/>
                <w:b/>
                <w:bCs/>
                <w:color w:val="000000"/>
                <w:sz w:val="20"/>
                <w:szCs w:val="20"/>
                <w:lang w:eastAsia="lt-LT"/>
              </w:rPr>
              <w:t>524.761</w:t>
            </w:r>
          </w:p>
        </w:tc>
      </w:tr>
    </w:tbl>
    <w:p w:rsidR="00EC7402" w:rsidRDefault="00EC7402" w:rsidP="004C63D0">
      <w:pPr>
        <w:spacing w:before="120"/>
        <w:ind w:firstLine="454"/>
        <w:rPr>
          <w:rFonts w:ascii="Times New Roman" w:hAnsi="Times New Roman" w:cs="Times New Roman"/>
          <w:noProof/>
        </w:rPr>
      </w:pPr>
    </w:p>
    <w:p w:rsidR="00506179" w:rsidRDefault="00506179" w:rsidP="00506179">
      <w:pPr>
        <w:spacing w:before="120"/>
        <w:ind w:firstLine="0"/>
        <w:rPr>
          <w:rFonts w:ascii="Times New Roman" w:hAnsi="Times New Roman" w:cs="Times New Roman"/>
          <w:b/>
          <w:noProof/>
        </w:rPr>
      </w:pPr>
      <w:r w:rsidRPr="0046233E">
        <w:rPr>
          <w:rFonts w:ascii="Times New Roman" w:hAnsi="Times New Roman" w:cs="Times New Roman"/>
          <w:b/>
          <w:noProof/>
        </w:rPr>
        <w:t>3.</w:t>
      </w:r>
      <w:r>
        <w:rPr>
          <w:rFonts w:ascii="Times New Roman" w:hAnsi="Times New Roman" w:cs="Times New Roman"/>
          <w:b/>
          <w:noProof/>
        </w:rPr>
        <w:t>6</w:t>
      </w:r>
      <w:r w:rsidRPr="0046233E">
        <w:rPr>
          <w:rFonts w:ascii="Times New Roman" w:hAnsi="Times New Roman" w:cs="Times New Roman"/>
          <w:b/>
          <w:noProof/>
        </w:rPr>
        <w:t xml:space="preserve">. </w:t>
      </w:r>
      <w:r>
        <w:rPr>
          <w:rFonts w:ascii="Times New Roman" w:hAnsi="Times New Roman" w:cs="Times New Roman"/>
          <w:b/>
          <w:noProof/>
        </w:rPr>
        <w:t>Atidėjiniai</w:t>
      </w:r>
    </w:p>
    <w:p w:rsidR="00506179" w:rsidRDefault="00506179" w:rsidP="00506179">
      <w:pPr>
        <w:spacing w:before="120"/>
        <w:ind w:firstLine="0"/>
        <w:rPr>
          <w:rFonts w:ascii="Times New Roman" w:hAnsi="Times New Roman" w:cs="Times New Roman"/>
          <w:b/>
          <w:noProof/>
        </w:rPr>
      </w:pPr>
    </w:p>
    <w:tbl>
      <w:tblPr>
        <w:tblW w:w="5140" w:type="dxa"/>
        <w:tblInd w:w="93" w:type="dxa"/>
        <w:tblLook w:val="04A0"/>
      </w:tblPr>
      <w:tblGrid>
        <w:gridCol w:w="2900"/>
        <w:gridCol w:w="1120"/>
        <w:gridCol w:w="1120"/>
      </w:tblGrid>
      <w:tr w:rsidR="00506179" w:rsidRPr="00506179" w:rsidTr="00506179">
        <w:trPr>
          <w:trHeight w:val="495"/>
        </w:trPr>
        <w:tc>
          <w:tcPr>
            <w:tcW w:w="2900" w:type="dxa"/>
            <w:tcBorders>
              <w:top w:val="nil"/>
              <w:left w:val="nil"/>
              <w:bottom w:val="double" w:sz="6" w:space="0" w:color="auto"/>
              <w:right w:val="nil"/>
            </w:tcBorders>
            <w:shd w:val="clear" w:color="auto" w:fill="auto"/>
            <w:vAlign w:val="center"/>
            <w:hideMark/>
          </w:tcPr>
          <w:p w:rsidR="00506179" w:rsidRPr="00506179" w:rsidRDefault="00506179" w:rsidP="00506179">
            <w:pPr>
              <w:ind w:firstLine="0"/>
              <w:jc w:val="center"/>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Rodikliai</w:t>
            </w:r>
          </w:p>
        </w:tc>
        <w:tc>
          <w:tcPr>
            <w:tcW w:w="1120" w:type="dxa"/>
            <w:tcBorders>
              <w:top w:val="nil"/>
              <w:left w:val="nil"/>
              <w:bottom w:val="double" w:sz="6" w:space="0" w:color="auto"/>
              <w:right w:val="nil"/>
            </w:tcBorders>
            <w:shd w:val="clear" w:color="auto" w:fill="auto"/>
            <w:noWrap/>
            <w:vAlign w:val="center"/>
            <w:hideMark/>
          </w:tcPr>
          <w:p w:rsidR="00506179" w:rsidRPr="00506179" w:rsidRDefault="00506179" w:rsidP="00506179">
            <w:pPr>
              <w:ind w:firstLine="0"/>
              <w:jc w:val="center"/>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2017.12.31</w:t>
            </w:r>
          </w:p>
        </w:tc>
        <w:tc>
          <w:tcPr>
            <w:tcW w:w="1120" w:type="dxa"/>
            <w:tcBorders>
              <w:top w:val="nil"/>
              <w:left w:val="nil"/>
              <w:bottom w:val="double" w:sz="6" w:space="0" w:color="auto"/>
              <w:right w:val="nil"/>
            </w:tcBorders>
            <w:shd w:val="clear" w:color="auto" w:fill="auto"/>
            <w:noWrap/>
            <w:vAlign w:val="center"/>
            <w:hideMark/>
          </w:tcPr>
          <w:p w:rsidR="00506179" w:rsidRPr="00506179" w:rsidRDefault="00506179" w:rsidP="00506179">
            <w:pPr>
              <w:ind w:firstLine="0"/>
              <w:jc w:val="center"/>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2016.12.31</w:t>
            </w:r>
          </w:p>
        </w:tc>
      </w:tr>
      <w:tr w:rsidR="00506179" w:rsidRPr="00506179" w:rsidTr="00506179">
        <w:trPr>
          <w:trHeight w:val="270"/>
        </w:trPr>
        <w:tc>
          <w:tcPr>
            <w:tcW w:w="2900" w:type="dxa"/>
            <w:tcBorders>
              <w:top w:val="nil"/>
              <w:left w:val="nil"/>
              <w:bottom w:val="nil"/>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 xml:space="preserve">Atostoginių </w:t>
            </w:r>
            <w:proofErr w:type="spellStart"/>
            <w:r w:rsidRPr="00506179">
              <w:rPr>
                <w:rFonts w:ascii="Times New Roman" w:eastAsia="Times New Roman" w:hAnsi="Times New Roman" w:cs="Times New Roman"/>
                <w:color w:val="000000"/>
                <w:sz w:val="20"/>
                <w:szCs w:val="20"/>
                <w:lang w:eastAsia="lt-LT"/>
              </w:rPr>
              <w:t>atidėjiniai</w:t>
            </w:r>
            <w:proofErr w:type="spellEnd"/>
          </w:p>
        </w:tc>
        <w:tc>
          <w:tcPr>
            <w:tcW w:w="1120" w:type="dxa"/>
            <w:tcBorders>
              <w:top w:val="nil"/>
              <w:left w:val="nil"/>
              <w:bottom w:val="nil"/>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5677</w:t>
            </w:r>
          </w:p>
        </w:tc>
        <w:tc>
          <w:tcPr>
            <w:tcW w:w="1120" w:type="dxa"/>
            <w:tcBorders>
              <w:top w:val="nil"/>
              <w:left w:val="nil"/>
              <w:bottom w:val="nil"/>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5072</w:t>
            </w:r>
          </w:p>
        </w:tc>
      </w:tr>
      <w:tr w:rsidR="00506179" w:rsidRPr="00506179" w:rsidTr="00506179">
        <w:trPr>
          <w:trHeight w:val="270"/>
        </w:trPr>
        <w:tc>
          <w:tcPr>
            <w:tcW w:w="2900" w:type="dxa"/>
            <w:tcBorders>
              <w:top w:val="nil"/>
              <w:left w:val="nil"/>
              <w:bottom w:val="nil"/>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color w:val="000000"/>
                <w:sz w:val="20"/>
                <w:szCs w:val="20"/>
                <w:lang w:eastAsia="lt-LT"/>
              </w:rPr>
            </w:pPr>
          </w:p>
        </w:tc>
        <w:tc>
          <w:tcPr>
            <w:tcW w:w="1120" w:type="dxa"/>
            <w:tcBorders>
              <w:top w:val="nil"/>
              <w:left w:val="nil"/>
              <w:bottom w:val="double" w:sz="6" w:space="0" w:color="auto"/>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 </w:t>
            </w:r>
          </w:p>
        </w:tc>
        <w:tc>
          <w:tcPr>
            <w:tcW w:w="1120" w:type="dxa"/>
            <w:tcBorders>
              <w:top w:val="nil"/>
              <w:left w:val="nil"/>
              <w:bottom w:val="double" w:sz="6" w:space="0" w:color="auto"/>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 </w:t>
            </w:r>
          </w:p>
        </w:tc>
      </w:tr>
      <w:tr w:rsidR="00506179" w:rsidRPr="00506179" w:rsidTr="00506179">
        <w:trPr>
          <w:trHeight w:val="270"/>
        </w:trPr>
        <w:tc>
          <w:tcPr>
            <w:tcW w:w="2900" w:type="dxa"/>
            <w:tcBorders>
              <w:top w:val="nil"/>
              <w:left w:val="nil"/>
              <w:bottom w:val="nil"/>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IŠ VISO:</w:t>
            </w:r>
          </w:p>
        </w:tc>
        <w:tc>
          <w:tcPr>
            <w:tcW w:w="1120" w:type="dxa"/>
            <w:tcBorders>
              <w:top w:val="nil"/>
              <w:left w:val="nil"/>
              <w:bottom w:val="nil"/>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5.677</w:t>
            </w:r>
          </w:p>
        </w:tc>
        <w:tc>
          <w:tcPr>
            <w:tcW w:w="1120" w:type="dxa"/>
            <w:tcBorders>
              <w:top w:val="nil"/>
              <w:left w:val="nil"/>
              <w:bottom w:val="nil"/>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5.072</w:t>
            </w:r>
          </w:p>
        </w:tc>
      </w:tr>
    </w:tbl>
    <w:p w:rsidR="00506179" w:rsidRDefault="00506179" w:rsidP="00506179">
      <w:pPr>
        <w:spacing w:before="120"/>
        <w:ind w:firstLine="0"/>
        <w:rPr>
          <w:rFonts w:ascii="Times New Roman" w:hAnsi="Times New Roman" w:cs="Times New Roman"/>
          <w:b/>
          <w:noProof/>
        </w:rPr>
      </w:pPr>
      <w:r>
        <w:rPr>
          <w:rFonts w:ascii="Times New Roman" w:hAnsi="Times New Roman" w:cs="Times New Roman"/>
          <w:b/>
          <w:noProof/>
        </w:rPr>
        <w:t xml:space="preserve"> </w:t>
      </w:r>
    </w:p>
    <w:p w:rsidR="00506179" w:rsidRDefault="00506179" w:rsidP="00506179">
      <w:pPr>
        <w:spacing w:before="120"/>
        <w:ind w:firstLine="0"/>
        <w:rPr>
          <w:rFonts w:ascii="Times New Roman" w:hAnsi="Times New Roman" w:cs="Times New Roman"/>
          <w:b/>
          <w:noProof/>
        </w:rPr>
      </w:pPr>
    </w:p>
    <w:p w:rsidR="00506179" w:rsidRPr="0046233E" w:rsidRDefault="00506179" w:rsidP="00506179">
      <w:pPr>
        <w:spacing w:before="120"/>
        <w:ind w:firstLine="0"/>
        <w:rPr>
          <w:rFonts w:ascii="Times New Roman" w:hAnsi="Times New Roman" w:cs="Times New Roman"/>
          <w:b/>
          <w:noProof/>
        </w:rPr>
      </w:pPr>
      <w:r w:rsidRPr="0046233E">
        <w:rPr>
          <w:rFonts w:ascii="Times New Roman" w:hAnsi="Times New Roman" w:cs="Times New Roman"/>
          <w:b/>
          <w:noProof/>
        </w:rPr>
        <w:lastRenderedPageBreak/>
        <w:t>3.</w:t>
      </w:r>
      <w:r>
        <w:rPr>
          <w:rFonts w:ascii="Times New Roman" w:hAnsi="Times New Roman" w:cs="Times New Roman"/>
          <w:b/>
          <w:noProof/>
        </w:rPr>
        <w:t>7</w:t>
      </w:r>
      <w:r w:rsidRPr="0046233E">
        <w:rPr>
          <w:rFonts w:ascii="Times New Roman" w:hAnsi="Times New Roman" w:cs="Times New Roman"/>
          <w:b/>
          <w:noProof/>
        </w:rPr>
        <w:t xml:space="preserve">. </w:t>
      </w:r>
      <w:r>
        <w:rPr>
          <w:rFonts w:ascii="Times New Roman" w:hAnsi="Times New Roman" w:cs="Times New Roman"/>
          <w:b/>
          <w:noProof/>
        </w:rPr>
        <w:t>Per vienerius metus mokėtinos sumos</w:t>
      </w:r>
    </w:p>
    <w:p w:rsidR="00EC7402" w:rsidRDefault="00EC7402" w:rsidP="004C63D0">
      <w:pPr>
        <w:spacing w:before="120"/>
        <w:ind w:firstLine="454"/>
        <w:rPr>
          <w:rFonts w:ascii="Times New Roman" w:hAnsi="Times New Roman" w:cs="Times New Roman"/>
          <w:noProof/>
        </w:rPr>
      </w:pPr>
    </w:p>
    <w:tbl>
      <w:tblPr>
        <w:tblW w:w="5140" w:type="dxa"/>
        <w:tblInd w:w="93" w:type="dxa"/>
        <w:tblLook w:val="04A0"/>
      </w:tblPr>
      <w:tblGrid>
        <w:gridCol w:w="2900"/>
        <w:gridCol w:w="1120"/>
        <w:gridCol w:w="1120"/>
      </w:tblGrid>
      <w:tr w:rsidR="00506179" w:rsidRPr="00506179" w:rsidTr="00506179">
        <w:trPr>
          <w:trHeight w:val="405"/>
        </w:trPr>
        <w:tc>
          <w:tcPr>
            <w:tcW w:w="2900" w:type="dxa"/>
            <w:tcBorders>
              <w:top w:val="nil"/>
              <w:left w:val="nil"/>
              <w:bottom w:val="double" w:sz="6" w:space="0" w:color="auto"/>
              <w:right w:val="nil"/>
            </w:tcBorders>
            <w:shd w:val="clear" w:color="auto" w:fill="auto"/>
            <w:vAlign w:val="center"/>
            <w:hideMark/>
          </w:tcPr>
          <w:p w:rsidR="00506179" w:rsidRPr="00506179" w:rsidRDefault="00506179" w:rsidP="00506179">
            <w:pPr>
              <w:ind w:firstLine="0"/>
              <w:jc w:val="center"/>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Rodikliai</w:t>
            </w:r>
          </w:p>
        </w:tc>
        <w:tc>
          <w:tcPr>
            <w:tcW w:w="1120" w:type="dxa"/>
            <w:tcBorders>
              <w:top w:val="nil"/>
              <w:left w:val="nil"/>
              <w:bottom w:val="double" w:sz="6" w:space="0" w:color="auto"/>
              <w:right w:val="nil"/>
            </w:tcBorders>
            <w:shd w:val="clear" w:color="auto" w:fill="auto"/>
            <w:noWrap/>
            <w:vAlign w:val="center"/>
            <w:hideMark/>
          </w:tcPr>
          <w:p w:rsidR="00506179" w:rsidRPr="00506179" w:rsidRDefault="00506179" w:rsidP="00506179">
            <w:pPr>
              <w:ind w:firstLine="0"/>
              <w:jc w:val="righ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2017.12.31</w:t>
            </w:r>
          </w:p>
        </w:tc>
        <w:tc>
          <w:tcPr>
            <w:tcW w:w="1120" w:type="dxa"/>
            <w:tcBorders>
              <w:top w:val="nil"/>
              <w:left w:val="nil"/>
              <w:bottom w:val="double" w:sz="6" w:space="0" w:color="auto"/>
              <w:right w:val="nil"/>
            </w:tcBorders>
            <w:shd w:val="clear" w:color="auto" w:fill="auto"/>
            <w:noWrap/>
            <w:vAlign w:val="center"/>
            <w:hideMark/>
          </w:tcPr>
          <w:p w:rsidR="00506179" w:rsidRPr="00506179" w:rsidRDefault="00506179" w:rsidP="00506179">
            <w:pPr>
              <w:ind w:firstLine="0"/>
              <w:jc w:val="righ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2016.12.31</w:t>
            </w:r>
          </w:p>
        </w:tc>
      </w:tr>
      <w:tr w:rsidR="00506179" w:rsidRPr="00506179" w:rsidTr="00506179">
        <w:trPr>
          <w:trHeight w:val="270"/>
        </w:trPr>
        <w:tc>
          <w:tcPr>
            <w:tcW w:w="2900" w:type="dxa"/>
            <w:tcBorders>
              <w:top w:val="nil"/>
              <w:left w:val="nil"/>
              <w:bottom w:val="nil"/>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Skolos tiekėjams</w:t>
            </w:r>
          </w:p>
        </w:tc>
        <w:tc>
          <w:tcPr>
            <w:tcW w:w="1120" w:type="dxa"/>
            <w:tcBorders>
              <w:top w:val="nil"/>
              <w:left w:val="nil"/>
              <w:bottom w:val="nil"/>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23.534</w:t>
            </w:r>
          </w:p>
        </w:tc>
        <w:tc>
          <w:tcPr>
            <w:tcW w:w="1120" w:type="dxa"/>
            <w:tcBorders>
              <w:top w:val="nil"/>
              <w:left w:val="nil"/>
              <w:bottom w:val="nil"/>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2.122</w:t>
            </w:r>
          </w:p>
        </w:tc>
      </w:tr>
      <w:tr w:rsidR="00506179" w:rsidRPr="00506179" w:rsidTr="00506179">
        <w:trPr>
          <w:trHeight w:val="255"/>
        </w:trPr>
        <w:tc>
          <w:tcPr>
            <w:tcW w:w="4020" w:type="dxa"/>
            <w:gridSpan w:val="2"/>
            <w:tcBorders>
              <w:top w:val="nil"/>
              <w:left w:val="nil"/>
              <w:bottom w:val="nil"/>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Darbo užmokestis ir susiję mokesčiai</w:t>
            </w:r>
          </w:p>
        </w:tc>
        <w:tc>
          <w:tcPr>
            <w:tcW w:w="1120" w:type="dxa"/>
            <w:tcBorders>
              <w:top w:val="nil"/>
              <w:left w:val="nil"/>
              <w:bottom w:val="nil"/>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color w:val="000000"/>
                <w:sz w:val="20"/>
                <w:szCs w:val="20"/>
                <w:lang w:eastAsia="lt-LT"/>
              </w:rPr>
            </w:pPr>
            <w:r w:rsidRPr="00506179">
              <w:rPr>
                <w:rFonts w:ascii="Times New Roman" w:eastAsia="Times New Roman" w:hAnsi="Times New Roman" w:cs="Times New Roman"/>
                <w:color w:val="000000"/>
                <w:sz w:val="20"/>
                <w:szCs w:val="20"/>
                <w:lang w:eastAsia="lt-LT"/>
              </w:rPr>
              <w:t>1</w:t>
            </w:r>
          </w:p>
        </w:tc>
      </w:tr>
      <w:tr w:rsidR="00506179" w:rsidRPr="00506179" w:rsidTr="00506179">
        <w:trPr>
          <w:trHeight w:val="390"/>
        </w:trPr>
        <w:tc>
          <w:tcPr>
            <w:tcW w:w="2900" w:type="dxa"/>
            <w:tcBorders>
              <w:top w:val="nil"/>
              <w:left w:val="nil"/>
              <w:bottom w:val="nil"/>
              <w:right w:val="nil"/>
            </w:tcBorders>
            <w:shd w:val="clear" w:color="auto" w:fill="auto"/>
            <w:noWrap/>
            <w:vAlign w:val="bottom"/>
            <w:hideMark/>
          </w:tcPr>
          <w:p w:rsidR="00506179" w:rsidRPr="00506179" w:rsidRDefault="00506179" w:rsidP="00506179">
            <w:pPr>
              <w:ind w:firstLine="0"/>
              <w:jc w:val="lef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IŠ VISO:</w:t>
            </w:r>
          </w:p>
        </w:tc>
        <w:tc>
          <w:tcPr>
            <w:tcW w:w="1120" w:type="dxa"/>
            <w:tcBorders>
              <w:top w:val="nil"/>
              <w:left w:val="nil"/>
              <w:bottom w:val="double" w:sz="6" w:space="0" w:color="auto"/>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23.534</w:t>
            </w:r>
          </w:p>
        </w:tc>
        <w:tc>
          <w:tcPr>
            <w:tcW w:w="1120" w:type="dxa"/>
            <w:tcBorders>
              <w:top w:val="nil"/>
              <w:left w:val="nil"/>
              <w:bottom w:val="double" w:sz="6" w:space="0" w:color="auto"/>
              <w:right w:val="nil"/>
            </w:tcBorders>
            <w:shd w:val="clear" w:color="auto" w:fill="auto"/>
            <w:noWrap/>
            <w:vAlign w:val="bottom"/>
            <w:hideMark/>
          </w:tcPr>
          <w:p w:rsidR="00506179" w:rsidRPr="00506179" w:rsidRDefault="00506179" w:rsidP="00506179">
            <w:pPr>
              <w:ind w:firstLine="0"/>
              <w:jc w:val="right"/>
              <w:rPr>
                <w:rFonts w:ascii="Times New Roman" w:eastAsia="Times New Roman" w:hAnsi="Times New Roman" w:cs="Times New Roman"/>
                <w:b/>
                <w:bCs/>
                <w:color w:val="000000"/>
                <w:sz w:val="20"/>
                <w:szCs w:val="20"/>
                <w:lang w:eastAsia="lt-LT"/>
              </w:rPr>
            </w:pPr>
            <w:r w:rsidRPr="00506179">
              <w:rPr>
                <w:rFonts w:ascii="Times New Roman" w:eastAsia="Times New Roman" w:hAnsi="Times New Roman" w:cs="Times New Roman"/>
                <w:b/>
                <w:bCs/>
                <w:color w:val="000000"/>
                <w:sz w:val="20"/>
                <w:szCs w:val="20"/>
                <w:lang w:eastAsia="lt-LT"/>
              </w:rPr>
              <w:t>2.123</w:t>
            </w:r>
          </w:p>
        </w:tc>
      </w:tr>
    </w:tbl>
    <w:p w:rsidR="00506179" w:rsidRDefault="00506179" w:rsidP="004C63D0">
      <w:pPr>
        <w:spacing w:before="120"/>
        <w:ind w:firstLine="454"/>
        <w:rPr>
          <w:rFonts w:ascii="Times New Roman" w:hAnsi="Times New Roman" w:cs="Times New Roman"/>
          <w:noProof/>
        </w:rPr>
      </w:pPr>
    </w:p>
    <w:p w:rsidR="004C63D0" w:rsidRDefault="004C63D0" w:rsidP="004C63D0">
      <w:pPr>
        <w:spacing w:before="120"/>
        <w:ind w:firstLine="454"/>
        <w:rPr>
          <w:rFonts w:ascii="Times New Roman" w:hAnsi="Times New Roman" w:cs="Times New Roman"/>
          <w:noProof/>
        </w:rPr>
      </w:pPr>
    </w:p>
    <w:p w:rsidR="004C63D0" w:rsidRDefault="004C63D0" w:rsidP="004C63D0">
      <w:pPr>
        <w:spacing w:before="120"/>
        <w:ind w:firstLine="454"/>
        <w:rPr>
          <w:rFonts w:ascii="Times New Roman" w:hAnsi="Times New Roman" w:cs="Times New Roman"/>
          <w:noProof/>
        </w:rPr>
      </w:pPr>
    </w:p>
    <w:p w:rsidR="004C63D0" w:rsidRDefault="004C63D0" w:rsidP="004C63D0">
      <w:pPr>
        <w:spacing w:before="120"/>
        <w:ind w:firstLine="454"/>
        <w:rPr>
          <w:rFonts w:ascii="Times New Roman" w:hAnsi="Times New Roman" w:cs="Times New Roman"/>
          <w:noProof/>
        </w:rPr>
      </w:pPr>
    </w:p>
    <w:p w:rsidR="004C63D0" w:rsidRDefault="004C63D0" w:rsidP="004C63D0">
      <w:pPr>
        <w:spacing w:before="120"/>
        <w:ind w:firstLine="454"/>
        <w:rPr>
          <w:rFonts w:ascii="Times New Roman" w:hAnsi="Times New Roman" w:cs="Times New Roman"/>
          <w:noProof/>
        </w:rPr>
      </w:pPr>
    </w:p>
    <w:p w:rsidR="004C63D0" w:rsidRDefault="004C63D0" w:rsidP="004C63D0">
      <w:pPr>
        <w:spacing w:before="120"/>
        <w:ind w:firstLine="454"/>
        <w:rPr>
          <w:rFonts w:ascii="Times New Roman" w:hAnsi="Times New Roman" w:cs="Times New Roman"/>
          <w:noProof/>
        </w:rPr>
      </w:pPr>
    </w:p>
    <w:p w:rsidR="004C63D0" w:rsidRPr="00684826" w:rsidRDefault="004C63D0" w:rsidP="004C63D0">
      <w:pPr>
        <w:spacing w:before="120"/>
        <w:ind w:firstLine="454"/>
        <w:rPr>
          <w:rFonts w:ascii="Times New Roman" w:hAnsi="Times New Roman" w:cs="Times New Roman"/>
          <w:noProof/>
        </w:rPr>
      </w:pPr>
    </w:p>
    <w:p w:rsidR="00FF7261" w:rsidRPr="00684826" w:rsidRDefault="00FF7261" w:rsidP="004129B7">
      <w:pPr>
        <w:spacing w:before="120"/>
        <w:ind w:firstLine="0"/>
        <w:rPr>
          <w:rFonts w:ascii="Times New Roman" w:hAnsi="Times New Roman" w:cs="Times New Roman"/>
          <w:noProof/>
        </w:rPr>
      </w:pPr>
      <w:r w:rsidRPr="00684826">
        <w:rPr>
          <w:rFonts w:ascii="Times New Roman" w:hAnsi="Times New Roman" w:cs="Times New Roman"/>
          <w:noProof/>
        </w:rPr>
        <w:t xml:space="preserve">Direktorius </w:t>
      </w:r>
      <w:r w:rsidR="004129B7">
        <w:rPr>
          <w:rFonts w:ascii="Times New Roman" w:hAnsi="Times New Roman" w:cs="Times New Roman"/>
          <w:noProof/>
        </w:rPr>
        <w:tab/>
      </w:r>
      <w:r w:rsidRPr="00684826">
        <w:rPr>
          <w:rFonts w:ascii="Times New Roman" w:hAnsi="Times New Roman" w:cs="Times New Roman"/>
          <w:noProof/>
        </w:rPr>
        <w:tab/>
      </w:r>
      <w:r w:rsidR="004129B7">
        <w:rPr>
          <w:rFonts w:ascii="Times New Roman" w:hAnsi="Times New Roman" w:cs="Times New Roman"/>
          <w:noProof/>
        </w:rPr>
        <w:t>________________</w:t>
      </w:r>
      <w:r w:rsidR="004129B7">
        <w:rPr>
          <w:rFonts w:ascii="Times New Roman" w:hAnsi="Times New Roman" w:cs="Times New Roman"/>
          <w:noProof/>
        </w:rPr>
        <w:tab/>
      </w:r>
      <w:r w:rsidR="00115460" w:rsidRPr="00684826">
        <w:rPr>
          <w:rFonts w:ascii="Times New Roman" w:hAnsi="Times New Roman" w:cs="Times New Roman"/>
          <w:noProof/>
        </w:rPr>
        <w:t>Rimantas Juknevičius</w:t>
      </w:r>
    </w:p>
    <w:p w:rsidR="004129B7" w:rsidRDefault="004129B7" w:rsidP="004129B7">
      <w:pPr>
        <w:spacing w:before="120"/>
        <w:ind w:firstLine="0"/>
        <w:rPr>
          <w:rFonts w:ascii="Times New Roman" w:hAnsi="Times New Roman" w:cs="Times New Roman"/>
          <w:noProof/>
        </w:rPr>
      </w:pPr>
    </w:p>
    <w:p w:rsidR="00FF7261" w:rsidRPr="00684826" w:rsidRDefault="00FF7261" w:rsidP="004129B7">
      <w:pPr>
        <w:spacing w:before="120"/>
        <w:ind w:firstLine="0"/>
        <w:rPr>
          <w:rFonts w:ascii="Times New Roman" w:hAnsi="Times New Roman" w:cs="Times New Roman"/>
          <w:noProof/>
        </w:rPr>
      </w:pPr>
      <w:r w:rsidRPr="00684826">
        <w:rPr>
          <w:rFonts w:ascii="Times New Roman" w:hAnsi="Times New Roman" w:cs="Times New Roman"/>
          <w:noProof/>
        </w:rPr>
        <w:t>Vyr.buhalteris</w:t>
      </w:r>
      <w:r w:rsidR="004129B7">
        <w:rPr>
          <w:rFonts w:ascii="Times New Roman" w:hAnsi="Times New Roman" w:cs="Times New Roman"/>
          <w:noProof/>
        </w:rPr>
        <w:tab/>
      </w:r>
      <w:r w:rsidRPr="00684826">
        <w:rPr>
          <w:rFonts w:ascii="Times New Roman" w:hAnsi="Times New Roman" w:cs="Times New Roman"/>
          <w:noProof/>
        </w:rPr>
        <w:tab/>
      </w:r>
      <w:r w:rsidR="004129B7">
        <w:rPr>
          <w:rFonts w:ascii="Times New Roman" w:hAnsi="Times New Roman" w:cs="Times New Roman"/>
          <w:noProof/>
        </w:rPr>
        <w:t>________________</w:t>
      </w:r>
      <w:r w:rsidR="004129B7">
        <w:rPr>
          <w:rFonts w:ascii="Times New Roman" w:hAnsi="Times New Roman" w:cs="Times New Roman"/>
          <w:noProof/>
        </w:rPr>
        <w:tab/>
      </w:r>
      <w:r w:rsidRPr="00684826">
        <w:rPr>
          <w:rFonts w:ascii="Times New Roman" w:hAnsi="Times New Roman" w:cs="Times New Roman"/>
          <w:noProof/>
        </w:rPr>
        <w:t>MB "Finansita"</w:t>
      </w:r>
      <w:r w:rsidR="00572623" w:rsidRPr="00684826">
        <w:rPr>
          <w:rFonts w:ascii="Times New Roman" w:hAnsi="Times New Roman" w:cs="Times New Roman"/>
          <w:noProof/>
        </w:rPr>
        <w:t>,</w:t>
      </w:r>
      <w:r w:rsidRPr="00684826">
        <w:rPr>
          <w:rFonts w:ascii="Times New Roman" w:hAnsi="Times New Roman" w:cs="Times New Roman"/>
          <w:noProof/>
        </w:rPr>
        <w:t xml:space="preserve"> </w:t>
      </w:r>
      <w:r w:rsidR="00572623" w:rsidRPr="00684826">
        <w:rPr>
          <w:rFonts w:ascii="Times New Roman" w:hAnsi="Times New Roman" w:cs="Times New Roman"/>
          <w:noProof/>
        </w:rPr>
        <w:t>atstovas Jurgita Jociuvienė</w:t>
      </w:r>
    </w:p>
    <w:p w:rsidR="004129B7" w:rsidRDefault="004129B7" w:rsidP="004129B7">
      <w:pPr>
        <w:spacing w:before="120"/>
        <w:ind w:firstLine="0"/>
        <w:rPr>
          <w:rFonts w:ascii="Times New Roman" w:hAnsi="Times New Roman" w:cs="Times New Roman"/>
          <w:noProof/>
        </w:rPr>
      </w:pPr>
    </w:p>
    <w:p w:rsidR="004129B7" w:rsidRDefault="004129B7" w:rsidP="004129B7">
      <w:pPr>
        <w:spacing w:before="120"/>
        <w:ind w:firstLine="0"/>
        <w:rPr>
          <w:rFonts w:ascii="Times New Roman" w:hAnsi="Times New Roman" w:cs="Times New Roman"/>
          <w:noProof/>
        </w:rPr>
      </w:pPr>
    </w:p>
    <w:p w:rsidR="00FF7261" w:rsidRPr="00684826" w:rsidRDefault="00FF7261" w:rsidP="004129B7">
      <w:pPr>
        <w:spacing w:before="120"/>
        <w:ind w:firstLine="0"/>
        <w:rPr>
          <w:rFonts w:ascii="Times New Roman" w:hAnsi="Times New Roman" w:cs="Times New Roman"/>
          <w:noProof/>
        </w:rPr>
      </w:pPr>
      <w:r w:rsidRPr="00684826">
        <w:rPr>
          <w:rFonts w:ascii="Times New Roman" w:hAnsi="Times New Roman" w:cs="Times New Roman"/>
          <w:noProof/>
        </w:rPr>
        <w:t>201</w:t>
      </w:r>
      <w:r w:rsidR="00115460" w:rsidRPr="00684826">
        <w:rPr>
          <w:rFonts w:ascii="Times New Roman" w:hAnsi="Times New Roman" w:cs="Times New Roman"/>
          <w:noProof/>
        </w:rPr>
        <w:t>8</w:t>
      </w:r>
      <w:r w:rsidRPr="00684826">
        <w:rPr>
          <w:rFonts w:ascii="Times New Roman" w:hAnsi="Times New Roman" w:cs="Times New Roman"/>
          <w:noProof/>
        </w:rPr>
        <w:t xml:space="preserve"> m. </w:t>
      </w:r>
      <w:r w:rsidR="00115460" w:rsidRPr="00684826">
        <w:rPr>
          <w:rFonts w:ascii="Times New Roman" w:hAnsi="Times New Roman" w:cs="Times New Roman"/>
          <w:noProof/>
        </w:rPr>
        <w:t>sausio 19</w:t>
      </w:r>
      <w:r w:rsidRPr="00684826">
        <w:rPr>
          <w:rFonts w:ascii="Times New Roman" w:hAnsi="Times New Roman" w:cs="Times New Roman"/>
          <w:noProof/>
        </w:rPr>
        <w:t xml:space="preserve"> d.</w:t>
      </w:r>
    </w:p>
    <w:p w:rsidR="000D64B8" w:rsidRPr="00684826" w:rsidRDefault="000D64B8" w:rsidP="004129B7">
      <w:pPr>
        <w:spacing w:before="120"/>
        <w:ind w:firstLine="0"/>
        <w:rPr>
          <w:rFonts w:ascii="Times New Roman" w:hAnsi="Times New Roman" w:cs="Times New Roman"/>
          <w:noProof/>
        </w:rPr>
      </w:pPr>
    </w:p>
    <w:p w:rsidR="000E2A39" w:rsidRPr="00684826" w:rsidRDefault="000E2A39" w:rsidP="004129B7">
      <w:pPr>
        <w:spacing w:before="120"/>
        <w:ind w:firstLine="0"/>
        <w:rPr>
          <w:rFonts w:ascii="Times New Roman" w:hAnsi="Times New Roman" w:cs="Times New Roman"/>
          <w:noProof/>
        </w:rPr>
      </w:pPr>
    </w:p>
    <w:p w:rsidR="00684826" w:rsidRPr="00684826" w:rsidRDefault="00684826" w:rsidP="004129B7">
      <w:pPr>
        <w:spacing w:before="120"/>
        <w:ind w:firstLine="0"/>
        <w:rPr>
          <w:rFonts w:ascii="Times New Roman" w:hAnsi="Times New Roman" w:cs="Times New Roman"/>
          <w:noProof/>
        </w:rPr>
      </w:pPr>
    </w:p>
    <w:p w:rsidR="004C63D0" w:rsidRPr="00684826" w:rsidRDefault="004C63D0" w:rsidP="004129B7">
      <w:pPr>
        <w:spacing w:before="120"/>
        <w:ind w:firstLine="0"/>
        <w:rPr>
          <w:rFonts w:ascii="Times New Roman" w:hAnsi="Times New Roman" w:cs="Times New Roman"/>
          <w:noProof/>
        </w:rPr>
      </w:pPr>
    </w:p>
    <w:p w:rsidR="004C63D0" w:rsidRPr="00684826" w:rsidRDefault="004C63D0" w:rsidP="004129B7">
      <w:pPr>
        <w:spacing w:before="120"/>
        <w:ind w:firstLine="0"/>
        <w:rPr>
          <w:rFonts w:ascii="Times New Roman" w:hAnsi="Times New Roman" w:cs="Times New Roman"/>
          <w:noProof/>
        </w:rPr>
      </w:pPr>
    </w:p>
    <w:sectPr w:rsidR="004C63D0" w:rsidRPr="00684826" w:rsidSect="004129B7">
      <w:headerReference w:type="default" r:id="rId8"/>
      <w:footerReference w:type="default" r:id="rId9"/>
      <w:pgSz w:w="11906" w:h="16838" w:code="9"/>
      <w:pgMar w:top="1418" w:right="1134" w:bottom="851" w:left="1701" w:header="284" w:footer="284"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439" w:rsidRDefault="00470439" w:rsidP="008238A9">
      <w:r>
        <w:separator/>
      </w:r>
    </w:p>
  </w:endnote>
  <w:endnote w:type="continuationSeparator" w:id="0">
    <w:p w:rsidR="00470439" w:rsidRDefault="00470439" w:rsidP="00823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283745"/>
      <w:docPartObj>
        <w:docPartGallery w:val="Page Numbers (Bottom of Page)"/>
        <w:docPartUnique/>
      </w:docPartObj>
    </w:sdtPr>
    <w:sdtContent>
      <w:p w:rsidR="004C63D0" w:rsidRDefault="004C63D0">
        <w:pPr>
          <w:pStyle w:val="Footer"/>
          <w:jc w:val="center"/>
        </w:pPr>
        <w:fldSimple w:instr=" PAGE   \* MERGEFORMAT ">
          <w:r w:rsidR="004129B7">
            <w:rPr>
              <w:noProof/>
            </w:rPr>
            <w:t>8</w:t>
          </w:r>
        </w:fldSimple>
      </w:p>
    </w:sdtContent>
  </w:sdt>
  <w:p w:rsidR="004C63D0" w:rsidRDefault="004C6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439" w:rsidRDefault="00470439" w:rsidP="008238A9">
      <w:r>
        <w:separator/>
      </w:r>
    </w:p>
  </w:footnote>
  <w:footnote w:type="continuationSeparator" w:id="0">
    <w:p w:rsidR="00470439" w:rsidRDefault="00470439" w:rsidP="00823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9B7" w:rsidRPr="004129B7" w:rsidRDefault="004129B7" w:rsidP="004129B7">
    <w:pPr>
      <w:pStyle w:val="Header"/>
      <w:jc w:val="right"/>
      <w:rPr>
        <w:i/>
      </w:rPr>
    </w:pPr>
    <w:r w:rsidRPr="004129B7">
      <w:rPr>
        <w:i/>
      </w:rPr>
      <w:t>SĮ "Vilniaus atliekų sistemos administratorius" 2017 metų Finansinės ataskaitos.</w:t>
    </w:r>
  </w:p>
  <w:p w:rsidR="004129B7" w:rsidRDefault="004129B7" w:rsidP="004129B7">
    <w:pPr>
      <w:pStyle w:val="Header"/>
      <w:jc w:val="right"/>
      <w:rPr>
        <w:i/>
      </w:rPr>
    </w:pPr>
    <w:r w:rsidRPr="004129B7">
      <w:rPr>
        <w:i/>
      </w:rPr>
      <w:t>Aiškinamasis raštas.</w:t>
    </w:r>
  </w:p>
  <w:p w:rsidR="004129B7" w:rsidRPr="004129B7" w:rsidRDefault="004129B7" w:rsidP="004129B7">
    <w:pPr>
      <w:pStyle w:val="Header"/>
      <w:ind w:firstLine="0"/>
      <w:jc w:val="left"/>
      <w:rPr>
        <w:i/>
      </w:rPr>
    </w:pPr>
    <w:r>
      <w:rPr>
        <w:i/>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5915"/>
    <w:multiLevelType w:val="hybridMultilevel"/>
    <w:tmpl w:val="C7C462D8"/>
    <w:lvl w:ilvl="0" w:tplc="13E8FCEE">
      <w:numFmt w:val="bullet"/>
      <w:lvlText w:val="-"/>
      <w:lvlJc w:val="left"/>
      <w:pPr>
        <w:ind w:left="700" w:hanging="360"/>
      </w:pPr>
      <w:rPr>
        <w:rFonts w:ascii="Times New Roman" w:eastAsia="Calibri" w:hAnsi="Times New Roman" w:cs="Times New Roman"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1">
    <w:nsid w:val="043A4600"/>
    <w:multiLevelType w:val="hybridMultilevel"/>
    <w:tmpl w:val="719CD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440656"/>
    <w:multiLevelType w:val="hybridMultilevel"/>
    <w:tmpl w:val="9CBA1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BC06E28"/>
    <w:multiLevelType w:val="hybridMultilevel"/>
    <w:tmpl w:val="65EEC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D513AF"/>
    <w:multiLevelType w:val="hybridMultilevel"/>
    <w:tmpl w:val="CC72C5AC"/>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5">
    <w:nsid w:val="196158E5"/>
    <w:multiLevelType w:val="hybridMultilevel"/>
    <w:tmpl w:val="1E564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F3A2AA4"/>
    <w:multiLevelType w:val="hybridMultilevel"/>
    <w:tmpl w:val="0622A470"/>
    <w:lvl w:ilvl="0" w:tplc="0427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7">
    <w:nsid w:val="24214D18"/>
    <w:multiLevelType w:val="hybridMultilevel"/>
    <w:tmpl w:val="BED4824E"/>
    <w:lvl w:ilvl="0" w:tplc="04270001">
      <w:start w:val="1"/>
      <w:numFmt w:val="bullet"/>
      <w:lvlText w:val=""/>
      <w:lvlJc w:val="left"/>
      <w:pPr>
        <w:ind w:left="1154" w:hanging="360"/>
      </w:pPr>
      <w:rPr>
        <w:rFonts w:ascii="Symbol" w:hAnsi="Symbol" w:hint="default"/>
      </w:rPr>
    </w:lvl>
    <w:lvl w:ilvl="1" w:tplc="04270003" w:tentative="1">
      <w:start w:val="1"/>
      <w:numFmt w:val="bullet"/>
      <w:lvlText w:val="o"/>
      <w:lvlJc w:val="left"/>
      <w:pPr>
        <w:ind w:left="1874" w:hanging="360"/>
      </w:pPr>
      <w:rPr>
        <w:rFonts w:ascii="Courier New" w:hAnsi="Courier New" w:cs="Courier New" w:hint="default"/>
      </w:rPr>
    </w:lvl>
    <w:lvl w:ilvl="2" w:tplc="04270005" w:tentative="1">
      <w:start w:val="1"/>
      <w:numFmt w:val="bullet"/>
      <w:lvlText w:val=""/>
      <w:lvlJc w:val="left"/>
      <w:pPr>
        <w:ind w:left="2594" w:hanging="360"/>
      </w:pPr>
      <w:rPr>
        <w:rFonts w:ascii="Wingdings" w:hAnsi="Wingdings" w:hint="default"/>
      </w:rPr>
    </w:lvl>
    <w:lvl w:ilvl="3" w:tplc="04270001" w:tentative="1">
      <w:start w:val="1"/>
      <w:numFmt w:val="bullet"/>
      <w:lvlText w:val=""/>
      <w:lvlJc w:val="left"/>
      <w:pPr>
        <w:ind w:left="3314" w:hanging="360"/>
      </w:pPr>
      <w:rPr>
        <w:rFonts w:ascii="Symbol" w:hAnsi="Symbol" w:hint="default"/>
      </w:rPr>
    </w:lvl>
    <w:lvl w:ilvl="4" w:tplc="04270003" w:tentative="1">
      <w:start w:val="1"/>
      <w:numFmt w:val="bullet"/>
      <w:lvlText w:val="o"/>
      <w:lvlJc w:val="left"/>
      <w:pPr>
        <w:ind w:left="4034" w:hanging="360"/>
      </w:pPr>
      <w:rPr>
        <w:rFonts w:ascii="Courier New" w:hAnsi="Courier New" w:cs="Courier New" w:hint="default"/>
      </w:rPr>
    </w:lvl>
    <w:lvl w:ilvl="5" w:tplc="04270005" w:tentative="1">
      <w:start w:val="1"/>
      <w:numFmt w:val="bullet"/>
      <w:lvlText w:val=""/>
      <w:lvlJc w:val="left"/>
      <w:pPr>
        <w:ind w:left="4754" w:hanging="360"/>
      </w:pPr>
      <w:rPr>
        <w:rFonts w:ascii="Wingdings" w:hAnsi="Wingdings" w:hint="default"/>
      </w:rPr>
    </w:lvl>
    <w:lvl w:ilvl="6" w:tplc="04270001" w:tentative="1">
      <w:start w:val="1"/>
      <w:numFmt w:val="bullet"/>
      <w:lvlText w:val=""/>
      <w:lvlJc w:val="left"/>
      <w:pPr>
        <w:ind w:left="5474" w:hanging="360"/>
      </w:pPr>
      <w:rPr>
        <w:rFonts w:ascii="Symbol" w:hAnsi="Symbol" w:hint="default"/>
      </w:rPr>
    </w:lvl>
    <w:lvl w:ilvl="7" w:tplc="04270003" w:tentative="1">
      <w:start w:val="1"/>
      <w:numFmt w:val="bullet"/>
      <w:lvlText w:val="o"/>
      <w:lvlJc w:val="left"/>
      <w:pPr>
        <w:ind w:left="6194" w:hanging="360"/>
      </w:pPr>
      <w:rPr>
        <w:rFonts w:ascii="Courier New" w:hAnsi="Courier New" w:cs="Courier New" w:hint="default"/>
      </w:rPr>
    </w:lvl>
    <w:lvl w:ilvl="8" w:tplc="04270005" w:tentative="1">
      <w:start w:val="1"/>
      <w:numFmt w:val="bullet"/>
      <w:lvlText w:val=""/>
      <w:lvlJc w:val="left"/>
      <w:pPr>
        <w:ind w:left="6914" w:hanging="360"/>
      </w:pPr>
      <w:rPr>
        <w:rFonts w:ascii="Wingdings" w:hAnsi="Wingdings" w:hint="default"/>
      </w:rPr>
    </w:lvl>
  </w:abstractNum>
  <w:abstractNum w:abstractNumId="8">
    <w:nsid w:val="28092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DF71E5"/>
    <w:multiLevelType w:val="hybridMultilevel"/>
    <w:tmpl w:val="75384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B61C3D"/>
    <w:multiLevelType w:val="hybridMultilevel"/>
    <w:tmpl w:val="19FA11A0"/>
    <w:lvl w:ilvl="0" w:tplc="13E8FCEE">
      <w:numFmt w:val="bullet"/>
      <w:lvlText w:val="-"/>
      <w:lvlJc w:val="left"/>
      <w:pPr>
        <w:ind w:left="1040" w:hanging="360"/>
      </w:pPr>
      <w:rPr>
        <w:rFonts w:ascii="Times New Roman" w:eastAsia="Calibri" w:hAnsi="Times New Roman" w:cs="Times New Roman"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11">
    <w:nsid w:val="609C7DC9"/>
    <w:multiLevelType w:val="hybridMultilevel"/>
    <w:tmpl w:val="B6E26D7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0B54CB3"/>
    <w:multiLevelType w:val="hybridMultilevel"/>
    <w:tmpl w:val="4FC25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1DB657C"/>
    <w:multiLevelType w:val="hybridMultilevel"/>
    <w:tmpl w:val="D528E76E"/>
    <w:lvl w:ilvl="0" w:tplc="5F386C8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2B90FEA"/>
    <w:multiLevelType w:val="hybridMultilevel"/>
    <w:tmpl w:val="50E85D1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5">
    <w:nsid w:val="631A29E0"/>
    <w:multiLevelType w:val="hybridMultilevel"/>
    <w:tmpl w:val="42F63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5040499"/>
    <w:multiLevelType w:val="multilevel"/>
    <w:tmpl w:val="06EA92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71406159"/>
    <w:multiLevelType w:val="hybridMultilevel"/>
    <w:tmpl w:val="C3C4D75C"/>
    <w:lvl w:ilvl="0" w:tplc="04270001">
      <w:start w:val="1"/>
      <w:numFmt w:val="bullet"/>
      <w:lvlText w:val=""/>
      <w:lvlJc w:val="left"/>
      <w:pPr>
        <w:ind w:left="1040" w:hanging="360"/>
      </w:pPr>
      <w:rPr>
        <w:rFonts w:ascii="Symbol" w:hAnsi="Symbol"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8">
    <w:nsid w:val="77456037"/>
    <w:multiLevelType w:val="hybridMultilevel"/>
    <w:tmpl w:val="E254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2"/>
  </w:num>
  <w:num w:numId="4">
    <w:abstractNumId w:val="4"/>
  </w:num>
  <w:num w:numId="5">
    <w:abstractNumId w:val="18"/>
  </w:num>
  <w:num w:numId="6">
    <w:abstractNumId w:val="3"/>
  </w:num>
  <w:num w:numId="7">
    <w:abstractNumId w:val="8"/>
  </w:num>
  <w:num w:numId="8">
    <w:abstractNumId w:val="13"/>
  </w:num>
  <w:num w:numId="9">
    <w:abstractNumId w:val="5"/>
  </w:num>
  <w:num w:numId="10">
    <w:abstractNumId w:val="2"/>
  </w:num>
  <w:num w:numId="11">
    <w:abstractNumId w:val="11"/>
  </w:num>
  <w:num w:numId="12">
    <w:abstractNumId w:val="15"/>
  </w:num>
  <w:num w:numId="13">
    <w:abstractNumId w:val="7"/>
  </w:num>
  <w:num w:numId="14">
    <w:abstractNumId w:val="1"/>
  </w:num>
  <w:num w:numId="15">
    <w:abstractNumId w:val="14"/>
  </w:num>
  <w:num w:numId="16">
    <w:abstractNumId w:val="17"/>
  </w:num>
  <w:num w:numId="17">
    <w:abstractNumId w:val="6"/>
  </w:num>
  <w:num w:numId="18">
    <w:abstractNumId w:val="0"/>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drawingGridHorizontalSpacing w:val="119"/>
  <w:drawingGridVerticalSpacing w:val="181"/>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E32754"/>
    <w:rsid w:val="0001692A"/>
    <w:rsid w:val="0002782C"/>
    <w:rsid w:val="00027FBF"/>
    <w:rsid w:val="00034AF5"/>
    <w:rsid w:val="00044510"/>
    <w:rsid w:val="00051040"/>
    <w:rsid w:val="00063296"/>
    <w:rsid w:val="00064C8A"/>
    <w:rsid w:val="00085FE2"/>
    <w:rsid w:val="000A0A73"/>
    <w:rsid w:val="000A2DD6"/>
    <w:rsid w:val="000B0433"/>
    <w:rsid w:val="000D0DD2"/>
    <w:rsid w:val="000D64B8"/>
    <w:rsid w:val="000E2A39"/>
    <w:rsid w:val="000E4D0B"/>
    <w:rsid w:val="000F011F"/>
    <w:rsid w:val="000F66C6"/>
    <w:rsid w:val="00114FC5"/>
    <w:rsid w:val="00115460"/>
    <w:rsid w:val="00123FC3"/>
    <w:rsid w:val="00130A95"/>
    <w:rsid w:val="00145427"/>
    <w:rsid w:val="001517BF"/>
    <w:rsid w:val="00165D3D"/>
    <w:rsid w:val="00182A2B"/>
    <w:rsid w:val="00194FFF"/>
    <w:rsid w:val="00197735"/>
    <w:rsid w:val="001A27E9"/>
    <w:rsid w:val="001B7834"/>
    <w:rsid w:val="001B7904"/>
    <w:rsid w:val="001C7F63"/>
    <w:rsid w:val="001F4464"/>
    <w:rsid w:val="001F7037"/>
    <w:rsid w:val="002465EC"/>
    <w:rsid w:val="0026000A"/>
    <w:rsid w:val="00260338"/>
    <w:rsid w:val="00261035"/>
    <w:rsid w:val="002972D6"/>
    <w:rsid w:val="002A5B05"/>
    <w:rsid w:val="002C074F"/>
    <w:rsid w:val="002C1E6E"/>
    <w:rsid w:val="002F766C"/>
    <w:rsid w:val="0030745A"/>
    <w:rsid w:val="00310DC2"/>
    <w:rsid w:val="00326BCD"/>
    <w:rsid w:val="0033177B"/>
    <w:rsid w:val="00352088"/>
    <w:rsid w:val="00360C35"/>
    <w:rsid w:val="00364E12"/>
    <w:rsid w:val="003700E2"/>
    <w:rsid w:val="003805B0"/>
    <w:rsid w:val="00381C83"/>
    <w:rsid w:val="003A3F32"/>
    <w:rsid w:val="003B6F39"/>
    <w:rsid w:val="003C586C"/>
    <w:rsid w:val="003D2AD1"/>
    <w:rsid w:val="003D6704"/>
    <w:rsid w:val="003D6B64"/>
    <w:rsid w:val="003E602D"/>
    <w:rsid w:val="004077E3"/>
    <w:rsid w:val="004129B7"/>
    <w:rsid w:val="004179DF"/>
    <w:rsid w:val="004359B2"/>
    <w:rsid w:val="004471A7"/>
    <w:rsid w:val="00447335"/>
    <w:rsid w:val="00455C03"/>
    <w:rsid w:val="0046233E"/>
    <w:rsid w:val="00470439"/>
    <w:rsid w:val="00470FE0"/>
    <w:rsid w:val="0047177F"/>
    <w:rsid w:val="00474B5F"/>
    <w:rsid w:val="00475E35"/>
    <w:rsid w:val="0048134E"/>
    <w:rsid w:val="00487763"/>
    <w:rsid w:val="00492C43"/>
    <w:rsid w:val="004B0126"/>
    <w:rsid w:val="004B24D2"/>
    <w:rsid w:val="004B387F"/>
    <w:rsid w:val="004B416A"/>
    <w:rsid w:val="004B7C7D"/>
    <w:rsid w:val="004C52CA"/>
    <w:rsid w:val="004C63D0"/>
    <w:rsid w:val="004D0C4B"/>
    <w:rsid w:val="004D5521"/>
    <w:rsid w:val="004D5F55"/>
    <w:rsid w:val="00506179"/>
    <w:rsid w:val="00514F43"/>
    <w:rsid w:val="00520B8E"/>
    <w:rsid w:val="00524686"/>
    <w:rsid w:val="005359D8"/>
    <w:rsid w:val="00535BB0"/>
    <w:rsid w:val="00552D5B"/>
    <w:rsid w:val="005542E3"/>
    <w:rsid w:val="00572623"/>
    <w:rsid w:val="00591BA4"/>
    <w:rsid w:val="005A45F9"/>
    <w:rsid w:val="005C3551"/>
    <w:rsid w:val="005D46AA"/>
    <w:rsid w:val="005E1A0A"/>
    <w:rsid w:val="005E1D74"/>
    <w:rsid w:val="00601F13"/>
    <w:rsid w:val="006032DB"/>
    <w:rsid w:val="00605611"/>
    <w:rsid w:val="00616EDE"/>
    <w:rsid w:val="006471B0"/>
    <w:rsid w:val="00647F67"/>
    <w:rsid w:val="00654C70"/>
    <w:rsid w:val="0066013B"/>
    <w:rsid w:val="00661558"/>
    <w:rsid w:val="00661CE8"/>
    <w:rsid w:val="00677F00"/>
    <w:rsid w:val="00680C65"/>
    <w:rsid w:val="00684826"/>
    <w:rsid w:val="00686743"/>
    <w:rsid w:val="00692D14"/>
    <w:rsid w:val="00695359"/>
    <w:rsid w:val="00697139"/>
    <w:rsid w:val="006C1561"/>
    <w:rsid w:val="006D19E7"/>
    <w:rsid w:val="006F2CE9"/>
    <w:rsid w:val="006F6E91"/>
    <w:rsid w:val="00706D7F"/>
    <w:rsid w:val="00707720"/>
    <w:rsid w:val="007124F0"/>
    <w:rsid w:val="0071477A"/>
    <w:rsid w:val="00721A55"/>
    <w:rsid w:val="007307F6"/>
    <w:rsid w:val="00732BA5"/>
    <w:rsid w:val="0073472F"/>
    <w:rsid w:val="00735CC6"/>
    <w:rsid w:val="0073786A"/>
    <w:rsid w:val="00746506"/>
    <w:rsid w:val="00767E01"/>
    <w:rsid w:val="00774646"/>
    <w:rsid w:val="00775493"/>
    <w:rsid w:val="00790BF2"/>
    <w:rsid w:val="007939DA"/>
    <w:rsid w:val="00797D67"/>
    <w:rsid w:val="007A142D"/>
    <w:rsid w:val="007A22B3"/>
    <w:rsid w:val="007A3D7D"/>
    <w:rsid w:val="007C1EF4"/>
    <w:rsid w:val="007D2457"/>
    <w:rsid w:val="007E08B2"/>
    <w:rsid w:val="007E37FD"/>
    <w:rsid w:val="007F35FE"/>
    <w:rsid w:val="00801502"/>
    <w:rsid w:val="008108B5"/>
    <w:rsid w:val="0081545C"/>
    <w:rsid w:val="008238A9"/>
    <w:rsid w:val="00825B95"/>
    <w:rsid w:val="00833884"/>
    <w:rsid w:val="00865CCD"/>
    <w:rsid w:val="00870344"/>
    <w:rsid w:val="0087340F"/>
    <w:rsid w:val="00876182"/>
    <w:rsid w:val="008854EC"/>
    <w:rsid w:val="008940DB"/>
    <w:rsid w:val="008A2AFA"/>
    <w:rsid w:val="008A50D5"/>
    <w:rsid w:val="008B0B59"/>
    <w:rsid w:val="008B6099"/>
    <w:rsid w:val="008B63A3"/>
    <w:rsid w:val="008C043B"/>
    <w:rsid w:val="008C405C"/>
    <w:rsid w:val="008C5FA0"/>
    <w:rsid w:val="008D72A2"/>
    <w:rsid w:val="008E0E5F"/>
    <w:rsid w:val="008E6C95"/>
    <w:rsid w:val="008F6B00"/>
    <w:rsid w:val="008F7237"/>
    <w:rsid w:val="00902D44"/>
    <w:rsid w:val="00910D9B"/>
    <w:rsid w:val="009150BA"/>
    <w:rsid w:val="00946D49"/>
    <w:rsid w:val="0096517D"/>
    <w:rsid w:val="009752BA"/>
    <w:rsid w:val="00981A6B"/>
    <w:rsid w:val="009867E9"/>
    <w:rsid w:val="00997FF4"/>
    <w:rsid w:val="009A0035"/>
    <w:rsid w:val="009A2316"/>
    <w:rsid w:val="009C468C"/>
    <w:rsid w:val="009D557F"/>
    <w:rsid w:val="009E5812"/>
    <w:rsid w:val="009F4DBE"/>
    <w:rsid w:val="009F6AB9"/>
    <w:rsid w:val="00A0560D"/>
    <w:rsid w:val="00A11971"/>
    <w:rsid w:val="00A12681"/>
    <w:rsid w:val="00A20433"/>
    <w:rsid w:val="00A21AFE"/>
    <w:rsid w:val="00A22AB4"/>
    <w:rsid w:val="00A25B17"/>
    <w:rsid w:val="00A31AD4"/>
    <w:rsid w:val="00A632D0"/>
    <w:rsid w:val="00A814FE"/>
    <w:rsid w:val="00AA6DFC"/>
    <w:rsid w:val="00AB2306"/>
    <w:rsid w:val="00AB3119"/>
    <w:rsid w:val="00AE1D38"/>
    <w:rsid w:val="00B02DD1"/>
    <w:rsid w:val="00B03055"/>
    <w:rsid w:val="00B074E4"/>
    <w:rsid w:val="00B23343"/>
    <w:rsid w:val="00B314B4"/>
    <w:rsid w:val="00B62137"/>
    <w:rsid w:val="00B935B8"/>
    <w:rsid w:val="00B94301"/>
    <w:rsid w:val="00BA7A8B"/>
    <w:rsid w:val="00BB1A33"/>
    <w:rsid w:val="00BB33C9"/>
    <w:rsid w:val="00BB78FC"/>
    <w:rsid w:val="00BC64F0"/>
    <w:rsid w:val="00BD452F"/>
    <w:rsid w:val="00BE4B96"/>
    <w:rsid w:val="00BE7665"/>
    <w:rsid w:val="00BF60FE"/>
    <w:rsid w:val="00C04F5B"/>
    <w:rsid w:val="00C0653F"/>
    <w:rsid w:val="00C12C1E"/>
    <w:rsid w:val="00C24453"/>
    <w:rsid w:val="00C43C3B"/>
    <w:rsid w:val="00C7288A"/>
    <w:rsid w:val="00C735C0"/>
    <w:rsid w:val="00CA38E9"/>
    <w:rsid w:val="00CC0BB3"/>
    <w:rsid w:val="00CC1C2E"/>
    <w:rsid w:val="00CD1DCC"/>
    <w:rsid w:val="00D001D5"/>
    <w:rsid w:val="00D07C71"/>
    <w:rsid w:val="00D10B7D"/>
    <w:rsid w:val="00D16083"/>
    <w:rsid w:val="00D17000"/>
    <w:rsid w:val="00D27991"/>
    <w:rsid w:val="00D315E9"/>
    <w:rsid w:val="00D55D72"/>
    <w:rsid w:val="00D57960"/>
    <w:rsid w:val="00D60066"/>
    <w:rsid w:val="00D629F0"/>
    <w:rsid w:val="00D77F89"/>
    <w:rsid w:val="00D833D7"/>
    <w:rsid w:val="00D8706F"/>
    <w:rsid w:val="00D87F03"/>
    <w:rsid w:val="00DA2838"/>
    <w:rsid w:val="00DA53EF"/>
    <w:rsid w:val="00DA7F17"/>
    <w:rsid w:val="00DB3748"/>
    <w:rsid w:val="00DC6C13"/>
    <w:rsid w:val="00DE5A87"/>
    <w:rsid w:val="00DE6A94"/>
    <w:rsid w:val="00DF2AD5"/>
    <w:rsid w:val="00E017CB"/>
    <w:rsid w:val="00E03DBE"/>
    <w:rsid w:val="00E17BD1"/>
    <w:rsid w:val="00E22ADE"/>
    <w:rsid w:val="00E27212"/>
    <w:rsid w:val="00E32754"/>
    <w:rsid w:val="00E362D9"/>
    <w:rsid w:val="00E4603B"/>
    <w:rsid w:val="00E47864"/>
    <w:rsid w:val="00E85008"/>
    <w:rsid w:val="00EA1E93"/>
    <w:rsid w:val="00EA65E4"/>
    <w:rsid w:val="00EC3B7E"/>
    <w:rsid w:val="00EC7402"/>
    <w:rsid w:val="00ED01D6"/>
    <w:rsid w:val="00EE1CB5"/>
    <w:rsid w:val="00F06F7D"/>
    <w:rsid w:val="00F1316E"/>
    <w:rsid w:val="00F13D31"/>
    <w:rsid w:val="00F27528"/>
    <w:rsid w:val="00F30909"/>
    <w:rsid w:val="00F34B03"/>
    <w:rsid w:val="00F512BC"/>
    <w:rsid w:val="00F8754B"/>
    <w:rsid w:val="00F927C9"/>
    <w:rsid w:val="00F93396"/>
    <w:rsid w:val="00FB25E8"/>
    <w:rsid w:val="00FD6B79"/>
    <w:rsid w:val="00FE1C29"/>
    <w:rsid w:val="00FE4207"/>
    <w:rsid w:val="00FF1418"/>
    <w:rsid w:val="00FF3BDD"/>
    <w:rsid w:val="00FF726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71"/>
  </w:style>
  <w:style w:type="paragraph" w:styleId="Heading1">
    <w:name w:val="heading 1"/>
    <w:basedOn w:val="Normal"/>
    <w:link w:val="Heading1Char"/>
    <w:qFormat/>
    <w:rsid w:val="00FF7261"/>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261"/>
    <w:rPr>
      <w:rFonts w:ascii="Times New Roman" w:eastAsia="Times New Roman" w:hAnsi="Times New Roman" w:cs="Times New Roman"/>
      <w:b/>
      <w:bCs/>
      <w:kern w:val="36"/>
      <w:sz w:val="48"/>
      <w:szCs w:val="48"/>
      <w:lang w:val="en-US"/>
    </w:rPr>
  </w:style>
  <w:style w:type="paragraph" w:styleId="NormalWeb">
    <w:name w:val="Normal (Web)"/>
    <w:basedOn w:val="Normal"/>
    <w:rsid w:val="00FF7261"/>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styleId="Strong">
    <w:name w:val="Strong"/>
    <w:basedOn w:val="DefaultParagraphFont"/>
    <w:qFormat/>
    <w:rsid w:val="00FF7261"/>
    <w:rPr>
      <w:b/>
      <w:bCs/>
    </w:rPr>
  </w:style>
  <w:style w:type="paragraph" w:styleId="BodyText">
    <w:name w:val="Body Text"/>
    <w:basedOn w:val="Normal"/>
    <w:link w:val="BodyTextChar"/>
    <w:rsid w:val="00FF7261"/>
    <w:pPr>
      <w:ind w:firstLine="0"/>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FF7261"/>
    <w:rPr>
      <w:rFonts w:ascii="Times New Roman" w:eastAsia="Times New Roman" w:hAnsi="Times New Roman" w:cs="Times New Roman"/>
      <w:sz w:val="28"/>
      <w:szCs w:val="24"/>
    </w:rPr>
  </w:style>
  <w:style w:type="paragraph" w:customStyle="1" w:styleId="Bodytext0">
    <w:name w:val="Body text"/>
    <w:rsid w:val="00FF7261"/>
    <w:pPr>
      <w:autoSpaceDE w:val="0"/>
      <w:autoSpaceDN w:val="0"/>
      <w:adjustRightInd w:val="0"/>
      <w:ind w:firstLine="312"/>
    </w:pPr>
    <w:rPr>
      <w:rFonts w:ascii="TimesLT" w:eastAsia="Times New Roman" w:hAnsi="TimesLT" w:cs="Times New Roman"/>
      <w:sz w:val="20"/>
      <w:szCs w:val="20"/>
      <w:lang w:val="en-US"/>
    </w:rPr>
  </w:style>
  <w:style w:type="paragraph" w:styleId="ListParagraph">
    <w:name w:val="List Paragraph"/>
    <w:aliases w:val="List Paragr1"/>
    <w:basedOn w:val="Normal"/>
    <w:uiPriority w:val="34"/>
    <w:qFormat/>
    <w:rsid w:val="00B935B8"/>
    <w:pPr>
      <w:spacing w:after="200" w:line="276" w:lineRule="auto"/>
      <w:ind w:left="720" w:firstLine="0"/>
      <w:contextualSpacing/>
      <w:jc w:val="left"/>
    </w:pPr>
    <w:rPr>
      <w:rFonts w:ascii="Times New Roman" w:eastAsia="Calibri" w:hAnsi="Times New Roman" w:cs="Times New Roman"/>
      <w:sz w:val="24"/>
      <w:lang w:val="en-US"/>
    </w:rPr>
  </w:style>
  <w:style w:type="table" w:styleId="TableGrid">
    <w:name w:val="Table Grid"/>
    <w:basedOn w:val="TableNormal"/>
    <w:uiPriority w:val="59"/>
    <w:rsid w:val="005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5B05"/>
    <w:rPr>
      <w:rFonts w:ascii="Tahoma" w:hAnsi="Tahoma" w:cs="Tahoma"/>
      <w:sz w:val="16"/>
      <w:szCs w:val="16"/>
    </w:rPr>
  </w:style>
  <w:style w:type="character" w:customStyle="1" w:styleId="BalloonTextChar">
    <w:name w:val="Balloon Text Char"/>
    <w:basedOn w:val="DefaultParagraphFont"/>
    <w:link w:val="BalloonText"/>
    <w:uiPriority w:val="99"/>
    <w:semiHidden/>
    <w:rsid w:val="002A5B05"/>
    <w:rPr>
      <w:rFonts w:ascii="Tahoma" w:hAnsi="Tahoma" w:cs="Tahoma"/>
      <w:sz w:val="16"/>
      <w:szCs w:val="16"/>
    </w:rPr>
  </w:style>
  <w:style w:type="paragraph" w:styleId="Header">
    <w:name w:val="header"/>
    <w:basedOn w:val="Normal"/>
    <w:link w:val="HeaderChar"/>
    <w:uiPriority w:val="99"/>
    <w:semiHidden/>
    <w:unhideWhenUsed/>
    <w:rsid w:val="008238A9"/>
    <w:pPr>
      <w:tabs>
        <w:tab w:val="center" w:pos="4819"/>
        <w:tab w:val="right" w:pos="9638"/>
      </w:tabs>
    </w:pPr>
  </w:style>
  <w:style w:type="character" w:customStyle="1" w:styleId="HeaderChar">
    <w:name w:val="Header Char"/>
    <w:basedOn w:val="DefaultParagraphFont"/>
    <w:link w:val="Header"/>
    <w:uiPriority w:val="99"/>
    <w:semiHidden/>
    <w:rsid w:val="008238A9"/>
  </w:style>
  <w:style w:type="paragraph" w:styleId="Footer">
    <w:name w:val="footer"/>
    <w:basedOn w:val="Normal"/>
    <w:link w:val="FooterChar"/>
    <w:uiPriority w:val="99"/>
    <w:unhideWhenUsed/>
    <w:rsid w:val="008238A9"/>
    <w:pPr>
      <w:tabs>
        <w:tab w:val="center" w:pos="4819"/>
        <w:tab w:val="right" w:pos="9638"/>
      </w:tabs>
    </w:pPr>
  </w:style>
  <w:style w:type="character" w:customStyle="1" w:styleId="FooterChar">
    <w:name w:val="Footer Char"/>
    <w:basedOn w:val="DefaultParagraphFont"/>
    <w:link w:val="Footer"/>
    <w:uiPriority w:val="99"/>
    <w:rsid w:val="008238A9"/>
  </w:style>
</w:styles>
</file>

<file path=word/webSettings.xml><?xml version="1.0" encoding="utf-8"?>
<w:webSettings xmlns:r="http://schemas.openxmlformats.org/officeDocument/2006/relationships" xmlns:w="http://schemas.openxmlformats.org/wordprocessingml/2006/main">
  <w:divs>
    <w:div w:id="72511950">
      <w:bodyDiv w:val="1"/>
      <w:marLeft w:val="0"/>
      <w:marRight w:val="0"/>
      <w:marTop w:val="0"/>
      <w:marBottom w:val="0"/>
      <w:divBdr>
        <w:top w:val="none" w:sz="0" w:space="0" w:color="auto"/>
        <w:left w:val="none" w:sz="0" w:space="0" w:color="auto"/>
        <w:bottom w:val="none" w:sz="0" w:space="0" w:color="auto"/>
        <w:right w:val="none" w:sz="0" w:space="0" w:color="auto"/>
      </w:divBdr>
    </w:div>
    <w:div w:id="109858802">
      <w:bodyDiv w:val="1"/>
      <w:marLeft w:val="0"/>
      <w:marRight w:val="0"/>
      <w:marTop w:val="0"/>
      <w:marBottom w:val="0"/>
      <w:divBdr>
        <w:top w:val="none" w:sz="0" w:space="0" w:color="auto"/>
        <w:left w:val="none" w:sz="0" w:space="0" w:color="auto"/>
        <w:bottom w:val="none" w:sz="0" w:space="0" w:color="auto"/>
        <w:right w:val="none" w:sz="0" w:space="0" w:color="auto"/>
      </w:divBdr>
    </w:div>
    <w:div w:id="147938999">
      <w:bodyDiv w:val="1"/>
      <w:marLeft w:val="0"/>
      <w:marRight w:val="0"/>
      <w:marTop w:val="0"/>
      <w:marBottom w:val="0"/>
      <w:divBdr>
        <w:top w:val="none" w:sz="0" w:space="0" w:color="auto"/>
        <w:left w:val="none" w:sz="0" w:space="0" w:color="auto"/>
        <w:bottom w:val="none" w:sz="0" w:space="0" w:color="auto"/>
        <w:right w:val="none" w:sz="0" w:space="0" w:color="auto"/>
      </w:divBdr>
    </w:div>
    <w:div w:id="161745691">
      <w:bodyDiv w:val="1"/>
      <w:marLeft w:val="0"/>
      <w:marRight w:val="0"/>
      <w:marTop w:val="0"/>
      <w:marBottom w:val="0"/>
      <w:divBdr>
        <w:top w:val="none" w:sz="0" w:space="0" w:color="auto"/>
        <w:left w:val="none" w:sz="0" w:space="0" w:color="auto"/>
        <w:bottom w:val="none" w:sz="0" w:space="0" w:color="auto"/>
        <w:right w:val="none" w:sz="0" w:space="0" w:color="auto"/>
      </w:divBdr>
    </w:div>
    <w:div w:id="167528833">
      <w:bodyDiv w:val="1"/>
      <w:marLeft w:val="0"/>
      <w:marRight w:val="0"/>
      <w:marTop w:val="0"/>
      <w:marBottom w:val="0"/>
      <w:divBdr>
        <w:top w:val="none" w:sz="0" w:space="0" w:color="auto"/>
        <w:left w:val="none" w:sz="0" w:space="0" w:color="auto"/>
        <w:bottom w:val="none" w:sz="0" w:space="0" w:color="auto"/>
        <w:right w:val="none" w:sz="0" w:space="0" w:color="auto"/>
      </w:divBdr>
    </w:div>
    <w:div w:id="203298700">
      <w:bodyDiv w:val="1"/>
      <w:marLeft w:val="0"/>
      <w:marRight w:val="0"/>
      <w:marTop w:val="0"/>
      <w:marBottom w:val="0"/>
      <w:divBdr>
        <w:top w:val="none" w:sz="0" w:space="0" w:color="auto"/>
        <w:left w:val="none" w:sz="0" w:space="0" w:color="auto"/>
        <w:bottom w:val="none" w:sz="0" w:space="0" w:color="auto"/>
        <w:right w:val="none" w:sz="0" w:space="0" w:color="auto"/>
      </w:divBdr>
    </w:div>
    <w:div w:id="308948080">
      <w:bodyDiv w:val="1"/>
      <w:marLeft w:val="0"/>
      <w:marRight w:val="0"/>
      <w:marTop w:val="0"/>
      <w:marBottom w:val="0"/>
      <w:divBdr>
        <w:top w:val="none" w:sz="0" w:space="0" w:color="auto"/>
        <w:left w:val="none" w:sz="0" w:space="0" w:color="auto"/>
        <w:bottom w:val="none" w:sz="0" w:space="0" w:color="auto"/>
        <w:right w:val="none" w:sz="0" w:space="0" w:color="auto"/>
      </w:divBdr>
    </w:div>
    <w:div w:id="325518803">
      <w:bodyDiv w:val="1"/>
      <w:marLeft w:val="0"/>
      <w:marRight w:val="0"/>
      <w:marTop w:val="0"/>
      <w:marBottom w:val="0"/>
      <w:divBdr>
        <w:top w:val="none" w:sz="0" w:space="0" w:color="auto"/>
        <w:left w:val="none" w:sz="0" w:space="0" w:color="auto"/>
        <w:bottom w:val="none" w:sz="0" w:space="0" w:color="auto"/>
        <w:right w:val="none" w:sz="0" w:space="0" w:color="auto"/>
      </w:divBdr>
    </w:div>
    <w:div w:id="376904123">
      <w:bodyDiv w:val="1"/>
      <w:marLeft w:val="0"/>
      <w:marRight w:val="0"/>
      <w:marTop w:val="0"/>
      <w:marBottom w:val="0"/>
      <w:divBdr>
        <w:top w:val="none" w:sz="0" w:space="0" w:color="auto"/>
        <w:left w:val="none" w:sz="0" w:space="0" w:color="auto"/>
        <w:bottom w:val="none" w:sz="0" w:space="0" w:color="auto"/>
        <w:right w:val="none" w:sz="0" w:space="0" w:color="auto"/>
      </w:divBdr>
    </w:div>
    <w:div w:id="379324578">
      <w:bodyDiv w:val="1"/>
      <w:marLeft w:val="0"/>
      <w:marRight w:val="0"/>
      <w:marTop w:val="0"/>
      <w:marBottom w:val="0"/>
      <w:divBdr>
        <w:top w:val="none" w:sz="0" w:space="0" w:color="auto"/>
        <w:left w:val="none" w:sz="0" w:space="0" w:color="auto"/>
        <w:bottom w:val="none" w:sz="0" w:space="0" w:color="auto"/>
        <w:right w:val="none" w:sz="0" w:space="0" w:color="auto"/>
      </w:divBdr>
    </w:div>
    <w:div w:id="419646790">
      <w:bodyDiv w:val="1"/>
      <w:marLeft w:val="0"/>
      <w:marRight w:val="0"/>
      <w:marTop w:val="0"/>
      <w:marBottom w:val="0"/>
      <w:divBdr>
        <w:top w:val="none" w:sz="0" w:space="0" w:color="auto"/>
        <w:left w:val="none" w:sz="0" w:space="0" w:color="auto"/>
        <w:bottom w:val="none" w:sz="0" w:space="0" w:color="auto"/>
        <w:right w:val="none" w:sz="0" w:space="0" w:color="auto"/>
      </w:divBdr>
    </w:div>
    <w:div w:id="596325908">
      <w:bodyDiv w:val="1"/>
      <w:marLeft w:val="0"/>
      <w:marRight w:val="0"/>
      <w:marTop w:val="0"/>
      <w:marBottom w:val="0"/>
      <w:divBdr>
        <w:top w:val="none" w:sz="0" w:space="0" w:color="auto"/>
        <w:left w:val="none" w:sz="0" w:space="0" w:color="auto"/>
        <w:bottom w:val="none" w:sz="0" w:space="0" w:color="auto"/>
        <w:right w:val="none" w:sz="0" w:space="0" w:color="auto"/>
      </w:divBdr>
    </w:div>
    <w:div w:id="640043076">
      <w:bodyDiv w:val="1"/>
      <w:marLeft w:val="0"/>
      <w:marRight w:val="0"/>
      <w:marTop w:val="0"/>
      <w:marBottom w:val="0"/>
      <w:divBdr>
        <w:top w:val="none" w:sz="0" w:space="0" w:color="auto"/>
        <w:left w:val="none" w:sz="0" w:space="0" w:color="auto"/>
        <w:bottom w:val="none" w:sz="0" w:space="0" w:color="auto"/>
        <w:right w:val="none" w:sz="0" w:space="0" w:color="auto"/>
      </w:divBdr>
    </w:div>
    <w:div w:id="702946530">
      <w:bodyDiv w:val="1"/>
      <w:marLeft w:val="0"/>
      <w:marRight w:val="0"/>
      <w:marTop w:val="0"/>
      <w:marBottom w:val="0"/>
      <w:divBdr>
        <w:top w:val="none" w:sz="0" w:space="0" w:color="auto"/>
        <w:left w:val="none" w:sz="0" w:space="0" w:color="auto"/>
        <w:bottom w:val="none" w:sz="0" w:space="0" w:color="auto"/>
        <w:right w:val="none" w:sz="0" w:space="0" w:color="auto"/>
      </w:divBdr>
    </w:div>
    <w:div w:id="792597536">
      <w:bodyDiv w:val="1"/>
      <w:marLeft w:val="0"/>
      <w:marRight w:val="0"/>
      <w:marTop w:val="0"/>
      <w:marBottom w:val="0"/>
      <w:divBdr>
        <w:top w:val="none" w:sz="0" w:space="0" w:color="auto"/>
        <w:left w:val="none" w:sz="0" w:space="0" w:color="auto"/>
        <w:bottom w:val="none" w:sz="0" w:space="0" w:color="auto"/>
        <w:right w:val="none" w:sz="0" w:space="0" w:color="auto"/>
      </w:divBdr>
    </w:div>
    <w:div w:id="822083828">
      <w:bodyDiv w:val="1"/>
      <w:marLeft w:val="0"/>
      <w:marRight w:val="0"/>
      <w:marTop w:val="0"/>
      <w:marBottom w:val="0"/>
      <w:divBdr>
        <w:top w:val="none" w:sz="0" w:space="0" w:color="auto"/>
        <w:left w:val="none" w:sz="0" w:space="0" w:color="auto"/>
        <w:bottom w:val="none" w:sz="0" w:space="0" w:color="auto"/>
        <w:right w:val="none" w:sz="0" w:space="0" w:color="auto"/>
      </w:divBdr>
    </w:div>
    <w:div w:id="833102853">
      <w:bodyDiv w:val="1"/>
      <w:marLeft w:val="0"/>
      <w:marRight w:val="0"/>
      <w:marTop w:val="0"/>
      <w:marBottom w:val="0"/>
      <w:divBdr>
        <w:top w:val="none" w:sz="0" w:space="0" w:color="auto"/>
        <w:left w:val="none" w:sz="0" w:space="0" w:color="auto"/>
        <w:bottom w:val="none" w:sz="0" w:space="0" w:color="auto"/>
        <w:right w:val="none" w:sz="0" w:space="0" w:color="auto"/>
      </w:divBdr>
    </w:div>
    <w:div w:id="879122732">
      <w:bodyDiv w:val="1"/>
      <w:marLeft w:val="0"/>
      <w:marRight w:val="0"/>
      <w:marTop w:val="0"/>
      <w:marBottom w:val="0"/>
      <w:divBdr>
        <w:top w:val="none" w:sz="0" w:space="0" w:color="auto"/>
        <w:left w:val="none" w:sz="0" w:space="0" w:color="auto"/>
        <w:bottom w:val="none" w:sz="0" w:space="0" w:color="auto"/>
        <w:right w:val="none" w:sz="0" w:space="0" w:color="auto"/>
      </w:divBdr>
    </w:div>
    <w:div w:id="930697375">
      <w:bodyDiv w:val="1"/>
      <w:marLeft w:val="0"/>
      <w:marRight w:val="0"/>
      <w:marTop w:val="0"/>
      <w:marBottom w:val="0"/>
      <w:divBdr>
        <w:top w:val="none" w:sz="0" w:space="0" w:color="auto"/>
        <w:left w:val="none" w:sz="0" w:space="0" w:color="auto"/>
        <w:bottom w:val="none" w:sz="0" w:space="0" w:color="auto"/>
        <w:right w:val="none" w:sz="0" w:space="0" w:color="auto"/>
      </w:divBdr>
    </w:div>
    <w:div w:id="973022946">
      <w:bodyDiv w:val="1"/>
      <w:marLeft w:val="0"/>
      <w:marRight w:val="0"/>
      <w:marTop w:val="0"/>
      <w:marBottom w:val="0"/>
      <w:divBdr>
        <w:top w:val="none" w:sz="0" w:space="0" w:color="auto"/>
        <w:left w:val="none" w:sz="0" w:space="0" w:color="auto"/>
        <w:bottom w:val="none" w:sz="0" w:space="0" w:color="auto"/>
        <w:right w:val="none" w:sz="0" w:space="0" w:color="auto"/>
      </w:divBdr>
    </w:div>
    <w:div w:id="995571294">
      <w:bodyDiv w:val="1"/>
      <w:marLeft w:val="0"/>
      <w:marRight w:val="0"/>
      <w:marTop w:val="0"/>
      <w:marBottom w:val="0"/>
      <w:divBdr>
        <w:top w:val="none" w:sz="0" w:space="0" w:color="auto"/>
        <w:left w:val="none" w:sz="0" w:space="0" w:color="auto"/>
        <w:bottom w:val="none" w:sz="0" w:space="0" w:color="auto"/>
        <w:right w:val="none" w:sz="0" w:space="0" w:color="auto"/>
      </w:divBdr>
    </w:div>
    <w:div w:id="997806469">
      <w:bodyDiv w:val="1"/>
      <w:marLeft w:val="0"/>
      <w:marRight w:val="0"/>
      <w:marTop w:val="0"/>
      <w:marBottom w:val="0"/>
      <w:divBdr>
        <w:top w:val="none" w:sz="0" w:space="0" w:color="auto"/>
        <w:left w:val="none" w:sz="0" w:space="0" w:color="auto"/>
        <w:bottom w:val="none" w:sz="0" w:space="0" w:color="auto"/>
        <w:right w:val="none" w:sz="0" w:space="0" w:color="auto"/>
      </w:divBdr>
    </w:div>
    <w:div w:id="1025207423">
      <w:bodyDiv w:val="1"/>
      <w:marLeft w:val="0"/>
      <w:marRight w:val="0"/>
      <w:marTop w:val="0"/>
      <w:marBottom w:val="0"/>
      <w:divBdr>
        <w:top w:val="none" w:sz="0" w:space="0" w:color="auto"/>
        <w:left w:val="none" w:sz="0" w:space="0" w:color="auto"/>
        <w:bottom w:val="none" w:sz="0" w:space="0" w:color="auto"/>
        <w:right w:val="none" w:sz="0" w:space="0" w:color="auto"/>
      </w:divBdr>
    </w:div>
    <w:div w:id="1032611387">
      <w:bodyDiv w:val="1"/>
      <w:marLeft w:val="0"/>
      <w:marRight w:val="0"/>
      <w:marTop w:val="0"/>
      <w:marBottom w:val="0"/>
      <w:divBdr>
        <w:top w:val="none" w:sz="0" w:space="0" w:color="auto"/>
        <w:left w:val="none" w:sz="0" w:space="0" w:color="auto"/>
        <w:bottom w:val="none" w:sz="0" w:space="0" w:color="auto"/>
        <w:right w:val="none" w:sz="0" w:space="0" w:color="auto"/>
      </w:divBdr>
    </w:div>
    <w:div w:id="1179391172">
      <w:bodyDiv w:val="1"/>
      <w:marLeft w:val="0"/>
      <w:marRight w:val="0"/>
      <w:marTop w:val="0"/>
      <w:marBottom w:val="0"/>
      <w:divBdr>
        <w:top w:val="none" w:sz="0" w:space="0" w:color="auto"/>
        <w:left w:val="none" w:sz="0" w:space="0" w:color="auto"/>
        <w:bottom w:val="none" w:sz="0" w:space="0" w:color="auto"/>
        <w:right w:val="none" w:sz="0" w:space="0" w:color="auto"/>
      </w:divBdr>
    </w:div>
    <w:div w:id="1248615114">
      <w:bodyDiv w:val="1"/>
      <w:marLeft w:val="0"/>
      <w:marRight w:val="0"/>
      <w:marTop w:val="0"/>
      <w:marBottom w:val="0"/>
      <w:divBdr>
        <w:top w:val="none" w:sz="0" w:space="0" w:color="auto"/>
        <w:left w:val="none" w:sz="0" w:space="0" w:color="auto"/>
        <w:bottom w:val="none" w:sz="0" w:space="0" w:color="auto"/>
        <w:right w:val="none" w:sz="0" w:space="0" w:color="auto"/>
      </w:divBdr>
    </w:div>
    <w:div w:id="1290628116">
      <w:bodyDiv w:val="1"/>
      <w:marLeft w:val="0"/>
      <w:marRight w:val="0"/>
      <w:marTop w:val="0"/>
      <w:marBottom w:val="0"/>
      <w:divBdr>
        <w:top w:val="none" w:sz="0" w:space="0" w:color="auto"/>
        <w:left w:val="none" w:sz="0" w:space="0" w:color="auto"/>
        <w:bottom w:val="none" w:sz="0" w:space="0" w:color="auto"/>
        <w:right w:val="none" w:sz="0" w:space="0" w:color="auto"/>
      </w:divBdr>
    </w:div>
    <w:div w:id="1396781977">
      <w:bodyDiv w:val="1"/>
      <w:marLeft w:val="0"/>
      <w:marRight w:val="0"/>
      <w:marTop w:val="0"/>
      <w:marBottom w:val="0"/>
      <w:divBdr>
        <w:top w:val="none" w:sz="0" w:space="0" w:color="auto"/>
        <w:left w:val="none" w:sz="0" w:space="0" w:color="auto"/>
        <w:bottom w:val="none" w:sz="0" w:space="0" w:color="auto"/>
        <w:right w:val="none" w:sz="0" w:space="0" w:color="auto"/>
      </w:divBdr>
    </w:div>
    <w:div w:id="1458260572">
      <w:bodyDiv w:val="1"/>
      <w:marLeft w:val="0"/>
      <w:marRight w:val="0"/>
      <w:marTop w:val="0"/>
      <w:marBottom w:val="0"/>
      <w:divBdr>
        <w:top w:val="none" w:sz="0" w:space="0" w:color="auto"/>
        <w:left w:val="none" w:sz="0" w:space="0" w:color="auto"/>
        <w:bottom w:val="none" w:sz="0" w:space="0" w:color="auto"/>
        <w:right w:val="none" w:sz="0" w:space="0" w:color="auto"/>
      </w:divBdr>
    </w:div>
    <w:div w:id="1476529694">
      <w:bodyDiv w:val="1"/>
      <w:marLeft w:val="0"/>
      <w:marRight w:val="0"/>
      <w:marTop w:val="0"/>
      <w:marBottom w:val="0"/>
      <w:divBdr>
        <w:top w:val="none" w:sz="0" w:space="0" w:color="auto"/>
        <w:left w:val="none" w:sz="0" w:space="0" w:color="auto"/>
        <w:bottom w:val="none" w:sz="0" w:space="0" w:color="auto"/>
        <w:right w:val="none" w:sz="0" w:space="0" w:color="auto"/>
      </w:divBdr>
    </w:div>
    <w:div w:id="1533878443">
      <w:bodyDiv w:val="1"/>
      <w:marLeft w:val="0"/>
      <w:marRight w:val="0"/>
      <w:marTop w:val="0"/>
      <w:marBottom w:val="0"/>
      <w:divBdr>
        <w:top w:val="none" w:sz="0" w:space="0" w:color="auto"/>
        <w:left w:val="none" w:sz="0" w:space="0" w:color="auto"/>
        <w:bottom w:val="none" w:sz="0" w:space="0" w:color="auto"/>
        <w:right w:val="none" w:sz="0" w:space="0" w:color="auto"/>
      </w:divBdr>
    </w:div>
    <w:div w:id="1550192210">
      <w:bodyDiv w:val="1"/>
      <w:marLeft w:val="0"/>
      <w:marRight w:val="0"/>
      <w:marTop w:val="0"/>
      <w:marBottom w:val="0"/>
      <w:divBdr>
        <w:top w:val="none" w:sz="0" w:space="0" w:color="auto"/>
        <w:left w:val="none" w:sz="0" w:space="0" w:color="auto"/>
        <w:bottom w:val="none" w:sz="0" w:space="0" w:color="auto"/>
        <w:right w:val="none" w:sz="0" w:space="0" w:color="auto"/>
      </w:divBdr>
    </w:div>
    <w:div w:id="1580794415">
      <w:bodyDiv w:val="1"/>
      <w:marLeft w:val="0"/>
      <w:marRight w:val="0"/>
      <w:marTop w:val="0"/>
      <w:marBottom w:val="0"/>
      <w:divBdr>
        <w:top w:val="none" w:sz="0" w:space="0" w:color="auto"/>
        <w:left w:val="none" w:sz="0" w:space="0" w:color="auto"/>
        <w:bottom w:val="none" w:sz="0" w:space="0" w:color="auto"/>
        <w:right w:val="none" w:sz="0" w:space="0" w:color="auto"/>
      </w:divBdr>
    </w:div>
    <w:div w:id="1704096140">
      <w:bodyDiv w:val="1"/>
      <w:marLeft w:val="0"/>
      <w:marRight w:val="0"/>
      <w:marTop w:val="0"/>
      <w:marBottom w:val="0"/>
      <w:divBdr>
        <w:top w:val="none" w:sz="0" w:space="0" w:color="auto"/>
        <w:left w:val="none" w:sz="0" w:space="0" w:color="auto"/>
        <w:bottom w:val="none" w:sz="0" w:space="0" w:color="auto"/>
        <w:right w:val="none" w:sz="0" w:space="0" w:color="auto"/>
      </w:divBdr>
    </w:div>
    <w:div w:id="1749111175">
      <w:bodyDiv w:val="1"/>
      <w:marLeft w:val="0"/>
      <w:marRight w:val="0"/>
      <w:marTop w:val="0"/>
      <w:marBottom w:val="0"/>
      <w:divBdr>
        <w:top w:val="none" w:sz="0" w:space="0" w:color="auto"/>
        <w:left w:val="none" w:sz="0" w:space="0" w:color="auto"/>
        <w:bottom w:val="none" w:sz="0" w:space="0" w:color="auto"/>
        <w:right w:val="none" w:sz="0" w:space="0" w:color="auto"/>
      </w:divBdr>
    </w:div>
    <w:div w:id="1791316924">
      <w:bodyDiv w:val="1"/>
      <w:marLeft w:val="0"/>
      <w:marRight w:val="0"/>
      <w:marTop w:val="0"/>
      <w:marBottom w:val="0"/>
      <w:divBdr>
        <w:top w:val="none" w:sz="0" w:space="0" w:color="auto"/>
        <w:left w:val="none" w:sz="0" w:space="0" w:color="auto"/>
        <w:bottom w:val="none" w:sz="0" w:space="0" w:color="auto"/>
        <w:right w:val="none" w:sz="0" w:space="0" w:color="auto"/>
      </w:divBdr>
    </w:div>
    <w:div w:id="1799059451">
      <w:bodyDiv w:val="1"/>
      <w:marLeft w:val="0"/>
      <w:marRight w:val="0"/>
      <w:marTop w:val="0"/>
      <w:marBottom w:val="0"/>
      <w:divBdr>
        <w:top w:val="none" w:sz="0" w:space="0" w:color="auto"/>
        <w:left w:val="none" w:sz="0" w:space="0" w:color="auto"/>
        <w:bottom w:val="none" w:sz="0" w:space="0" w:color="auto"/>
        <w:right w:val="none" w:sz="0" w:space="0" w:color="auto"/>
      </w:divBdr>
    </w:div>
    <w:div w:id="1804468434">
      <w:bodyDiv w:val="1"/>
      <w:marLeft w:val="0"/>
      <w:marRight w:val="0"/>
      <w:marTop w:val="0"/>
      <w:marBottom w:val="0"/>
      <w:divBdr>
        <w:top w:val="none" w:sz="0" w:space="0" w:color="auto"/>
        <w:left w:val="none" w:sz="0" w:space="0" w:color="auto"/>
        <w:bottom w:val="none" w:sz="0" w:space="0" w:color="auto"/>
        <w:right w:val="none" w:sz="0" w:space="0" w:color="auto"/>
      </w:divBdr>
    </w:div>
    <w:div w:id="1885213377">
      <w:bodyDiv w:val="1"/>
      <w:marLeft w:val="0"/>
      <w:marRight w:val="0"/>
      <w:marTop w:val="0"/>
      <w:marBottom w:val="0"/>
      <w:divBdr>
        <w:top w:val="none" w:sz="0" w:space="0" w:color="auto"/>
        <w:left w:val="none" w:sz="0" w:space="0" w:color="auto"/>
        <w:bottom w:val="none" w:sz="0" w:space="0" w:color="auto"/>
        <w:right w:val="none" w:sz="0" w:space="0" w:color="auto"/>
      </w:divBdr>
    </w:div>
    <w:div w:id="1891653270">
      <w:bodyDiv w:val="1"/>
      <w:marLeft w:val="0"/>
      <w:marRight w:val="0"/>
      <w:marTop w:val="0"/>
      <w:marBottom w:val="0"/>
      <w:divBdr>
        <w:top w:val="none" w:sz="0" w:space="0" w:color="auto"/>
        <w:left w:val="none" w:sz="0" w:space="0" w:color="auto"/>
        <w:bottom w:val="none" w:sz="0" w:space="0" w:color="auto"/>
        <w:right w:val="none" w:sz="0" w:space="0" w:color="auto"/>
      </w:divBdr>
    </w:div>
    <w:div w:id="2017074589">
      <w:bodyDiv w:val="1"/>
      <w:marLeft w:val="0"/>
      <w:marRight w:val="0"/>
      <w:marTop w:val="0"/>
      <w:marBottom w:val="0"/>
      <w:divBdr>
        <w:top w:val="none" w:sz="0" w:space="0" w:color="auto"/>
        <w:left w:val="none" w:sz="0" w:space="0" w:color="auto"/>
        <w:bottom w:val="none" w:sz="0" w:space="0" w:color="auto"/>
        <w:right w:val="none" w:sz="0" w:space="0" w:color="auto"/>
      </w:divBdr>
    </w:div>
    <w:div w:id="2020813881">
      <w:bodyDiv w:val="1"/>
      <w:marLeft w:val="0"/>
      <w:marRight w:val="0"/>
      <w:marTop w:val="0"/>
      <w:marBottom w:val="0"/>
      <w:divBdr>
        <w:top w:val="none" w:sz="0" w:space="0" w:color="auto"/>
        <w:left w:val="none" w:sz="0" w:space="0" w:color="auto"/>
        <w:bottom w:val="none" w:sz="0" w:space="0" w:color="auto"/>
        <w:right w:val="none" w:sz="0" w:space="0" w:color="auto"/>
      </w:divBdr>
    </w:div>
    <w:div w:id="2036421722">
      <w:bodyDiv w:val="1"/>
      <w:marLeft w:val="0"/>
      <w:marRight w:val="0"/>
      <w:marTop w:val="0"/>
      <w:marBottom w:val="0"/>
      <w:divBdr>
        <w:top w:val="none" w:sz="0" w:space="0" w:color="auto"/>
        <w:left w:val="none" w:sz="0" w:space="0" w:color="auto"/>
        <w:bottom w:val="none" w:sz="0" w:space="0" w:color="auto"/>
        <w:right w:val="none" w:sz="0" w:space="0" w:color="auto"/>
      </w:divBdr>
    </w:div>
    <w:div w:id="2051493115">
      <w:bodyDiv w:val="1"/>
      <w:marLeft w:val="0"/>
      <w:marRight w:val="0"/>
      <w:marTop w:val="0"/>
      <w:marBottom w:val="0"/>
      <w:divBdr>
        <w:top w:val="none" w:sz="0" w:space="0" w:color="auto"/>
        <w:left w:val="none" w:sz="0" w:space="0" w:color="auto"/>
        <w:bottom w:val="none" w:sz="0" w:space="0" w:color="auto"/>
        <w:right w:val="none" w:sz="0" w:space="0" w:color="auto"/>
      </w:divBdr>
    </w:div>
    <w:div w:id="2074352274">
      <w:bodyDiv w:val="1"/>
      <w:marLeft w:val="0"/>
      <w:marRight w:val="0"/>
      <w:marTop w:val="0"/>
      <w:marBottom w:val="0"/>
      <w:divBdr>
        <w:top w:val="none" w:sz="0" w:space="0" w:color="auto"/>
        <w:left w:val="none" w:sz="0" w:space="0" w:color="auto"/>
        <w:bottom w:val="none" w:sz="0" w:space="0" w:color="auto"/>
        <w:right w:val="none" w:sz="0" w:space="0" w:color="auto"/>
      </w:divBdr>
    </w:div>
    <w:div w:id="2083913896">
      <w:bodyDiv w:val="1"/>
      <w:marLeft w:val="0"/>
      <w:marRight w:val="0"/>
      <w:marTop w:val="0"/>
      <w:marBottom w:val="0"/>
      <w:divBdr>
        <w:top w:val="none" w:sz="0" w:space="0" w:color="auto"/>
        <w:left w:val="none" w:sz="0" w:space="0" w:color="auto"/>
        <w:bottom w:val="none" w:sz="0" w:space="0" w:color="auto"/>
        <w:right w:val="none" w:sz="0" w:space="0" w:color="auto"/>
      </w:divBdr>
    </w:div>
    <w:div w:id="2095124968">
      <w:bodyDiv w:val="1"/>
      <w:marLeft w:val="0"/>
      <w:marRight w:val="0"/>
      <w:marTop w:val="0"/>
      <w:marBottom w:val="0"/>
      <w:divBdr>
        <w:top w:val="none" w:sz="0" w:space="0" w:color="auto"/>
        <w:left w:val="none" w:sz="0" w:space="0" w:color="auto"/>
        <w:bottom w:val="none" w:sz="0" w:space="0" w:color="auto"/>
        <w:right w:val="none" w:sz="0" w:space="0" w:color="auto"/>
      </w:divBdr>
    </w:div>
    <w:div w:id="2098287820">
      <w:bodyDiv w:val="1"/>
      <w:marLeft w:val="0"/>
      <w:marRight w:val="0"/>
      <w:marTop w:val="0"/>
      <w:marBottom w:val="0"/>
      <w:divBdr>
        <w:top w:val="none" w:sz="0" w:space="0" w:color="auto"/>
        <w:left w:val="none" w:sz="0" w:space="0" w:color="auto"/>
        <w:bottom w:val="none" w:sz="0" w:space="0" w:color="auto"/>
        <w:right w:val="none" w:sz="0" w:space="0" w:color="auto"/>
      </w:divBdr>
    </w:div>
    <w:div w:id="2131045123">
      <w:bodyDiv w:val="1"/>
      <w:marLeft w:val="0"/>
      <w:marRight w:val="0"/>
      <w:marTop w:val="0"/>
      <w:marBottom w:val="0"/>
      <w:divBdr>
        <w:top w:val="none" w:sz="0" w:space="0" w:color="auto"/>
        <w:left w:val="none" w:sz="0" w:space="0" w:color="auto"/>
        <w:bottom w:val="none" w:sz="0" w:space="0" w:color="auto"/>
        <w:right w:val="none" w:sz="0" w:space="0" w:color="auto"/>
      </w:divBdr>
    </w:div>
    <w:div w:id="2133354289">
      <w:bodyDiv w:val="1"/>
      <w:marLeft w:val="0"/>
      <w:marRight w:val="0"/>
      <w:marTop w:val="0"/>
      <w:marBottom w:val="0"/>
      <w:divBdr>
        <w:top w:val="none" w:sz="0" w:space="0" w:color="auto"/>
        <w:left w:val="none" w:sz="0" w:space="0" w:color="auto"/>
        <w:bottom w:val="none" w:sz="0" w:space="0" w:color="auto"/>
        <w:right w:val="none" w:sz="0" w:space="0" w:color="auto"/>
      </w:divBdr>
    </w:div>
    <w:div w:id="2138644825">
      <w:bodyDiv w:val="1"/>
      <w:marLeft w:val="0"/>
      <w:marRight w:val="0"/>
      <w:marTop w:val="0"/>
      <w:marBottom w:val="0"/>
      <w:divBdr>
        <w:top w:val="none" w:sz="0" w:space="0" w:color="auto"/>
        <w:left w:val="none" w:sz="0" w:space="0" w:color="auto"/>
        <w:bottom w:val="none" w:sz="0" w:space="0" w:color="auto"/>
        <w:right w:val="none" w:sz="0" w:space="0" w:color="auto"/>
      </w:divBdr>
    </w:div>
    <w:div w:id="21440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9DB7-2502-43FD-926E-C96F7F56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11126</Words>
  <Characters>6342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Jurgita</cp:lastModifiedBy>
  <cp:revision>7</cp:revision>
  <cp:lastPrinted>2016-06-23T11:26:00Z</cp:lastPrinted>
  <dcterms:created xsi:type="dcterms:W3CDTF">2018-01-25T13:34:00Z</dcterms:created>
  <dcterms:modified xsi:type="dcterms:W3CDTF">2018-01-30T11:48:00Z</dcterms:modified>
</cp:coreProperties>
</file>