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LEIDIMO ORGANIZUOTI TERITORIJOS PRIE GULBINŲ G. 75 NEDIDELIŲ VEIKLOS MASTŲ DETALIOJO PLANO SPRENDINIŲ KEITIMĄ PARENGIANT JUOS KEIČIANTĮ APIE 21 HA TERITORIJOS PRIE DIDŽIŲJŲ GULBINŲ GATVĖS DETALŲJĮ PLANĄ</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rugpjūčio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1A4B7644" w14:textId="77777777" w:rsidR="008333D0" w:rsidRPr="0086683F" w:rsidRDefault="008333D0" w:rsidP="008333D0">
      <w:pPr>
        <w:spacing w:line="360" w:lineRule="auto"/>
        <w:ind w:firstLine="720"/>
        <w:jc w:val="both"/>
        <w:rPr>
          <w:lang w:val="lt-LT"/>
        </w:rPr>
      </w:pPr>
      <w:bookmarkStart w:id="7" w:name="_Hlk56416432"/>
      <w:r w:rsidRPr="0086683F">
        <w:rPr>
          <w:lang w:val="lt-LT"/>
        </w:rPr>
        <w:t>Vadovaudamasis Lietuvos Respublikos teritorijų planavimo įstatymo 24 straipsnio 5 dalimi</w:t>
      </w:r>
      <w:r w:rsidRPr="0086683F">
        <w:rPr>
          <w:rStyle w:val="normaltextrun"/>
          <w:color w:val="000000"/>
          <w:shd w:val="clear" w:color="auto" w:fill="FFFFFF"/>
          <w:lang w:val="lt-LT"/>
        </w:rPr>
        <w:t>, 28 straipsnio 1 ir 5 dalimis</w:t>
      </w:r>
      <w:r w:rsidRPr="0086683F">
        <w:rPr>
          <w:lang w:val="lt-LT"/>
        </w:rPr>
        <w:t>, Kompleksinio teritorijų planavimo dokumentų rengimo taisyklių, patvirtintų Lietuvos Respublikos aplinkos ministro 2014 m. sausio 2 d. įsakymu Nr. D1-8 „Dėl Kompleksinio teritorijų planavimo dokumentų rengimo taisyklių patvirtinimo“, 313, 315 ir 317 punktais:</w:t>
      </w:r>
    </w:p>
    <w:p w14:paraId="5C04CF4A" w14:textId="77777777" w:rsidR="008333D0" w:rsidRPr="0086683F" w:rsidRDefault="008333D0" w:rsidP="008333D0">
      <w:pPr>
        <w:spacing w:line="360" w:lineRule="auto"/>
        <w:ind w:firstLine="720"/>
        <w:jc w:val="both"/>
        <w:rPr>
          <w:lang w:val="lt-LT"/>
        </w:rPr>
      </w:pPr>
      <w:r w:rsidRPr="0086683F">
        <w:rPr>
          <w:lang w:val="lt-LT"/>
        </w:rPr>
        <w:t xml:space="preserve">1. L e i d ž i u  organizuoti Vilniaus miesto savivaldybės valdybos 2001 m. birželio 7 d. sprendimu Nr. 1219V „Dėl teritorijos prie Gulbinų g. 75 nedidelių veiklos mastų detaliojo plano tvirtinimo“ patvirtinto ir Vilniaus miesto savivaldybės administracijos direktoriaus 2003 m. spalio 17 d. įsakymu Nr. 01A-66-V-929 „Dėl teritorijos Gulbinų g. 75 detaliojo plano infrastruktūros dalies papildymo tvirtinimo“ bei Vilniaus miesto savivaldybės tarybos 2009 m. gegužės 21 d. sprendimu Nr. 1-1024 „Dėl sklypo Gulbinų g. 75 užstatymo zonos nustatymo“ pakoreguoto detaliojo plano (TPD Nr. T00055379) sprendinių keitimą parengiant juos keičiantį </w:t>
      </w:r>
      <w:r w:rsidRPr="00570904">
        <w:rPr>
          <w:lang w:val="lt-LT"/>
        </w:rPr>
        <w:t>apie 21 (dvidešimt vieno) ha</w:t>
      </w:r>
      <w:r w:rsidRPr="0086683F">
        <w:rPr>
          <w:lang w:val="lt-LT"/>
        </w:rPr>
        <w:t xml:space="preserve"> teritorijos prie Didžiųjų Gulbinų gatvės detalųjį planą.</w:t>
      </w:r>
    </w:p>
    <w:p w14:paraId="200B8714" w14:textId="0C5EC9FA" w:rsidR="00B15E66" w:rsidRDefault="008333D0" w:rsidP="008333D0">
      <w:pPr>
        <w:spacing w:line="360" w:lineRule="auto"/>
        <w:ind w:firstLine="720"/>
        <w:jc w:val="both"/>
      </w:pPr>
      <w:r w:rsidRPr="0086683F">
        <w:rPr>
          <w:lang w:val="lt-LT"/>
        </w:rPr>
        <w:t xml:space="preserve">2. N u s t a t a u  šiuos planavimo tikslus ir detaliojo plano uždavinius: </w:t>
      </w:r>
      <w:bookmarkEnd w:id="7"/>
      <w:r w:rsidRPr="0086683F">
        <w:rPr>
          <w:lang w:val="lt-LT"/>
        </w:rPr>
        <w:t>laisvoje valstybinėje žemėje suformuoti žemės sklypus, esant poreikiui keisti žemės sklypų ribas ir plotus bei suplanuoti servitutus, planuojamoje teritorijoje nustatyti teritorijos naudojimo reglamentą vadovaujantis galiojančiais teisės aktais ir Vilniaus miesto savivaldybės teritorijos bendrojo plano sprendiniai (pagal pridedamą miesto plano ištrauką).</w:t>
      </w:r>
    </w:p>
    <w:p w14:paraId="200B8715" w14:textId="77777777" w:rsidR="00B15E66" w:rsidRDefault="00B15E66">
      <w:pPr>
        <w:ind w:firstLine="720"/>
      </w:pPr>
    </w:p>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826"/>
        <w:gridCol w:w="4812"/>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Meras</w:t>
            </w:r>
            <w:r w:rsidRPr="008E0021">
              <w:rPr>
                <w:color w:val="002060"/>
              </w:rPr>
              <w:fldChar w:fldCharType="end"/>
            </w:r>
            <w:bookmarkEnd w:id="8"/>
          </w:p>
        </w:tc>
        <w:tc>
          <w:tcPr>
            <w:tcW w:w="4927" w:type="dxa"/>
            <w:shd w:val="clear" w:color="auto" w:fill="auto"/>
          </w:tcPr>
          <w:p w14:paraId="200B8719" w14:textId="096400B7" w:rsidR="00B15E66" w:rsidRDefault="00B15E66" w:rsidP="008E3EE6">
            <w:pPr>
              <w:jc w:val="right"/>
            </w:pPr>
          </w:p>
        </w:tc>
      </w:tr>
    </w:tbl>
    <w:p w14:paraId="200B871B" w14:textId="77777777" w:rsidR="00B15E66" w:rsidRDefault="00B15E66">
      <w:pPr>
        <w:jc w:val="center"/>
      </w:pPr>
    </w:p>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8E77" w14:textId="77777777" w:rsidR="00652FC1" w:rsidRDefault="00652FC1">
      <w:r>
        <w:separator/>
      </w:r>
    </w:p>
  </w:endnote>
  <w:endnote w:type="continuationSeparator" w:id="0">
    <w:p w14:paraId="2BF55A12" w14:textId="77777777" w:rsidR="00652FC1" w:rsidRDefault="0065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92A8" w14:textId="77777777" w:rsidR="00652FC1" w:rsidRDefault="00652FC1">
      <w:r>
        <w:separator/>
      </w:r>
    </w:p>
  </w:footnote>
  <w:footnote w:type="continuationSeparator" w:id="0">
    <w:p w14:paraId="0E801E55" w14:textId="77777777" w:rsidR="00652FC1" w:rsidRDefault="0065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50D7FF25" w:rsidR="00B15E66" w:rsidRPr="0056287A" w:rsidRDefault="0056287A">
    <w:pPr>
      <w:pStyle w:val="Porat"/>
      <w:jc w:val="right"/>
      <w:rPr>
        <w:i/>
        <w:iCs/>
      </w:rPr>
    </w:pPr>
    <w:bookmarkStart w:id="9" w:name="specialiojiZyma"/>
    <w:proofErr w:type="spellStart"/>
    <w:r w:rsidRPr="0056287A">
      <w:rPr>
        <w:i/>
        <w:iCs/>
      </w:rPr>
      <w:t>Projektas</w:t>
    </w:r>
    <w:proofErr w:type="spellEnd"/>
    <w:r w:rsidR="008E3EE6" w:rsidRPr="0056287A">
      <w:rPr>
        <w:i/>
        <w:iCs/>
      </w:rPr>
      <w:t xml:space="preserve"> </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E767E"/>
    <w:rsid w:val="00326825"/>
    <w:rsid w:val="00356A1E"/>
    <w:rsid w:val="005008B9"/>
    <w:rsid w:val="0056287A"/>
    <w:rsid w:val="0056419A"/>
    <w:rsid w:val="00606DD0"/>
    <w:rsid w:val="00652FC1"/>
    <w:rsid w:val="006C4328"/>
    <w:rsid w:val="006D5877"/>
    <w:rsid w:val="008333D0"/>
    <w:rsid w:val="008A2647"/>
    <w:rsid w:val="008E3EE6"/>
    <w:rsid w:val="009D4FE9"/>
    <w:rsid w:val="00A7590E"/>
    <w:rsid w:val="00B15E66"/>
    <w:rsid w:val="00B70A91"/>
    <w:rsid w:val="00C8610E"/>
    <w:rsid w:val="00D5311D"/>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6D224A42-E057-469D-8392-4DD4A6CF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character" w:customStyle="1" w:styleId="normaltextrun">
    <w:name w:val="normaltextrun"/>
    <w:basedOn w:val="Numatytasispastraiposriftas"/>
    <w:rsid w:val="0083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1254</Words>
  <Characters>716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Veslava Buiko-Bykovskaja</cp:lastModifiedBy>
  <cp:revision>3</cp:revision>
  <dcterms:created xsi:type="dcterms:W3CDTF">2023-08-29T04:59:00Z</dcterms:created>
  <dcterms:modified xsi:type="dcterms:W3CDTF">2023-08-29T05:01:00Z</dcterms:modified>
</cp:coreProperties>
</file>