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KERNAVĖS GATVĖS TRASOS IR GRETIMŲ TERITORIJŲ DETALIOJO PLANO SPRENDINIUS SKLYPUOSE KERNAVĖS G. 20 (KADASTRO NR. 0101/0032:1182) IR KERNAVĖS G. 22 (KADASTRO</w:t>
      </w:r>
      <w:r>
        <w:rPr>
          <w:b/>
          <w:noProof/>
          <w:color w:val="002060"/>
        </w:rPr>
        <w:cr/>
        <w:t>NR. 0101/0032:1183)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kovo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976FBC6" w14:textId="77777777" w:rsidR="00466F3B" w:rsidRPr="00A543F1" w:rsidRDefault="00466F3B" w:rsidP="00466F3B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</w:t>
      </w:r>
      <w:r w:rsidRPr="00A543F1">
        <w:rPr>
          <w:lang w:val="lt-LT"/>
        </w:rPr>
        <w:t xml:space="preserve">318 punktais: </w:t>
      </w:r>
    </w:p>
    <w:p w14:paraId="04A59168" w14:textId="77777777" w:rsidR="00466F3B" w:rsidRPr="0045373B" w:rsidRDefault="00466F3B" w:rsidP="00466F3B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A543F1">
        <w:rPr>
          <w:rFonts w:ascii="Times New Roman"/>
          <w:sz w:val="24"/>
          <w:szCs w:val="24"/>
        </w:rPr>
        <w:t xml:space="preserve">1. L e i d ž i u  koreguoti Vilniaus miesto savivaldybės tarybos 2004 m. vasario 25 d. sprendimu Nr. 1-292 „Dėl Kernavės gatvės trasos ir gretimų teritorijų detaliojo plano sprendinių tvirtinimo“ patvirtinto detaliojo plano (registro Nr. T00061301), pakoreguoto </w:t>
      </w:r>
      <w:r w:rsidRPr="00A543F1">
        <w:rPr>
          <w:rFonts w:ascii="Times New Roman"/>
          <w:sz w:val="24"/>
          <w:szCs w:val="24"/>
          <w:lang w:eastAsia="en-US"/>
        </w:rPr>
        <w:t>Vilniaus</w:t>
      </w:r>
      <w:r w:rsidRPr="00A543F1">
        <w:rPr>
          <w:rFonts w:ascii="Times New Roman"/>
          <w:sz w:val="24"/>
          <w:szCs w:val="24"/>
        </w:rPr>
        <w:t xml:space="preserve"> miesto savivaldybės tarybos 2009 m. lapkričio 18 d. sprendimu Nr. 1-1289 ,,Dėl teritorijos tarp Žalgirio, Kernavės ir Daugėliškio gatvių detaliojo plano tvirtinimo“, </w:t>
      </w:r>
      <w:r w:rsidRPr="00A543F1">
        <w:rPr>
          <w:rFonts w:ascii="Times New Roman"/>
          <w:sz w:val="24"/>
          <w:szCs w:val="24"/>
          <w:lang w:val="en-GB"/>
        </w:rPr>
        <w:t xml:space="preserve">sprendinius sklypuose </w:t>
      </w:r>
      <w:r w:rsidRPr="00A543F1">
        <w:rPr>
          <w:rFonts w:ascii="Times New Roman"/>
          <w:sz w:val="24"/>
          <w:szCs w:val="24"/>
        </w:rPr>
        <w:t>Kernavės g. 20 (kadastro Nr. 0101/0032:1182) ir Kernavės g. 22 (kadastro Nr. 0101/0032:1183) inicijavimo sutarties pagrindu.</w:t>
      </w:r>
    </w:p>
    <w:p w14:paraId="5EC7F847" w14:textId="77777777" w:rsidR="00466F3B" w:rsidRPr="00A446BB" w:rsidRDefault="00466F3B" w:rsidP="00466F3B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45373B">
        <w:rPr>
          <w:lang w:val="lt-LT"/>
        </w:rPr>
        <w:t xml:space="preserve">2. N u s t a t a u  šiuos planavimo tikslus ir detaliojo plano uždavinius – </w:t>
      </w:r>
      <w:r>
        <w:rPr>
          <w:lang w:val="lt-LT"/>
        </w:rPr>
        <w:t>su</w:t>
      </w:r>
      <w:r w:rsidRPr="00F829D1">
        <w:rPr>
          <w:lang w:val="lt-LT"/>
        </w:rPr>
        <w:t>jungti abu sklypus į vieną, pakeisti komercinės paskirties objektų teritorijos naudojimo būdą į daugiabučių</w:t>
      </w:r>
      <w:r>
        <w:rPr>
          <w:lang w:val="lt-LT"/>
        </w:rPr>
        <w:t xml:space="preserve"> </w:t>
      </w:r>
      <w:r w:rsidRPr="00F829D1">
        <w:rPr>
          <w:lang w:val="lt-LT"/>
        </w:rPr>
        <w:t>gyvenamųjų pastatų ir bendrabučių teritorijos naudojimo būdą, užstatymo intensyvumą, tankį, aukštingumą,</w:t>
      </w:r>
      <w:r>
        <w:rPr>
          <w:lang w:val="lt-LT"/>
        </w:rPr>
        <w:t xml:space="preserve"> </w:t>
      </w:r>
      <w:r w:rsidRPr="00F829D1">
        <w:rPr>
          <w:lang w:val="lt-LT"/>
        </w:rPr>
        <w:t>skirtingų r</w:t>
      </w:r>
      <w:r>
        <w:rPr>
          <w:lang w:val="lt-LT"/>
        </w:rPr>
        <w:t>e</w:t>
      </w:r>
      <w:r w:rsidRPr="00F829D1">
        <w:rPr>
          <w:lang w:val="lt-LT"/>
        </w:rPr>
        <w:t>žimų, reglamentų ribas, servitutus ir nustatyti kitus teritorijos naudojimo</w:t>
      </w:r>
      <w:r>
        <w:rPr>
          <w:lang w:val="lt-LT"/>
        </w:rPr>
        <w:t xml:space="preserve"> </w:t>
      </w:r>
      <w:r w:rsidRPr="00A446BB">
        <w:rPr>
          <w:lang w:val="lt-LT" w:eastAsia="lt-LT"/>
        </w:rPr>
        <w:t xml:space="preserve">reglamentus vadovaujantis </w:t>
      </w:r>
      <w:r w:rsidRPr="007E0807">
        <w:rPr>
          <w:lang w:val="lt-LT"/>
        </w:rPr>
        <w:t>Vilniaus miesto savivaldybės teritorijos bendrojo plano sprendiniais (pagal pridedamą miesto plano ištrauką).</w:t>
      </w:r>
    </w:p>
    <w:p w14:paraId="237B9D69" w14:textId="72FCFBBE" w:rsidR="00641705" w:rsidRPr="00466F3B" w:rsidRDefault="00466F3B" w:rsidP="00466F3B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8B62C5">
        <w:rPr>
          <w:rFonts w:ascii="Times New Roman"/>
          <w:sz w:val="24"/>
          <w:szCs w:val="24"/>
        </w:rPr>
        <w:t>3. T v i r t i n u  detaliojo plano planavimo darbų programą (pridedama).</w:t>
      </w:r>
    </w:p>
    <w:p w14:paraId="237B9D6A" w14:textId="77777777" w:rsidR="00641705" w:rsidRDefault="00641705">
      <w:pPr>
        <w:ind w:firstLine="720"/>
      </w:pPr>
    </w:p>
    <w:p w14:paraId="707D53E3" w14:textId="77777777" w:rsidR="00466F3B" w:rsidRDefault="00466F3B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21A8545" w:rsidR="00641705" w:rsidRDefault="00641705"/>
        </w:tc>
        <w:tc>
          <w:tcPr>
            <w:tcW w:w="4818" w:type="dxa"/>
            <w:shd w:val="clear" w:color="auto" w:fill="auto"/>
          </w:tcPr>
          <w:p w14:paraId="237B9D6C" w14:textId="3AFC74D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D9D5027" w:rsidR="00641705" w:rsidRPr="00BD47B5" w:rsidRDefault="00BD47B5">
    <w:pPr>
      <w:pStyle w:val="Porat"/>
      <w:jc w:val="right"/>
      <w:rPr>
        <w:i/>
        <w:iCs/>
        <w:sz w:val="28"/>
        <w:szCs w:val="28"/>
      </w:rPr>
    </w:pPr>
    <w:bookmarkStart w:id="8" w:name="specialiojiZyma"/>
    <w:bookmarkEnd w:id="8"/>
    <w:proofErr w:type="spellStart"/>
    <w:r w:rsidRPr="00BD47B5">
      <w:rPr>
        <w:i/>
        <w:iCs/>
        <w:sz w:val="28"/>
        <w:szCs w:val="28"/>
      </w:rPr>
      <w:t>Projektas</w:t>
    </w:r>
    <w:proofErr w:type="spellEnd"/>
    <w:r w:rsidR="009E2D13" w:rsidRPr="00BD47B5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66F3B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27241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D47B5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466F3B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2024-03-08T13:39:00Z</dcterms:created>
  <dcterms:modified xsi:type="dcterms:W3CDTF">2024-03-08T14:02:00Z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