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2023-10-09 ĮSAKYMO NR. 30-2295/23 ,,DĖL LEIDIMO KOREGUOTI VILNIAUS MIESTO PIETINIO GREITKELIO BEI GRETIMŲ TERITORIJŲ DETALIOJO PLANO SPRENDINIUS SKLYPE ŠLAITO G. 1 (KADASTRO NR. 0101/0052:376) IR GRETIMOJE TERITORIJOJE INICIJAVIMO SUTARTIES PAGRINDU“ PAKEITIMO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vasario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1FB37E1" w14:textId="436B05B7" w:rsidR="00236897" w:rsidRDefault="00236897" w:rsidP="00236897">
      <w:pPr>
        <w:spacing w:line="360" w:lineRule="auto"/>
        <w:ind w:firstLine="720"/>
        <w:jc w:val="both"/>
      </w:pPr>
      <w:r>
        <w:t>Vadovaudamasis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patvirtinimo“,</w:t>
      </w:r>
    </w:p>
    <w:p w14:paraId="4D9BB2DD" w14:textId="77777777" w:rsidR="00236897" w:rsidRDefault="00236897" w:rsidP="00236897">
      <w:pPr>
        <w:spacing w:line="360" w:lineRule="auto"/>
        <w:ind w:firstLine="720"/>
        <w:jc w:val="both"/>
      </w:pPr>
      <w:r>
        <w:t>k e i č i u  Vilniaus miesto savivaldybės administracijos direktoriaus 2023 m. spalio 9 d. įsakymą Nr. 30-2295/23 „Dėl leidimo koreguoti Vilniaus miesto pietinio greitkelio bei gretimų teritorijų detaliojo plano sprendinius sklype Šlaito g. 1 (kadastro Nr. 0101/0052:376) ir gretimoje teritorijoje inicijavimo sutarties pagrindu“:</w:t>
      </w:r>
    </w:p>
    <w:p w14:paraId="6929B980" w14:textId="77777777" w:rsidR="00236897" w:rsidRDefault="00236897" w:rsidP="00236897">
      <w:pPr>
        <w:spacing w:line="360" w:lineRule="auto"/>
        <w:ind w:firstLine="720"/>
        <w:jc w:val="both"/>
      </w:pPr>
      <w:r>
        <w:t>1.</w:t>
      </w:r>
      <w:r>
        <w:tab/>
        <w:t>Išdėstau  2 punktą  taip:</w:t>
      </w:r>
    </w:p>
    <w:p w14:paraId="00BE4EF4" w14:textId="77777777" w:rsidR="00236897" w:rsidRDefault="00236897" w:rsidP="00236897">
      <w:pPr>
        <w:spacing w:line="360" w:lineRule="auto"/>
        <w:ind w:firstLine="720"/>
        <w:jc w:val="both"/>
      </w:pPr>
      <w:r>
        <w:t>„2. N u s t a t a u  šiuos planavimo tikslus ir detaliojo plano uždavinius: nekeičiant komercinės paskirties objektų teritorijos žemės naudojimo būdo nustatyti teritorijos naudojimo reglamentus vadovaujantis Vilniaus miesto savivaldybės teritorijos bendrojo plano sprendiniais.“</w:t>
      </w:r>
    </w:p>
    <w:p w14:paraId="1FE785E3" w14:textId="77777777" w:rsidR="00236897" w:rsidRDefault="00236897" w:rsidP="00236897">
      <w:pPr>
        <w:spacing w:line="360" w:lineRule="auto"/>
        <w:ind w:firstLine="720"/>
        <w:jc w:val="both"/>
      </w:pPr>
      <w:r>
        <w:t>2.</w:t>
      </w:r>
      <w:r>
        <w:tab/>
        <w:t xml:space="preserve"> Patvirtintos planavimo darbų programos  8 punktą išdėstau taip:</w:t>
      </w:r>
    </w:p>
    <w:p w14:paraId="237B9D66" w14:textId="1008257E" w:rsidR="00641705" w:rsidRDefault="00236897" w:rsidP="00236897">
      <w:pPr>
        <w:spacing w:line="360" w:lineRule="auto"/>
        <w:ind w:firstLine="720"/>
        <w:jc w:val="both"/>
      </w:pPr>
      <w:r>
        <w:t>„8. Planavimo tikslai ir detaliojo plano uždaviniai: nekeičiant komercinės paskirties objektų teritorijos žemės naudojimo būdo nustatyti teritorijos naudojimo reglamentus vadovaujantis Vilniaus miesto savivaldybės teritorijos bendrojo plano sprendiniais.“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6897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12CB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2</cp:revision>
  <dcterms:created xsi:type="dcterms:W3CDTF">2024-02-22T11:51:00Z</dcterms:created>
  <dcterms:modified xsi:type="dcterms:W3CDTF">2024-02-22T11:51:00Z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