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44048" w:rsidRPr="00144048" w:rsidRDefault="00144048" w:rsidP="00144048">
      <w:pPr>
        <w:shd w:val="clear" w:color="auto" w:fill="FFFFFF"/>
        <w:spacing w:line="330" w:lineRule="atLeast"/>
        <w:ind w:firstLine="709"/>
        <w:jc w:val="center"/>
        <w:rPr>
          <w:rFonts w:ascii="Calibri" w:eastAsia="Times New Roman" w:hAnsi="Calibri" w:cs="Calibri"/>
          <w:color w:val="222222"/>
          <w:lang w:eastAsia="lt-LT"/>
        </w:rPr>
      </w:pPr>
      <w:bookmarkStart w:id="0" w:name="_GoBack"/>
      <w:bookmarkEnd w:id="0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PAVASARIŠKAS LABAS</w:t>
      </w:r>
    </w:p>
    <w:p w:rsidR="00144048" w:rsidRPr="00144048" w:rsidRDefault="00144048" w:rsidP="00144048">
      <w:pPr>
        <w:shd w:val="clear" w:color="auto" w:fill="FFFFFF"/>
        <w:spacing w:line="330" w:lineRule="atLeast"/>
        <w:ind w:firstLine="709"/>
        <w:jc w:val="center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VISIEMS KELIAUJANTIEMS ORANŽINIU GAMTOS TAKELIU!!!</w:t>
      </w:r>
    </w:p>
    <w:p w:rsidR="00144048" w:rsidRPr="00144048" w:rsidRDefault="00144048" w:rsidP="00144048">
      <w:pPr>
        <w:shd w:val="clear" w:color="auto" w:fill="FFFFFF"/>
        <w:spacing w:line="330" w:lineRule="atLeast"/>
        <w:ind w:firstLine="360"/>
        <w:jc w:val="both"/>
        <w:rPr>
          <w:rFonts w:ascii="Calibri" w:eastAsia="Times New Roman" w:hAnsi="Calibri" w:cs="Calibri"/>
          <w:color w:val="222222"/>
          <w:lang w:eastAsia="lt-LT"/>
        </w:rPr>
      </w:pPr>
      <w:bookmarkStart w:id="1" w:name="m_-1298511180229056076__Hlk6215276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Ketvirti metai iš eilės Vilniaus lopšelio-darželio „Rūta“ bendruomenė kviečia dalyvauti tarptautiniame švietimo įstaigų bendruomenių ekologinio ugdymo projekte „Saulėto oranžinio traukinio kelionė“.</w:t>
      </w:r>
      <w:bookmarkEnd w:id="1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 Per ketverius metus sveikuolis oranžinis moliūgas įsigijo daug bičiulių, išaugintų Lietuvoje, kurie yra patys  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patys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 xml:space="preserve"> naudingiausi</w:t>
      </w: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 ir sveikiausi augančiam  organizmui. Tai įvairios daržovės, vaisiai iš kurių buvo kuriamos meninės kompozicijos,</w:t>
      </w:r>
      <w:r w:rsidRPr="00144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 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Linksmukai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lt-LT"/>
        </w:rPr>
        <w:t>... Daug vaistinių savybių ir pavadinimų vaikai sužinojo augindami žoleles ir vaistinius augalus.</w:t>
      </w: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 2019 metais saulėto oranžinio traukinuko bičiuliai – moliūgai ir egzotiniai augalai bei jų vaisiai: granatas, alyvuogės, kivis,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tamarindas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, apelsinas, greipfrutas, mandarinas,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kinkanas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,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monstera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, mangas, avokadas, datulė, papaja, pasiflora,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ličis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, žemuoginis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arbutas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,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anona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 ir t.t. Vaikams yra puiki galimybė įgyti tiriamojo darbo įgūdžių tyrinėjant šių  augalų vaisius ir sėklas, daiginant sėklas ir stebint daigų išaugimą, tolimesnį augalų augimą. Suteikime sėklytėms ir kauliukams antrą gyvybę</w:t>
      </w:r>
      <w:bookmarkStart w:id="2" w:name="m_-1298511180229056076__Hlk6215663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!!! </w:t>
      </w:r>
      <w:bookmarkEnd w:id="2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 xml:space="preserve">Vilniečiams, 2019 metais rekomenduojame švietimo įstaigos aplinką papuošti baltagalvėmis, kurios paskelbtos Vilniaus šių metų gėle, yra Latvijos nacionalinė gėlė. Kviečiame į projekto veiklas įsijungti švietimo įstaigų bendruomenes ir kartu patirti pažinimo džiaugsmą bei dalintis saulėto oranžinio traukinio keleivių </w:t>
      </w: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inovatyviomis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, aplinkai draugiškomis idėjomis. Lai saulėta šypsena šildo visus keliaudama  per Lietuvą  ir už jos ribų!!!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ind w:firstLine="360"/>
        <w:jc w:val="both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Visoms projekte dalyvavusioms švietimo įstaigų bendruomenėms bus įteikti padėkos raštai, pedagogams pažymėjimai.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ind w:firstLine="360"/>
        <w:jc w:val="both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Times New Roman" w:eastAsia="Times New Roman" w:hAnsi="Times New Roman" w:cs="Times New Roman"/>
          <w:b/>
          <w:bCs/>
          <w:i/>
          <w:iCs/>
          <w:color w:val="141823"/>
          <w:sz w:val="24"/>
          <w:szCs w:val="24"/>
          <w:shd w:val="clear" w:color="auto" w:fill="FFFFFF"/>
          <w:lang w:eastAsia="lt-LT"/>
        </w:rPr>
        <w:t>Norinčius prisijungti prie „Saulėto oranžinio traukinio kelionės“ projekto kviečiame užpildyti paraišką ir atsiųsti el. pašto adresu </w:t>
      </w:r>
      <w:hyperlink r:id="rId4" w:tgtFrame="_blank" w:history="1">
        <w:r w:rsidRPr="00144048">
          <w:rPr>
            <w:rFonts w:ascii="Times New Roman" w:eastAsia="Times New Roman" w:hAnsi="Times New Roman" w:cs="Times New Roman"/>
            <w:b/>
            <w:bCs/>
            <w:i/>
            <w:iCs/>
            <w:color w:val="0000FF"/>
            <w:sz w:val="24"/>
            <w:szCs w:val="24"/>
            <w:u w:val="single"/>
            <w:shd w:val="clear" w:color="auto" w:fill="FFFFFF"/>
            <w:lang w:eastAsia="lt-LT"/>
          </w:rPr>
          <w:t>ruta.projektai@gmail.com</w:t>
        </w:r>
      </w:hyperlink>
      <w:r w:rsidRPr="00144048">
        <w:rPr>
          <w:rFonts w:ascii="Times New Roman" w:eastAsia="Times New Roman" w:hAnsi="Times New Roman" w:cs="Times New Roman"/>
          <w:b/>
          <w:bCs/>
          <w:i/>
          <w:iCs/>
          <w:color w:val="141823"/>
          <w:sz w:val="24"/>
          <w:szCs w:val="24"/>
          <w:shd w:val="clear" w:color="auto" w:fill="FFFFFF"/>
          <w:lang w:eastAsia="lt-LT"/>
        </w:rPr>
        <w:t>  </w:t>
      </w:r>
      <w:r w:rsidRPr="00144048">
        <w:rPr>
          <w:rFonts w:ascii="Times New Roman" w:eastAsia="Times New Roman" w:hAnsi="Times New Roman" w:cs="Times New Roman"/>
          <w:b/>
          <w:bCs/>
          <w:i/>
          <w:iCs/>
          <w:color w:val="222222"/>
          <w:sz w:val="24"/>
          <w:szCs w:val="24"/>
          <w:lang w:eastAsia="lt-LT"/>
        </w:rPr>
        <w:t>iki gegužės 31d.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jc w:val="both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lt-LT"/>
        </w:rPr>
        <w:t> 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 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jc w:val="right"/>
        <w:rPr>
          <w:rFonts w:ascii="Calibri" w:eastAsia="Times New Roman" w:hAnsi="Calibri" w:cs="Calibri"/>
          <w:color w:val="222222"/>
          <w:lang w:eastAsia="lt-LT"/>
        </w:rPr>
      </w:pPr>
      <w:proofErr w:type="spellStart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Oranžiškai</w:t>
      </w:r>
      <w:proofErr w:type="spellEnd"/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, Tarptautinio švietimo įstaigų bendruomenių ekologinio švietimo projekto ,,Saulėto oranžinio traukinio kelionė” organizatoriai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Arial" w:eastAsia="Times New Roman" w:hAnsi="Arial" w:cs="Arial"/>
          <w:i/>
          <w:iCs/>
          <w:color w:val="222222"/>
          <w:sz w:val="24"/>
          <w:szCs w:val="24"/>
          <w:lang w:eastAsia="lt-LT"/>
        </w:rPr>
        <w:t> </w:t>
      </w:r>
    </w:p>
    <w:p w:rsidR="00144048" w:rsidRPr="00144048" w:rsidRDefault="00144048" w:rsidP="00144048">
      <w:pPr>
        <w:shd w:val="clear" w:color="auto" w:fill="FFFFFF"/>
        <w:spacing w:after="0" w:line="330" w:lineRule="atLeast"/>
        <w:ind w:firstLine="709"/>
        <w:jc w:val="both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lt-LT"/>
        </w:rPr>
        <w:t> </w:t>
      </w:r>
    </w:p>
    <w:p w:rsidR="00144048" w:rsidRPr="00144048" w:rsidRDefault="00144048" w:rsidP="00144048">
      <w:pPr>
        <w:shd w:val="clear" w:color="auto" w:fill="FFFFFF"/>
        <w:spacing w:line="330" w:lineRule="atLeast"/>
        <w:rPr>
          <w:rFonts w:ascii="Calibri" w:eastAsia="Times New Roman" w:hAnsi="Calibri" w:cs="Calibri"/>
          <w:color w:val="222222"/>
          <w:lang w:eastAsia="lt-LT"/>
        </w:rPr>
      </w:pPr>
      <w:r w:rsidRPr="00144048">
        <w:rPr>
          <w:rFonts w:ascii="Calibri" w:eastAsia="Times New Roman" w:hAnsi="Calibri" w:cs="Calibri"/>
          <w:i/>
          <w:iCs/>
          <w:color w:val="222222"/>
          <w:sz w:val="24"/>
          <w:szCs w:val="24"/>
          <w:lang w:eastAsia="lt-LT"/>
        </w:rPr>
        <w:t> </w:t>
      </w:r>
    </w:p>
    <w:p w:rsidR="00144048" w:rsidRPr="00144048" w:rsidRDefault="00144048" w:rsidP="00144048">
      <w:pPr>
        <w:spacing w:after="0" w:line="270" w:lineRule="atLeast"/>
        <w:jc w:val="center"/>
        <w:rPr>
          <w:rFonts w:ascii="Helvetica" w:eastAsia="Times New Roman" w:hAnsi="Helvetica" w:cs="Helvetica"/>
          <w:color w:val="444444"/>
          <w:sz w:val="19"/>
          <w:szCs w:val="19"/>
          <w:lang w:eastAsia="lt-LT"/>
        </w:rPr>
      </w:pPr>
      <w:r w:rsidRPr="00144048">
        <w:rPr>
          <w:rFonts w:ascii="Helvetica" w:eastAsia="Times New Roman" w:hAnsi="Helvetica" w:cs="Helvetica"/>
          <w:color w:val="444444"/>
          <w:sz w:val="19"/>
          <w:szCs w:val="19"/>
          <w:lang w:eastAsia="lt-LT"/>
        </w:rPr>
        <w:t> </w:t>
      </w:r>
    </w:p>
    <w:p w:rsidR="00144048" w:rsidRPr="00144048" w:rsidRDefault="00144048" w:rsidP="00144048">
      <w:pPr>
        <w:spacing w:line="270" w:lineRule="atLeast"/>
        <w:jc w:val="center"/>
        <w:rPr>
          <w:rFonts w:ascii="Helvetica" w:eastAsia="Times New Roman" w:hAnsi="Helvetica" w:cs="Helvetica"/>
          <w:color w:val="444444"/>
          <w:sz w:val="19"/>
          <w:szCs w:val="19"/>
          <w:lang w:eastAsia="lt-LT"/>
        </w:rPr>
      </w:pPr>
      <w:r w:rsidRPr="00144048">
        <w:rPr>
          <w:rFonts w:ascii="Helvetica" w:eastAsia="Times New Roman" w:hAnsi="Helvetica" w:cs="Helvetica"/>
          <w:color w:val="444444"/>
          <w:sz w:val="19"/>
          <w:szCs w:val="19"/>
          <w:lang w:eastAsia="lt-LT"/>
        </w:rPr>
        <w:t> </w:t>
      </w:r>
    </w:p>
    <w:p w:rsidR="004C36C6" w:rsidRPr="00C51F15" w:rsidRDefault="004C36C6" w:rsidP="00C51F15">
      <w:pPr>
        <w:spacing w:line="360" w:lineRule="auto"/>
        <w:rPr>
          <w:sz w:val="28"/>
          <w:szCs w:val="28"/>
        </w:rPr>
      </w:pPr>
    </w:p>
    <w:sectPr w:rsidR="004C36C6" w:rsidRPr="00C51F1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5DA"/>
    <w:rsid w:val="00073AD2"/>
    <w:rsid w:val="0010628D"/>
    <w:rsid w:val="00144048"/>
    <w:rsid w:val="004C36C6"/>
    <w:rsid w:val="005F75DA"/>
    <w:rsid w:val="00601ED5"/>
    <w:rsid w:val="006F1FFD"/>
    <w:rsid w:val="00783D43"/>
    <w:rsid w:val="00C51F15"/>
    <w:rsid w:val="00EF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AA593"/>
  <w15:chartTrackingRefBased/>
  <w15:docId w15:val="{79E838A3-7EB7-487A-8238-F60CBA94B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49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4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1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16239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428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440420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878012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66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762519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6910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870002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5401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uta.projektai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1313</Words>
  <Characters>749</Characters>
  <Application>Microsoft Office Word</Application>
  <DocSecurity>0</DocSecurity>
  <Lines>6</Lines>
  <Paragraphs>4</Paragraphs>
  <ScaleCrop>false</ScaleCrop>
  <Company/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10</cp:revision>
  <dcterms:created xsi:type="dcterms:W3CDTF">2019-04-15T06:59:00Z</dcterms:created>
  <dcterms:modified xsi:type="dcterms:W3CDTF">2019-04-15T17:34:00Z</dcterms:modified>
</cp:coreProperties>
</file>