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6A787" w14:textId="02CB761F" w:rsidR="00B0768D" w:rsidRDefault="00B0768D" w:rsidP="00197604">
      <w:pPr>
        <w:spacing w:after="0" w:line="240" w:lineRule="auto"/>
        <w:jc w:val="both"/>
        <w:rPr>
          <w:rStyle w:val="Grietas"/>
          <w:lang w:eastAsia="lt-LT"/>
        </w:rPr>
      </w:pPr>
      <w:r w:rsidRPr="001916FD">
        <w:rPr>
          <w:rStyle w:val="Grietas"/>
        </w:rPr>
        <w:t xml:space="preserve">DĖL </w:t>
      </w:r>
      <w:r w:rsidRPr="001916FD">
        <w:rPr>
          <w:rStyle w:val="Grietas"/>
          <w:lang w:eastAsia="lt-LT"/>
        </w:rPr>
        <w:t xml:space="preserve">SKLYPO </w:t>
      </w:r>
      <w:r w:rsidR="001916FD" w:rsidRPr="001916FD">
        <w:rPr>
          <w:rStyle w:val="Grietas"/>
          <w:lang w:eastAsia="lt-LT"/>
        </w:rPr>
        <w:t>ŠIRVINTŲ</w:t>
      </w:r>
      <w:r w:rsidRPr="001916FD">
        <w:rPr>
          <w:rStyle w:val="Grietas"/>
          <w:lang w:eastAsia="lt-LT"/>
        </w:rPr>
        <w:t xml:space="preserve"> G. </w:t>
      </w:r>
      <w:r w:rsidR="001916FD" w:rsidRPr="001916FD">
        <w:rPr>
          <w:rStyle w:val="Grietas"/>
          <w:lang w:eastAsia="lt-LT"/>
        </w:rPr>
        <w:t xml:space="preserve">12 </w:t>
      </w:r>
      <w:r w:rsidRPr="001916FD">
        <w:rPr>
          <w:rStyle w:val="Grietas"/>
          <w:lang w:eastAsia="lt-LT"/>
        </w:rPr>
        <w:t xml:space="preserve">NEDIDELIŲ VEIKLOS MASTŲ DETALIOJO PLANO SPRENDINIŲ </w:t>
      </w:r>
      <w:r w:rsidR="001916FD" w:rsidRPr="001916FD">
        <w:rPr>
          <w:rStyle w:val="Grietas"/>
          <w:lang w:eastAsia="lt-LT"/>
        </w:rPr>
        <w:t>KEITIMO</w:t>
      </w:r>
    </w:p>
    <w:p w14:paraId="527F3204" w14:textId="77777777" w:rsidR="001D49A0" w:rsidRPr="001916FD" w:rsidRDefault="001D49A0" w:rsidP="00197604">
      <w:pPr>
        <w:spacing w:after="0" w:line="240" w:lineRule="auto"/>
        <w:jc w:val="both"/>
        <w:rPr>
          <w:rStyle w:val="Grietas"/>
        </w:rPr>
      </w:pPr>
    </w:p>
    <w:p w14:paraId="23F716CE" w14:textId="564455A0" w:rsidR="00B0768D" w:rsidRPr="001916FD" w:rsidRDefault="00B0768D" w:rsidP="001D49A0">
      <w:pPr>
        <w:pStyle w:val="prastasiniatinklio"/>
        <w:spacing w:before="140" w:beforeAutospacing="0" w:after="160" w:afterAutospacing="0"/>
        <w:jc w:val="both"/>
        <w:rPr>
          <w:rStyle w:val="Grietas"/>
        </w:rPr>
      </w:pPr>
      <w:r w:rsidRPr="001916FD">
        <w:rPr>
          <w:rStyle w:val="Grietas"/>
          <w:bCs w:val="0"/>
        </w:rPr>
        <w:t xml:space="preserve">Informuojame apie rengiamą </w:t>
      </w:r>
      <w:r w:rsidR="001916FD" w:rsidRPr="001916FD">
        <w:rPr>
          <w:rStyle w:val="Grietas"/>
          <w:bCs w:val="0"/>
        </w:rPr>
        <w:t>S</w:t>
      </w:r>
      <w:r w:rsidRPr="001916FD">
        <w:rPr>
          <w:rStyle w:val="Grietas"/>
        </w:rPr>
        <w:t xml:space="preserve">klypo </w:t>
      </w:r>
      <w:r w:rsidR="001916FD" w:rsidRPr="001916FD">
        <w:rPr>
          <w:rStyle w:val="Grietas"/>
        </w:rPr>
        <w:t>Širvintų</w:t>
      </w:r>
      <w:r w:rsidRPr="001916FD">
        <w:rPr>
          <w:rStyle w:val="Grietas"/>
        </w:rPr>
        <w:t xml:space="preserve"> g.</w:t>
      </w:r>
      <w:r w:rsidR="001916FD" w:rsidRPr="001916FD">
        <w:rPr>
          <w:rStyle w:val="Grietas"/>
        </w:rPr>
        <w:t xml:space="preserve"> 12</w:t>
      </w:r>
      <w:r w:rsidRPr="001916FD">
        <w:rPr>
          <w:rStyle w:val="Grietas"/>
        </w:rPr>
        <w:t xml:space="preserve"> nedidelių veiklos mastų detaliojo plano sprendinių k</w:t>
      </w:r>
      <w:r w:rsidR="001916FD" w:rsidRPr="001916FD">
        <w:rPr>
          <w:rStyle w:val="Grietas"/>
        </w:rPr>
        <w:t>eitimą</w:t>
      </w:r>
      <w:r w:rsidRPr="001916FD">
        <w:rPr>
          <w:rStyle w:val="Grietas"/>
        </w:rPr>
        <w:t xml:space="preserve"> inicijavimo pagrindu.</w:t>
      </w:r>
    </w:p>
    <w:p w14:paraId="0B0092C5" w14:textId="1CC6CBEA" w:rsidR="001916FD" w:rsidRPr="001916FD" w:rsidRDefault="00B0768D" w:rsidP="001D49A0">
      <w:pPr>
        <w:pStyle w:val="prastasiniatinklio"/>
        <w:spacing w:before="140" w:beforeAutospacing="0" w:after="160" w:afterAutospacing="0"/>
        <w:jc w:val="both"/>
      </w:pPr>
      <w:r w:rsidRPr="001916FD">
        <w:rPr>
          <w:b/>
          <w:bCs/>
        </w:rPr>
        <w:t>Planuojama teritorija, plotas</w:t>
      </w:r>
      <w:r w:rsidRPr="001916FD">
        <w:t xml:space="preserve">: </w:t>
      </w:r>
      <w:r w:rsidR="001916FD" w:rsidRPr="001916FD">
        <w:t>0,5456 ha ploto teritorija, apimanti žemės sklypus Kintų g. 12 (kadastro Nr. 0101/0032:352), Kintų g. 12B (kadastro Nr. 0101/0032:2386), Daugėliškio g. 24 (kadastro Nr. 0101/0032:172) ir Daugėliškio g. 26 (kadastro Nr. 0101/0032:81), Šnipiškių sen., Vilniuje.</w:t>
      </w:r>
    </w:p>
    <w:p w14:paraId="541B68FC" w14:textId="4E9F2940" w:rsidR="001916FD" w:rsidRDefault="001916FD" w:rsidP="001D49A0">
      <w:pPr>
        <w:pStyle w:val="prastasiniatinklio"/>
        <w:spacing w:before="140" w:beforeAutospacing="0" w:after="160" w:afterAutospacing="0"/>
        <w:jc w:val="both"/>
        <w:rPr>
          <w:b/>
        </w:rPr>
      </w:pPr>
      <w:r w:rsidRPr="005D3BFF">
        <w:rPr>
          <w:b/>
          <w:bCs/>
        </w:rPr>
        <w:t>Planavimo pagrindas:</w:t>
      </w:r>
      <w:r w:rsidRPr="00DD0CC0">
        <w:rPr>
          <w:shd w:val="clear" w:color="auto" w:fill="FFFFFF"/>
        </w:rPr>
        <w:t xml:space="preserve"> </w:t>
      </w:r>
      <w:r w:rsidRPr="00DD0CC0">
        <w:t xml:space="preserve">Vilniaus miesto savivaldybės administracijos direktoriaus pavaduotojos </w:t>
      </w:r>
      <w:smartTag w:uri="urn:schemas-microsoft-com:office:smarttags" w:element="metricconverter">
        <w:smartTagPr>
          <w:attr w:name="ProductID" w:val="2021 m"/>
        </w:smartTagPr>
        <w:r w:rsidRPr="00DD0CC0">
          <w:t>2021 m</w:t>
        </w:r>
      </w:smartTag>
      <w:r w:rsidRPr="00DD0CC0">
        <w:t>. birželio 11 d. įsakymas Nr. A30-2118/21 "Dėl leidimo keisti sklypo Širvintų g. 12 nedidelių veiklos mastų detaliojo plano sprendinius inicijavimo pagrindu", planavimo darbų programa, 2021 m. liepos 19 d. Teritorijų planavimo proceso inicijavimo sutartis Nr. A615-66/21.</w:t>
      </w:r>
    </w:p>
    <w:p w14:paraId="48899C88" w14:textId="77777777" w:rsidR="001D49A0" w:rsidRDefault="001916FD" w:rsidP="001D49A0">
      <w:pPr>
        <w:spacing w:before="140" w:after="140" w:line="240" w:lineRule="auto"/>
        <w:jc w:val="both"/>
        <w:rPr>
          <w:rFonts w:eastAsia="Times New Roman"/>
          <w:lang w:eastAsia="lt-LT"/>
        </w:rPr>
      </w:pPr>
      <w:r w:rsidRPr="00DD0CC0">
        <w:rPr>
          <w:b/>
        </w:rPr>
        <w:t>Planavimo uždaviniai</w:t>
      </w:r>
      <w:r>
        <w:rPr>
          <w:b/>
        </w:rPr>
        <w:t>:</w:t>
      </w:r>
      <w:r w:rsidRPr="00DD0CC0">
        <w:t xml:space="preserve"> </w:t>
      </w:r>
      <w:r w:rsidRPr="005D3BFF">
        <w:rPr>
          <w:rFonts w:eastAsia="Times New Roman"/>
          <w:lang w:eastAsia="lt-LT"/>
        </w:rPr>
        <w:t>keisti Vilniaus miesto valdybos 2000 m. rugpjūčio 10 d. sprendimu  Nr. 1582V „Dėl sklypo Širvintų g. 12 nedidelių veiklos mastų detaliojo plano tvirtinimo“ patvirtinto detaliojo plano (registro Nr. T00055127) sprendinius inicijavimo pagrindu: sujungti sklypus Kintų g. 12 (kadastro Nr. 0101/0032:352) ir Kintų g. 12B (kadastro Nr. 0101/0032:351), prijungti sklypus Daugėliškio g. 24 (kadastro Nr. 0101/0032:172) ir Daugėliškio g. 26 (kadastro Nr. 0101/0032:81) ir nustatyti žemės sklypui daugiabučių gyvenamųjų pastatų ir bendrabučių teritorijos žemės naudojimo būdą, užstatymo intensyvumą, užstatymo tankį, pastatų aukštį ir kitus teritorijos naudojimo reglamentus vadovaujantis Vilniaus miesto savivaldybės teritorijos bendruoju planu (registro Nr. T00056038).</w:t>
      </w:r>
    </w:p>
    <w:p w14:paraId="42DC05A2" w14:textId="0B7FFFEB" w:rsidR="001916FD" w:rsidRPr="00DD0CC0" w:rsidRDefault="001916FD" w:rsidP="001D49A0">
      <w:pPr>
        <w:spacing w:before="140" w:after="160" w:line="240" w:lineRule="auto"/>
        <w:jc w:val="both"/>
      </w:pPr>
      <w:r w:rsidRPr="001D49A0">
        <w:rPr>
          <w:bCs/>
        </w:rPr>
        <w:t>Papildomi planavimo uždaviniai</w:t>
      </w:r>
      <w:r w:rsidRPr="00DD0CC0">
        <w:t xml:space="preserve"> - numatyti funkcinius bei kompozicinius ryšius su gretimomis teritorijomis, numatyti pėsčiųjų, dviračių ryšių sistemą, susisiekimo komunikacijas ir joms funkcionuoti reikalingų servitutų poreikį, suformuoti optimalią urbanistinę struktūrą.</w:t>
      </w:r>
    </w:p>
    <w:p w14:paraId="60AE4F61" w14:textId="497B0548" w:rsidR="001916FD" w:rsidRPr="00DD0CC0" w:rsidRDefault="001916FD" w:rsidP="001D49A0">
      <w:pPr>
        <w:pStyle w:val="Default"/>
        <w:spacing w:before="140" w:after="160"/>
        <w:jc w:val="both"/>
        <w:rPr>
          <w:color w:val="auto"/>
        </w:rPr>
      </w:pPr>
      <w:r w:rsidRPr="00DD0CC0">
        <w:rPr>
          <w:b/>
          <w:color w:val="auto"/>
          <w:lang w:eastAsia="ar-SA"/>
        </w:rPr>
        <w:t>Planavimo organizatorius</w:t>
      </w:r>
      <w:r>
        <w:rPr>
          <w:b/>
          <w:color w:val="auto"/>
          <w:lang w:eastAsia="ar-SA"/>
        </w:rPr>
        <w:t>:</w:t>
      </w:r>
      <w:r w:rsidRPr="00DD0CC0">
        <w:rPr>
          <w:b/>
          <w:color w:val="auto"/>
        </w:rPr>
        <w:t xml:space="preserve"> </w:t>
      </w:r>
      <w:r w:rsidRPr="00DD0CC0">
        <w:rPr>
          <w:color w:val="auto"/>
        </w:rPr>
        <w:t xml:space="preserve">Vilniaus miesto savivaldybės administracija, Konstitucijos pr. 3, 09601 Vilnius, </w:t>
      </w:r>
      <w:hyperlink r:id="rId4" w:history="1">
        <w:r w:rsidRPr="00DD0CC0">
          <w:rPr>
            <w:color w:val="auto"/>
          </w:rPr>
          <w:t>www.vilnius.lt</w:t>
        </w:r>
      </w:hyperlink>
      <w:r w:rsidRPr="00DD0CC0">
        <w:rPr>
          <w:color w:val="auto"/>
        </w:rPr>
        <w:t xml:space="preserve">, kontaktinis tel. (85) 211 750, el. p. </w:t>
      </w:r>
      <w:proofErr w:type="spellStart"/>
      <w:r w:rsidRPr="00DD0CC0">
        <w:rPr>
          <w:color w:val="auto"/>
        </w:rPr>
        <w:t>danute.eidukonyte@vilnius.lt</w:t>
      </w:r>
      <w:proofErr w:type="spellEnd"/>
      <w:r w:rsidRPr="00DD0CC0">
        <w:rPr>
          <w:color w:val="auto"/>
        </w:rPr>
        <w:t>.</w:t>
      </w:r>
    </w:p>
    <w:p w14:paraId="13087F38" w14:textId="51CB21F7" w:rsidR="001916FD" w:rsidRDefault="001916FD" w:rsidP="001D49A0">
      <w:pPr>
        <w:pStyle w:val="Default"/>
        <w:spacing w:before="140" w:after="160"/>
        <w:jc w:val="both"/>
        <w:rPr>
          <w:color w:val="auto"/>
        </w:rPr>
      </w:pPr>
      <w:r w:rsidRPr="00DD0CC0">
        <w:rPr>
          <w:b/>
          <w:color w:val="auto"/>
        </w:rPr>
        <w:t>Planavimo iniciatorius</w:t>
      </w:r>
      <w:r>
        <w:rPr>
          <w:b/>
          <w:color w:val="auto"/>
        </w:rPr>
        <w:t>:</w:t>
      </w:r>
      <w:r w:rsidRPr="00DD0CC0">
        <w:rPr>
          <w:color w:val="auto"/>
        </w:rPr>
        <w:t xml:space="preserve"> UAB "MB Projektas", į/k 305099427, Laisvės pr. 3, 04215 Vilnius.</w:t>
      </w:r>
    </w:p>
    <w:p w14:paraId="30D3F121" w14:textId="1CE8B1FE" w:rsidR="001D49A0" w:rsidRPr="005764D0" w:rsidRDefault="001D49A0" w:rsidP="001D49A0">
      <w:pPr>
        <w:shd w:val="clear" w:color="auto" w:fill="FFFFFF"/>
        <w:spacing w:before="140" w:after="160" w:line="240" w:lineRule="auto"/>
        <w:jc w:val="both"/>
      </w:pPr>
      <w:r w:rsidRPr="005764D0">
        <w:rPr>
          <w:rStyle w:val="Grietas"/>
        </w:rPr>
        <w:t>Projekto rengėjas</w:t>
      </w:r>
      <w:r w:rsidRPr="005764D0">
        <w:t>: UAB „Senojo miesto architektai“, į/k. 125921419, buveinės adresas Maironio g. 11, Vilnius, tel.: (85) 261 11 15. Informaciją teikia projekto vadovė Diana Sabaliauskienė, el. p.: </w:t>
      </w:r>
      <w:proofErr w:type="spellStart"/>
      <w:r w:rsidRPr="005764D0">
        <w:t>diana@smartas.lt</w:t>
      </w:r>
      <w:proofErr w:type="spellEnd"/>
      <w:r w:rsidRPr="005764D0">
        <w:t>, Violeta Miciūtė</w:t>
      </w:r>
      <w:r>
        <w:t xml:space="preserve"> - Bružienė</w:t>
      </w:r>
      <w:r w:rsidRPr="005764D0">
        <w:t xml:space="preserve">, el. p.: </w:t>
      </w:r>
      <w:proofErr w:type="spellStart"/>
      <w:r w:rsidRPr="005764D0">
        <w:t>violeta@smartas.lt</w:t>
      </w:r>
      <w:proofErr w:type="spellEnd"/>
      <w:r w:rsidRPr="005764D0">
        <w:t>.</w:t>
      </w:r>
    </w:p>
    <w:p w14:paraId="057F735C" w14:textId="756CB615" w:rsidR="00B0768D" w:rsidRPr="005D3BFF" w:rsidRDefault="00B0768D" w:rsidP="001D49A0">
      <w:pPr>
        <w:pStyle w:val="prastasiniatinklio"/>
        <w:spacing w:before="140" w:beforeAutospacing="0" w:after="140" w:afterAutospacing="0"/>
        <w:jc w:val="both"/>
      </w:pPr>
      <w:r w:rsidRPr="005D3BFF">
        <w:rPr>
          <w:rStyle w:val="Grietas"/>
        </w:rPr>
        <w:t>Teritorijų planavimo dokumento viešinimo procedūrų tvarka:</w:t>
      </w:r>
      <w:r w:rsidRPr="005D3BFF">
        <w:t xml:space="preserve"> </w:t>
      </w:r>
      <w:r w:rsidR="001916FD" w:rsidRPr="005D3BFF">
        <w:t>bendra</w:t>
      </w:r>
      <w:r w:rsidRPr="005D3BFF">
        <w:t>.</w:t>
      </w:r>
    </w:p>
    <w:p w14:paraId="0579373D" w14:textId="11EF409B" w:rsidR="00B0768D" w:rsidRPr="005D3BFF" w:rsidRDefault="00B0768D" w:rsidP="001D49A0">
      <w:pPr>
        <w:spacing w:before="140" w:after="140" w:line="240" w:lineRule="auto"/>
        <w:jc w:val="both"/>
        <w:rPr>
          <w:color w:val="000000"/>
          <w:lang w:eastAsia="lt-LT"/>
        </w:rPr>
      </w:pPr>
      <w:r w:rsidRPr="005D3BFF">
        <w:rPr>
          <w:b/>
          <w:bCs/>
          <w:lang w:eastAsia="lt-LT"/>
        </w:rPr>
        <w:t>Pasiūlymus dėl teritorijų planavimo dokumento sprendinių</w:t>
      </w:r>
      <w:r w:rsidRPr="005D3BFF">
        <w:rPr>
          <w:lang w:eastAsia="lt-LT"/>
        </w:rPr>
        <w:t xml:space="preserve"> galima teikti planavimo organizatoriui raštu </w:t>
      </w:r>
      <w:r w:rsidR="001D49A0">
        <w:rPr>
          <w:lang w:eastAsia="lt-LT"/>
        </w:rPr>
        <w:t>ar</w:t>
      </w:r>
      <w:r w:rsidRPr="005D3BFF">
        <w:rPr>
          <w:lang w:eastAsia="lt-LT"/>
        </w:rPr>
        <w:t xml:space="preserve"> Lietuvos Respublikos teritorijų planavimo dokumentų rengimo ir teritorijų planavimo proceso valstybinės priežiūros informacinėje sistemoje (www.tpdris.lt, TPD Nr. </w:t>
      </w:r>
      <w:r w:rsidRPr="005D3BFF">
        <w:rPr>
          <w:b/>
          <w:lang w:eastAsia="lt-LT"/>
        </w:rPr>
        <w:t>K-VT-13-21-</w:t>
      </w:r>
      <w:r w:rsidR="005D3BFF" w:rsidRPr="005D3BFF">
        <w:rPr>
          <w:b/>
          <w:lang w:eastAsia="lt-LT"/>
        </w:rPr>
        <w:t>360</w:t>
      </w:r>
      <w:r w:rsidRPr="005D3BFF">
        <w:rPr>
          <w:lang w:eastAsia="lt-LT"/>
        </w:rPr>
        <w:t>) per visą detaliojo plano sprendinių k</w:t>
      </w:r>
      <w:r w:rsidR="005D3BFF" w:rsidRPr="005D3BFF">
        <w:rPr>
          <w:lang w:eastAsia="lt-LT"/>
        </w:rPr>
        <w:t>eitimo</w:t>
      </w:r>
      <w:r w:rsidRPr="005D3BFF">
        <w:rPr>
          <w:lang w:eastAsia="lt-LT"/>
        </w:rPr>
        <w:t xml:space="preserve"> laikotarpį </w:t>
      </w:r>
      <w:r w:rsidRPr="005D3BFF">
        <w:rPr>
          <w:color w:val="000000"/>
          <w:lang w:eastAsia="lt-LT"/>
        </w:rPr>
        <w:t xml:space="preserve">iki susipažinimo su </w:t>
      </w:r>
      <w:r w:rsidRPr="005D3BFF">
        <w:rPr>
          <w:lang w:eastAsia="lt-LT"/>
        </w:rPr>
        <w:t>teritorijų planavimo dokumento</w:t>
      </w:r>
      <w:r w:rsidRPr="005D3BFF">
        <w:rPr>
          <w:color w:val="000000"/>
          <w:lang w:eastAsia="lt-LT"/>
        </w:rPr>
        <w:t xml:space="preserve"> projektu laikotarpio pabaigos.</w:t>
      </w:r>
    </w:p>
    <w:p w14:paraId="1648D616" w14:textId="0335B117" w:rsidR="00B0768D" w:rsidRPr="005D3BFF" w:rsidRDefault="005D3BFF" w:rsidP="001D49A0">
      <w:pPr>
        <w:shd w:val="clear" w:color="auto" w:fill="FFFFFF"/>
        <w:spacing w:before="140" w:after="140" w:line="240" w:lineRule="auto"/>
        <w:jc w:val="both"/>
        <w:rPr>
          <w:rFonts w:eastAsia="Times New Roman"/>
          <w:color w:val="212529"/>
          <w:lang w:eastAsia="lt-LT"/>
        </w:rPr>
      </w:pPr>
      <w:r w:rsidRPr="00D26131">
        <w:rPr>
          <w:rFonts w:eastAsia="Times New Roman"/>
          <w:color w:val="212529"/>
          <w:lang w:eastAsia="lt-LT"/>
        </w:rPr>
        <w:t>Apie parengtą detalųjį planą visuomenė bus informuota Visuomenės informavimo, konsultavimo ir dalyvavimo priimant sprendimus dėl teritorijų planavimo nuostatuose, patvirtintuose Lietuvos Respublikos Vyriausybės 1996 m. rugsėjo 18 d. nutarimu Nr. 1079, nustatyta tvarka.</w:t>
      </w:r>
    </w:p>
    <w:sectPr w:rsidR="00B0768D" w:rsidRPr="005D3BFF" w:rsidSect="00217C1F">
      <w:pgSz w:w="11906" w:h="16838"/>
      <w:pgMar w:top="1134" w:right="1134"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1296"/>
  <w:hyphenationZone w:val="396"/>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15EA"/>
    <w:rsid w:val="00011F5A"/>
    <w:rsid w:val="000373DD"/>
    <w:rsid w:val="00072A17"/>
    <w:rsid w:val="000E784D"/>
    <w:rsid w:val="0013554B"/>
    <w:rsid w:val="00157886"/>
    <w:rsid w:val="00162886"/>
    <w:rsid w:val="00180F02"/>
    <w:rsid w:val="001916FD"/>
    <w:rsid w:val="00197604"/>
    <w:rsid w:val="001C3D7B"/>
    <w:rsid w:val="001C5063"/>
    <w:rsid w:val="001D49A0"/>
    <w:rsid w:val="001F1C6D"/>
    <w:rsid w:val="001F287D"/>
    <w:rsid w:val="00217C1F"/>
    <w:rsid w:val="00225C1E"/>
    <w:rsid w:val="002616FF"/>
    <w:rsid w:val="002637DF"/>
    <w:rsid w:val="00263A94"/>
    <w:rsid w:val="002D2B31"/>
    <w:rsid w:val="002D2F6E"/>
    <w:rsid w:val="003048DB"/>
    <w:rsid w:val="00321731"/>
    <w:rsid w:val="003252B9"/>
    <w:rsid w:val="0033359A"/>
    <w:rsid w:val="0034116D"/>
    <w:rsid w:val="00347BFF"/>
    <w:rsid w:val="00372FC5"/>
    <w:rsid w:val="00373B6A"/>
    <w:rsid w:val="0038084B"/>
    <w:rsid w:val="00407D4C"/>
    <w:rsid w:val="00431879"/>
    <w:rsid w:val="00437B66"/>
    <w:rsid w:val="00437C54"/>
    <w:rsid w:val="00451EFE"/>
    <w:rsid w:val="004745A6"/>
    <w:rsid w:val="004952E0"/>
    <w:rsid w:val="004A0D64"/>
    <w:rsid w:val="004B3BE9"/>
    <w:rsid w:val="004B51C7"/>
    <w:rsid w:val="004E7163"/>
    <w:rsid w:val="004F4E33"/>
    <w:rsid w:val="0051278E"/>
    <w:rsid w:val="00515F18"/>
    <w:rsid w:val="005339D8"/>
    <w:rsid w:val="00575691"/>
    <w:rsid w:val="00591FA1"/>
    <w:rsid w:val="005D3BFF"/>
    <w:rsid w:val="005E0288"/>
    <w:rsid w:val="005E2DB6"/>
    <w:rsid w:val="005E564D"/>
    <w:rsid w:val="005F111F"/>
    <w:rsid w:val="005F2181"/>
    <w:rsid w:val="00603D90"/>
    <w:rsid w:val="00641128"/>
    <w:rsid w:val="006768F7"/>
    <w:rsid w:val="00681A86"/>
    <w:rsid w:val="006C246D"/>
    <w:rsid w:val="00735801"/>
    <w:rsid w:val="00764D5C"/>
    <w:rsid w:val="00766214"/>
    <w:rsid w:val="007A7853"/>
    <w:rsid w:val="00815939"/>
    <w:rsid w:val="00816148"/>
    <w:rsid w:val="00816D10"/>
    <w:rsid w:val="00825653"/>
    <w:rsid w:val="00846E40"/>
    <w:rsid w:val="008716DB"/>
    <w:rsid w:val="008756CF"/>
    <w:rsid w:val="008827AD"/>
    <w:rsid w:val="0089468A"/>
    <w:rsid w:val="008A2F00"/>
    <w:rsid w:val="008B2E70"/>
    <w:rsid w:val="008D15EA"/>
    <w:rsid w:val="008E3D4A"/>
    <w:rsid w:val="00900358"/>
    <w:rsid w:val="00960C71"/>
    <w:rsid w:val="00973CD9"/>
    <w:rsid w:val="009B243A"/>
    <w:rsid w:val="009E025A"/>
    <w:rsid w:val="00A04184"/>
    <w:rsid w:val="00A36504"/>
    <w:rsid w:val="00A46EF0"/>
    <w:rsid w:val="00A52A84"/>
    <w:rsid w:val="00A91322"/>
    <w:rsid w:val="00A9585A"/>
    <w:rsid w:val="00A9781C"/>
    <w:rsid w:val="00AA07C1"/>
    <w:rsid w:val="00AB4561"/>
    <w:rsid w:val="00AC0980"/>
    <w:rsid w:val="00AE19FB"/>
    <w:rsid w:val="00B0768D"/>
    <w:rsid w:val="00B122B4"/>
    <w:rsid w:val="00B379BD"/>
    <w:rsid w:val="00B64A34"/>
    <w:rsid w:val="00B66BBC"/>
    <w:rsid w:val="00B754DC"/>
    <w:rsid w:val="00B82BA7"/>
    <w:rsid w:val="00B872A3"/>
    <w:rsid w:val="00B92B11"/>
    <w:rsid w:val="00BA60F2"/>
    <w:rsid w:val="00BD64FE"/>
    <w:rsid w:val="00BE7C7D"/>
    <w:rsid w:val="00C25CA6"/>
    <w:rsid w:val="00C45144"/>
    <w:rsid w:val="00C525DD"/>
    <w:rsid w:val="00C52898"/>
    <w:rsid w:val="00C63F62"/>
    <w:rsid w:val="00C6575C"/>
    <w:rsid w:val="00C761DB"/>
    <w:rsid w:val="00C77B9B"/>
    <w:rsid w:val="00CB18BE"/>
    <w:rsid w:val="00CB60B5"/>
    <w:rsid w:val="00CC0BCA"/>
    <w:rsid w:val="00CD4239"/>
    <w:rsid w:val="00D01955"/>
    <w:rsid w:val="00D61CCB"/>
    <w:rsid w:val="00D6415E"/>
    <w:rsid w:val="00D816D4"/>
    <w:rsid w:val="00D817F7"/>
    <w:rsid w:val="00DA099A"/>
    <w:rsid w:val="00DC7725"/>
    <w:rsid w:val="00DF4A1A"/>
    <w:rsid w:val="00E3433B"/>
    <w:rsid w:val="00E43949"/>
    <w:rsid w:val="00E46F66"/>
    <w:rsid w:val="00E648C3"/>
    <w:rsid w:val="00E731AC"/>
    <w:rsid w:val="00E92F7F"/>
    <w:rsid w:val="00EA3BF2"/>
    <w:rsid w:val="00EC7FD1"/>
    <w:rsid w:val="00EE3302"/>
    <w:rsid w:val="00EF5B45"/>
    <w:rsid w:val="00EF6391"/>
    <w:rsid w:val="00F000D6"/>
    <w:rsid w:val="00F00D79"/>
    <w:rsid w:val="00F115F1"/>
    <w:rsid w:val="00F21A81"/>
    <w:rsid w:val="00F320FD"/>
    <w:rsid w:val="00F37467"/>
    <w:rsid w:val="00F55C74"/>
    <w:rsid w:val="00F560D0"/>
    <w:rsid w:val="00F97195"/>
    <w:rsid w:val="00FC7F53"/>
    <w:rsid w:val="00FD0C88"/>
    <w:rsid w:val="00FD2315"/>
    <w:rsid w:val="00FE64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FC84CD3"/>
  <w15:docId w15:val="{2E2D164E-6351-4C67-9D9E-06AEB8B3D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60B5"/>
    <w:pPr>
      <w:spacing w:after="200" w:line="276" w:lineRule="auto"/>
    </w:pPr>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rsid w:val="008D15EA"/>
    <w:pPr>
      <w:spacing w:before="100" w:beforeAutospacing="1" w:after="100" w:afterAutospacing="1" w:line="240" w:lineRule="auto"/>
    </w:pPr>
    <w:rPr>
      <w:rFonts w:eastAsia="Times New Roman"/>
      <w:lang w:eastAsia="lt-LT"/>
    </w:rPr>
  </w:style>
  <w:style w:type="character" w:styleId="Grietas">
    <w:name w:val="Strong"/>
    <w:uiPriority w:val="99"/>
    <w:qFormat/>
    <w:rsid w:val="008D15EA"/>
    <w:rPr>
      <w:rFonts w:cs="Times New Roman"/>
      <w:b/>
      <w:bCs/>
    </w:rPr>
  </w:style>
  <w:style w:type="character" w:styleId="Hipersaitas">
    <w:name w:val="Hyperlink"/>
    <w:uiPriority w:val="99"/>
    <w:semiHidden/>
    <w:rsid w:val="008D15EA"/>
    <w:rPr>
      <w:rFonts w:cs="Times New Roman"/>
      <w:color w:val="0000FF"/>
      <w:u w:val="single"/>
    </w:rPr>
  </w:style>
  <w:style w:type="table" w:styleId="Lentelstinklelis">
    <w:name w:val="Table Grid"/>
    <w:basedOn w:val="prastojilentel"/>
    <w:uiPriority w:val="99"/>
    <w:rsid w:val="009B2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rsid w:val="00F000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lt-LT"/>
    </w:rPr>
  </w:style>
  <w:style w:type="character" w:customStyle="1" w:styleId="HTMLiankstoformatuotasDiagrama">
    <w:name w:val="HTML iš anksto formatuotas Diagrama"/>
    <w:link w:val="HTMLiankstoformatuotas"/>
    <w:uiPriority w:val="99"/>
    <w:semiHidden/>
    <w:locked/>
    <w:rsid w:val="00B122B4"/>
    <w:rPr>
      <w:rFonts w:ascii="Courier New" w:hAnsi="Courier New" w:cs="Courier New"/>
      <w:sz w:val="20"/>
      <w:szCs w:val="20"/>
      <w:lang w:eastAsia="en-US"/>
    </w:rPr>
  </w:style>
  <w:style w:type="paragraph" w:customStyle="1" w:styleId="DiagramaDiagrama2">
    <w:name w:val="Diagrama Diagrama2"/>
    <w:basedOn w:val="prastasis"/>
    <w:uiPriority w:val="99"/>
    <w:rsid w:val="00764D5C"/>
    <w:pPr>
      <w:spacing w:after="160" w:line="240" w:lineRule="exact"/>
    </w:pPr>
    <w:rPr>
      <w:rFonts w:ascii="Tahoma" w:hAnsi="Tahoma"/>
      <w:sz w:val="20"/>
      <w:szCs w:val="20"/>
      <w:lang w:val="en-US"/>
    </w:rPr>
  </w:style>
  <w:style w:type="paragraph" w:customStyle="1" w:styleId="mazas">
    <w:name w:val="mazas"/>
    <w:basedOn w:val="prastasis"/>
    <w:uiPriority w:val="99"/>
    <w:rsid w:val="00973CD9"/>
    <w:pPr>
      <w:spacing w:before="100" w:beforeAutospacing="1" w:after="100" w:afterAutospacing="1" w:line="240" w:lineRule="auto"/>
    </w:pPr>
    <w:rPr>
      <w:lang w:val="en-US"/>
    </w:rPr>
  </w:style>
  <w:style w:type="paragraph" w:customStyle="1" w:styleId="Rus">
    <w:name w:val="Rus"/>
    <w:basedOn w:val="prastasis"/>
    <w:rsid w:val="00973CD9"/>
    <w:pPr>
      <w:suppressAutoHyphens/>
      <w:spacing w:after="0" w:line="240" w:lineRule="auto"/>
    </w:pPr>
    <w:rPr>
      <w:rFonts w:ascii="Arial" w:hAnsi="Arial"/>
      <w:b/>
      <w:sz w:val="20"/>
      <w:szCs w:val="20"/>
      <w:lang w:val="ru-RU" w:eastAsia="ar-SA"/>
    </w:rPr>
  </w:style>
  <w:style w:type="paragraph" w:customStyle="1" w:styleId="Default">
    <w:name w:val="Default"/>
    <w:rsid w:val="00973CD9"/>
    <w:pPr>
      <w:autoSpaceDE w:val="0"/>
      <w:autoSpaceDN w:val="0"/>
      <w:adjustRightInd w:val="0"/>
    </w:pPr>
    <w:rPr>
      <w:color w:val="000000"/>
      <w:sz w:val="24"/>
      <w:szCs w:val="24"/>
    </w:rPr>
  </w:style>
  <w:style w:type="paragraph" w:customStyle="1" w:styleId="DiagramaDiagrama2DiagramaDiagrama">
    <w:name w:val="Diagrama Diagrama2 Diagrama Diagrama"/>
    <w:basedOn w:val="prastasis"/>
    <w:uiPriority w:val="99"/>
    <w:rsid w:val="004B3BE9"/>
    <w:pPr>
      <w:spacing w:after="160" w:line="240" w:lineRule="exact"/>
    </w:pPr>
    <w:rPr>
      <w:rFonts w:ascii="Tahoma" w:hAnsi="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51047">
      <w:marLeft w:val="0"/>
      <w:marRight w:val="0"/>
      <w:marTop w:val="0"/>
      <w:marBottom w:val="0"/>
      <w:divBdr>
        <w:top w:val="none" w:sz="0" w:space="0" w:color="auto"/>
        <w:left w:val="none" w:sz="0" w:space="0" w:color="auto"/>
        <w:bottom w:val="none" w:sz="0" w:space="0" w:color="auto"/>
        <w:right w:val="none" w:sz="0" w:space="0" w:color="auto"/>
      </w:divBdr>
    </w:div>
    <w:div w:id="779951048">
      <w:marLeft w:val="0"/>
      <w:marRight w:val="0"/>
      <w:marTop w:val="0"/>
      <w:marBottom w:val="0"/>
      <w:divBdr>
        <w:top w:val="none" w:sz="0" w:space="0" w:color="auto"/>
        <w:left w:val="none" w:sz="0" w:space="0" w:color="auto"/>
        <w:bottom w:val="none" w:sz="0" w:space="0" w:color="auto"/>
        <w:right w:val="none" w:sz="0" w:space="0" w:color="auto"/>
      </w:divBdr>
    </w:div>
    <w:div w:id="779951049">
      <w:marLeft w:val="0"/>
      <w:marRight w:val="0"/>
      <w:marTop w:val="0"/>
      <w:marBottom w:val="0"/>
      <w:divBdr>
        <w:top w:val="none" w:sz="0" w:space="0" w:color="auto"/>
        <w:left w:val="none" w:sz="0" w:space="0" w:color="auto"/>
        <w:bottom w:val="none" w:sz="0" w:space="0" w:color="auto"/>
        <w:right w:val="none" w:sz="0" w:space="0" w:color="auto"/>
      </w:divBdr>
    </w:div>
    <w:div w:id="779951050">
      <w:marLeft w:val="0"/>
      <w:marRight w:val="0"/>
      <w:marTop w:val="0"/>
      <w:marBottom w:val="0"/>
      <w:divBdr>
        <w:top w:val="none" w:sz="0" w:space="0" w:color="auto"/>
        <w:left w:val="none" w:sz="0" w:space="0" w:color="auto"/>
        <w:bottom w:val="none" w:sz="0" w:space="0" w:color="auto"/>
        <w:right w:val="none" w:sz="0" w:space="0" w:color="auto"/>
      </w:divBdr>
    </w:div>
    <w:div w:id="779951051">
      <w:marLeft w:val="0"/>
      <w:marRight w:val="0"/>
      <w:marTop w:val="0"/>
      <w:marBottom w:val="0"/>
      <w:divBdr>
        <w:top w:val="none" w:sz="0" w:space="0" w:color="auto"/>
        <w:left w:val="none" w:sz="0" w:space="0" w:color="auto"/>
        <w:bottom w:val="none" w:sz="0" w:space="0" w:color="auto"/>
        <w:right w:val="none" w:sz="0" w:space="0" w:color="auto"/>
      </w:divBdr>
    </w:div>
    <w:div w:id="779951052">
      <w:marLeft w:val="0"/>
      <w:marRight w:val="0"/>
      <w:marTop w:val="0"/>
      <w:marBottom w:val="0"/>
      <w:divBdr>
        <w:top w:val="none" w:sz="0" w:space="0" w:color="auto"/>
        <w:left w:val="none" w:sz="0" w:space="0" w:color="auto"/>
        <w:bottom w:val="none" w:sz="0" w:space="0" w:color="auto"/>
        <w:right w:val="none" w:sz="0" w:space="0" w:color="auto"/>
      </w:divBdr>
    </w:div>
    <w:div w:id="779951053">
      <w:marLeft w:val="0"/>
      <w:marRight w:val="0"/>
      <w:marTop w:val="0"/>
      <w:marBottom w:val="0"/>
      <w:divBdr>
        <w:top w:val="none" w:sz="0" w:space="0" w:color="auto"/>
        <w:left w:val="none" w:sz="0" w:space="0" w:color="auto"/>
        <w:bottom w:val="none" w:sz="0" w:space="0" w:color="auto"/>
        <w:right w:val="none" w:sz="0" w:space="0" w:color="auto"/>
      </w:divBdr>
    </w:div>
    <w:div w:id="779951054">
      <w:marLeft w:val="0"/>
      <w:marRight w:val="0"/>
      <w:marTop w:val="0"/>
      <w:marBottom w:val="0"/>
      <w:divBdr>
        <w:top w:val="none" w:sz="0" w:space="0" w:color="auto"/>
        <w:left w:val="none" w:sz="0" w:space="0" w:color="auto"/>
        <w:bottom w:val="none" w:sz="0" w:space="0" w:color="auto"/>
        <w:right w:val="none" w:sz="0" w:space="0" w:color="auto"/>
      </w:divBdr>
    </w:div>
    <w:div w:id="779951055">
      <w:marLeft w:val="0"/>
      <w:marRight w:val="0"/>
      <w:marTop w:val="0"/>
      <w:marBottom w:val="0"/>
      <w:divBdr>
        <w:top w:val="none" w:sz="0" w:space="0" w:color="auto"/>
        <w:left w:val="none" w:sz="0" w:space="0" w:color="auto"/>
        <w:bottom w:val="none" w:sz="0" w:space="0" w:color="auto"/>
        <w:right w:val="none" w:sz="0" w:space="0" w:color="auto"/>
      </w:divBdr>
    </w:div>
    <w:div w:id="779951056">
      <w:marLeft w:val="0"/>
      <w:marRight w:val="0"/>
      <w:marTop w:val="0"/>
      <w:marBottom w:val="0"/>
      <w:divBdr>
        <w:top w:val="none" w:sz="0" w:space="0" w:color="auto"/>
        <w:left w:val="none" w:sz="0" w:space="0" w:color="auto"/>
        <w:bottom w:val="none" w:sz="0" w:space="0" w:color="auto"/>
        <w:right w:val="none" w:sz="0" w:space="0" w:color="auto"/>
      </w:divBdr>
    </w:div>
    <w:div w:id="779951057">
      <w:marLeft w:val="0"/>
      <w:marRight w:val="0"/>
      <w:marTop w:val="0"/>
      <w:marBottom w:val="0"/>
      <w:divBdr>
        <w:top w:val="none" w:sz="0" w:space="0" w:color="auto"/>
        <w:left w:val="none" w:sz="0" w:space="0" w:color="auto"/>
        <w:bottom w:val="none" w:sz="0" w:space="0" w:color="auto"/>
        <w:right w:val="none" w:sz="0" w:space="0" w:color="auto"/>
      </w:divBdr>
    </w:div>
    <w:div w:id="779951058">
      <w:marLeft w:val="0"/>
      <w:marRight w:val="0"/>
      <w:marTop w:val="0"/>
      <w:marBottom w:val="0"/>
      <w:divBdr>
        <w:top w:val="none" w:sz="0" w:space="0" w:color="auto"/>
        <w:left w:val="none" w:sz="0" w:space="0" w:color="auto"/>
        <w:bottom w:val="none" w:sz="0" w:space="0" w:color="auto"/>
        <w:right w:val="none" w:sz="0" w:space="0" w:color="auto"/>
      </w:divBdr>
    </w:div>
    <w:div w:id="779951059">
      <w:marLeft w:val="0"/>
      <w:marRight w:val="0"/>
      <w:marTop w:val="0"/>
      <w:marBottom w:val="0"/>
      <w:divBdr>
        <w:top w:val="none" w:sz="0" w:space="0" w:color="auto"/>
        <w:left w:val="none" w:sz="0" w:space="0" w:color="auto"/>
        <w:bottom w:val="none" w:sz="0" w:space="0" w:color="auto"/>
        <w:right w:val="none" w:sz="0" w:space="0" w:color="auto"/>
      </w:divBdr>
    </w:div>
    <w:div w:id="779951060">
      <w:marLeft w:val="0"/>
      <w:marRight w:val="0"/>
      <w:marTop w:val="0"/>
      <w:marBottom w:val="0"/>
      <w:divBdr>
        <w:top w:val="none" w:sz="0" w:space="0" w:color="auto"/>
        <w:left w:val="none" w:sz="0" w:space="0" w:color="auto"/>
        <w:bottom w:val="none" w:sz="0" w:space="0" w:color="auto"/>
        <w:right w:val="none" w:sz="0" w:space="0" w:color="auto"/>
      </w:divBdr>
    </w:div>
    <w:div w:id="779951061">
      <w:marLeft w:val="0"/>
      <w:marRight w:val="0"/>
      <w:marTop w:val="0"/>
      <w:marBottom w:val="0"/>
      <w:divBdr>
        <w:top w:val="none" w:sz="0" w:space="0" w:color="auto"/>
        <w:left w:val="none" w:sz="0" w:space="0" w:color="auto"/>
        <w:bottom w:val="none" w:sz="0" w:space="0" w:color="auto"/>
        <w:right w:val="none" w:sz="0" w:space="0" w:color="auto"/>
      </w:divBdr>
    </w:div>
    <w:div w:id="7799510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ilniu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2089</Words>
  <Characters>1191</Characters>
  <Application>Microsoft Office Word</Application>
  <DocSecurity>0</DocSecurity>
  <Lines>9</Lines>
  <Paragraphs>6</Paragraphs>
  <ScaleCrop>false</ScaleCrop>
  <Company>Microsoft</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Trakų rajono savivaldybės administracijai</dc:title>
  <dc:subject/>
  <dc:creator>Vartotojas</dc:creator>
  <cp:keywords/>
  <dc:description/>
  <cp:lastModifiedBy>Violeta Miciūtė-Bružienė</cp:lastModifiedBy>
  <cp:revision>21</cp:revision>
  <cp:lastPrinted>2020-10-28T15:28:00Z</cp:lastPrinted>
  <dcterms:created xsi:type="dcterms:W3CDTF">2019-10-09T14:00:00Z</dcterms:created>
  <dcterms:modified xsi:type="dcterms:W3CDTF">2021-08-09T07:26:00Z</dcterms:modified>
</cp:coreProperties>
</file>