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3638B" w14:textId="77777777" w:rsidR="0016782B" w:rsidRPr="00BF4374" w:rsidRDefault="00466100" w:rsidP="003E0AFD">
      <w:pPr>
        <w:pStyle w:val="HTMLiankstoformatuotas"/>
        <w:jc w:val="both"/>
        <w:rPr>
          <w:rFonts w:ascii="Arial" w:hAnsi="Arial" w:cs="Arial"/>
          <w:b/>
        </w:rPr>
      </w:pPr>
      <w:r w:rsidRPr="00BF4374">
        <w:rPr>
          <w:rFonts w:ascii="Arial" w:hAnsi="Arial" w:cs="Arial"/>
          <w:b/>
        </w:rPr>
        <w:tab/>
      </w:r>
      <w:r w:rsidR="007714A0" w:rsidRPr="00BF4374">
        <w:rPr>
          <w:rFonts w:ascii="Arial" w:hAnsi="Arial" w:cs="Arial"/>
          <w:b/>
        </w:rPr>
        <w:t>Dėl pakeistų</w:t>
      </w:r>
      <w:r w:rsidR="003E0AFD" w:rsidRPr="00BF4374">
        <w:rPr>
          <w:rFonts w:ascii="Arial" w:hAnsi="Arial" w:cs="Arial"/>
          <w:b/>
        </w:rPr>
        <w:t xml:space="preserve"> AB „Dvarčionių keramika“ teritorijos Keramikų g. 2 nedidelių veiklos mastų detaliojo plano papildym</w:t>
      </w:r>
      <w:r w:rsidR="00910FB1" w:rsidRPr="00BF4374">
        <w:rPr>
          <w:rFonts w:ascii="Arial" w:hAnsi="Arial" w:cs="Arial"/>
          <w:b/>
        </w:rPr>
        <w:t>o</w:t>
      </w:r>
      <w:r w:rsidR="003E0AFD" w:rsidRPr="00BF4374">
        <w:rPr>
          <w:rFonts w:ascii="Arial" w:hAnsi="Arial" w:cs="Arial"/>
          <w:b/>
        </w:rPr>
        <w:t xml:space="preserve"> sprendinių koregavim</w:t>
      </w:r>
      <w:r w:rsidR="007714A0" w:rsidRPr="00BF4374">
        <w:rPr>
          <w:rFonts w:ascii="Arial" w:hAnsi="Arial" w:cs="Arial"/>
          <w:b/>
        </w:rPr>
        <w:t>o</w:t>
      </w:r>
      <w:r w:rsidR="003E0AFD" w:rsidRPr="00BF4374">
        <w:rPr>
          <w:rFonts w:ascii="Arial" w:hAnsi="Arial" w:cs="Arial"/>
          <w:b/>
        </w:rPr>
        <w:t xml:space="preserve"> sklype Keramikų g. 2 (kadastro Nr. 0101/0027:130) </w:t>
      </w:r>
      <w:r w:rsidRPr="00BF4374">
        <w:rPr>
          <w:rFonts w:ascii="Arial" w:hAnsi="Arial" w:cs="Arial"/>
          <w:b/>
        </w:rPr>
        <w:t>planavimo inicijavimo</w:t>
      </w:r>
      <w:r w:rsidR="003E0AFD" w:rsidRPr="00BF4374">
        <w:rPr>
          <w:rFonts w:ascii="Arial" w:hAnsi="Arial" w:cs="Arial"/>
          <w:b/>
        </w:rPr>
        <w:t xml:space="preserve"> pagrindu (TPD Nr. K-VT-13-22-236)</w:t>
      </w:r>
    </w:p>
    <w:p w14:paraId="08FEC0C3" w14:textId="77777777" w:rsidR="0016782B" w:rsidRPr="00BF4374" w:rsidRDefault="0016782B" w:rsidP="00452D98">
      <w:pPr>
        <w:pStyle w:val="prastasiniatinklio"/>
        <w:shd w:val="clear" w:color="auto" w:fill="FFFFFF"/>
        <w:spacing w:before="0" w:beforeAutospacing="0" w:after="0" w:afterAutospacing="0" w:line="276" w:lineRule="auto"/>
        <w:rPr>
          <w:rFonts w:ascii="Arial" w:hAnsi="Arial" w:cs="Arial"/>
          <w:b/>
          <w:sz w:val="20"/>
          <w:szCs w:val="20"/>
        </w:rPr>
      </w:pPr>
    </w:p>
    <w:p w14:paraId="3035B6A8" w14:textId="77777777" w:rsidR="007714A0" w:rsidRPr="00BF4374" w:rsidRDefault="00C6625E" w:rsidP="007714A0">
      <w:pPr>
        <w:pStyle w:val="HTMLiankstoformatuotas"/>
        <w:jc w:val="both"/>
        <w:rPr>
          <w:rFonts w:ascii="Arial" w:eastAsia="Calibri" w:hAnsi="Arial" w:cs="Arial"/>
          <w:bCs/>
          <w:lang w:eastAsia="en-US"/>
        </w:rPr>
      </w:pPr>
      <w:r w:rsidRPr="00BF4374">
        <w:rPr>
          <w:rFonts w:ascii="Arial" w:eastAsia="Calibri" w:hAnsi="Arial" w:cs="Arial"/>
          <w:bCs/>
          <w:lang w:eastAsia="en-US"/>
        </w:rPr>
        <w:tab/>
      </w:r>
      <w:r w:rsidR="007714A0" w:rsidRPr="00BF4374">
        <w:rPr>
          <w:rFonts w:ascii="Arial" w:eastAsia="Calibri" w:hAnsi="Arial" w:cs="Arial"/>
          <w:bCs/>
          <w:lang w:eastAsia="en-US"/>
        </w:rPr>
        <w:t>Atsižvelgus į derinanči</w:t>
      </w:r>
      <w:r w:rsidR="00EC5C79" w:rsidRPr="00BF4374">
        <w:rPr>
          <w:rFonts w:ascii="Arial" w:eastAsia="Calibri" w:hAnsi="Arial" w:cs="Arial"/>
          <w:bCs/>
          <w:lang w:eastAsia="en-US"/>
        </w:rPr>
        <w:t>ų</w:t>
      </w:r>
      <w:r w:rsidR="007714A0" w:rsidRPr="00BF4374">
        <w:rPr>
          <w:rFonts w:ascii="Arial" w:eastAsia="Calibri" w:hAnsi="Arial" w:cs="Arial"/>
          <w:bCs/>
          <w:lang w:eastAsia="en-US"/>
        </w:rPr>
        <w:t xml:space="preserve"> institucij</w:t>
      </w:r>
      <w:r w:rsidR="00EC5C79" w:rsidRPr="00BF4374">
        <w:rPr>
          <w:rFonts w:ascii="Arial" w:eastAsia="Calibri" w:hAnsi="Arial" w:cs="Arial"/>
          <w:bCs/>
          <w:lang w:eastAsia="en-US"/>
        </w:rPr>
        <w:t>ų</w:t>
      </w:r>
      <w:r w:rsidR="007714A0" w:rsidRPr="00BF4374">
        <w:rPr>
          <w:rFonts w:ascii="Arial" w:eastAsia="Calibri" w:hAnsi="Arial" w:cs="Arial"/>
          <w:bCs/>
          <w:lang w:eastAsia="en-US"/>
        </w:rPr>
        <w:t xml:space="preserve"> nepritarimo derinimui motyvus buvo pakoreguoti - papildyti Sklypo Keramikų g. 2 ir šalia esančios teritorijos detaliojo plano sprendiniai:</w:t>
      </w:r>
    </w:p>
    <w:p w14:paraId="17AD1F41" w14:textId="77777777" w:rsidR="007714A0" w:rsidRPr="00BF4374" w:rsidRDefault="007714A0" w:rsidP="007714A0">
      <w:pPr>
        <w:pStyle w:val="HTMLiankstoformatuotas"/>
        <w:jc w:val="both"/>
        <w:rPr>
          <w:rFonts w:ascii="Arial" w:eastAsia="Calibri" w:hAnsi="Arial" w:cs="Arial"/>
          <w:bCs/>
          <w:lang w:eastAsia="en-US"/>
        </w:rPr>
      </w:pPr>
    </w:p>
    <w:p w14:paraId="6794BA62" w14:textId="77777777" w:rsidR="00EC5C79" w:rsidRPr="00BF4374" w:rsidRDefault="00EC5C79" w:rsidP="00EC5C79">
      <w:pPr>
        <w:rPr>
          <w:rFonts w:ascii="Arial" w:eastAsia="Times New Roman" w:hAnsi="Arial" w:cs="Arial"/>
          <w:b/>
          <w:sz w:val="20"/>
          <w:szCs w:val="20"/>
          <w:lang w:eastAsia="lt-LT"/>
        </w:rPr>
      </w:pPr>
      <w:r w:rsidRPr="00BF4374">
        <w:rPr>
          <w:rFonts w:ascii="Arial" w:eastAsia="Times New Roman" w:hAnsi="Arial" w:cs="Arial"/>
          <w:b/>
          <w:sz w:val="20"/>
          <w:szCs w:val="20"/>
          <w:lang w:eastAsia="lt-LT"/>
        </w:rPr>
        <w:t>Projektui pateiktų pastabų REG260006 ir REG260475 įvertinimas:</w:t>
      </w:r>
    </w:p>
    <w:p w14:paraId="4FBF1D2A" w14:textId="77777777" w:rsidR="00EC5C79" w:rsidRPr="00BF4374" w:rsidRDefault="00EC5C79" w:rsidP="00EC5C79">
      <w:pPr>
        <w:pStyle w:val="Sraopastraipa"/>
        <w:numPr>
          <w:ilvl w:val="0"/>
          <w:numId w:val="1"/>
        </w:numPr>
        <w:spacing w:after="160"/>
        <w:jc w:val="both"/>
        <w:rPr>
          <w:rFonts w:ascii="Arial" w:eastAsia="Calibri" w:hAnsi="Arial" w:cs="Arial"/>
          <w:b/>
          <w:bCs/>
          <w:noProof/>
          <w:lang w:val="lt-LT" w:eastAsia="en-US"/>
        </w:rPr>
      </w:pPr>
      <w:r w:rsidRPr="00BF4374">
        <w:rPr>
          <w:rFonts w:ascii="Arial" w:eastAsia="Calibri" w:hAnsi="Arial" w:cs="Arial"/>
          <w:b/>
          <w:bCs/>
          <w:noProof/>
          <w:lang w:val="lt-LT" w:eastAsia="en-US"/>
        </w:rPr>
        <w:t>Aplinkos apsaugos agentūros 2023-01-19 pastabos REG260006</w:t>
      </w:r>
    </w:p>
    <w:p w14:paraId="71CEACBF" w14:textId="77777777" w:rsidR="00EC5C79" w:rsidRPr="00BF4374" w:rsidRDefault="00EC5C79" w:rsidP="00EC5C79">
      <w:pPr>
        <w:spacing w:line="240" w:lineRule="auto"/>
        <w:ind w:left="720"/>
        <w:jc w:val="both"/>
        <w:rPr>
          <w:rFonts w:ascii="Arial" w:eastAsia="Times New Roman" w:hAnsi="Arial" w:cs="Arial"/>
          <w:noProof/>
          <w:sz w:val="20"/>
          <w:szCs w:val="20"/>
        </w:rPr>
      </w:pPr>
      <w:r w:rsidRPr="00BF4374">
        <w:rPr>
          <w:rFonts w:ascii="Arial" w:eastAsia="Times New Roman" w:hAnsi="Arial" w:cs="Arial"/>
          <w:b/>
          <w:bCs/>
          <w:noProof/>
          <w:sz w:val="20"/>
          <w:szCs w:val="20"/>
        </w:rPr>
        <w:t>1.1</w:t>
      </w:r>
      <w:r w:rsidRPr="00BF4374">
        <w:rPr>
          <w:rFonts w:ascii="Arial" w:eastAsia="Times New Roman" w:hAnsi="Arial" w:cs="Arial"/>
          <w:noProof/>
          <w:color w:val="0070C0"/>
          <w:sz w:val="20"/>
          <w:szCs w:val="20"/>
        </w:rPr>
        <w:t xml:space="preserve"> </w:t>
      </w:r>
      <w:r w:rsidRPr="00BF4374">
        <w:rPr>
          <w:rFonts w:ascii="Arial" w:eastAsia="Times New Roman" w:hAnsi="Arial" w:cs="Arial"/>
          <w:noProof/>
          <w:sz w:val="20"/>
          <w:szCs w:val="20"/>
        </w:rPr>
        <w:t>Prašome patikslinti informaciją dėl gamtinio karkaso ribų detaliojo plano sklype Nr. 2 (šiaurinėje planuojamo sklypo dalyje), planuojamas sklypas Nr. 2, vadovaujantis Vilniaus miesto teritorijos bendruoju planu patenka gamtinio karkaso rajoninės svarbos migracijos koridorių, todėl šiai sklypo daliai turi būti taikomi Gamtinio karkaso nuostatų1 11 punkto reikalavimai, bei vadovaujantis Atskirųjų rekreacinės paskirties želdynų plotų normų ir priklausomųjų želdynų normų (plotų) nustatymo tvarkos aprašo, patvirtinto Lietuvos Respublikos aplinkos ministro 2007 m. gruodžio 21 d. įsakymu Nr. D1-694 „Dėl Atskirųjų rekreacinės paskirties želdynų plotų normų ir priklausomųjų želdynų normų (plotų) nustatymo tvarkos aprašo patvirtinimo“ reikalavimais, tikslinamas želdynams priskiriamas plotas sklype.</w:t>
      </w:r>
    </w:p>
    <w:p w14:paraId="20C60915" w14:textId="77777777" w:rsidR="00EC5C79" w:rsidRPr="00BF4374" w:rsidRDefault="00EC5C79" w:rsidP="00EC5C79">
      <w:pPr>
        <w:spacing w:line="240" w:lineRule="auto"/>
        <w:ind w:firstLine="720"/>
        <w:jc w:val="both"/>
        <w:rPr>
          <w:rFonts w:ascii="Arial" w:hAnsi="Arial" w:cs="Arial"/>
          <w:i/>
          <w:iCs/>
          <w:color w:val="000000"/>
          <w:sz w:val="20"/>
          <w:szCs w:val="20"/>
        </w:rPr>
      </w:pPr>
      <w:r w:rsidRPr="00BF4374">
        <w:rPr>
          <w:rFonts w:ascii="Arial" w:hAnsi="Arial" w:cs="Arial"/>
          <w:b/>
          <w:bCs/>
          <w:i/>
          <w:iCs/>
          <w:noProof/>
          <w:sz w:val="20"/>
          <w:szCs w:val="20"/>
        </w:rPr>
        <w:t xml:space="preserve">Atsakymas: </w:t>
      </w:r>
      <w:r w:rsidRPr="00BF4374">
        <w:rPr>
          <w:rFonts w:ascii="Arial" w:hAnsi="Arial" w:cs="Arial"/>
          <w:i/>
          <w:iCs/>
          <w:color w:val="000000"/>
          <w:sz w:val="20"/>
          <w:szCs w:val="20"/>
        </w:rPr>
        <w:t xml:space="preserve">Formuojamas sklypas nr. 2 patenka į </w:t>
      </w:r>
      <w:r w:rsidRPr="00BF4374">
        <w:rPr>
          <w:rFonts w:ascii="Arial" w:hAnsi="Arial" w:cs="Arial"/>
          <w:i/>
          <w:iCs/>
          <w:sz w:val="20"/>
          <w:szCs w:val="20"/>
        </w:rPr>
        <w:t xml:space="preserve">gamtinio karkaso rajoninės svarbos migracijos koridorių todėl šiai sklypo daliai taikomi Gamtinio karkaso nuostatų 11 punkto reikalavimai, bei vadovaujantis Atskirųjų rekreacinės paskirties želdynų plotų normų ir priklausomųjų želdynų normų (plotų) nustatymo tvarkos aprašo, patvirtinto Lietuvos Respublikos aplinkos ministro 2007 m. gruodžio 21 d. įsakymu Nr. D1-694 „Dėl Atskirųjų rekreacinės paskirties želdynų plotų normų ir priklausomųjų želdynų normų (plotų) nustatymo tvarkos aprašo patvirtinimo“ reikalavimais, </w:t>
      </w:r>
      <w:r w:rsidRPr="00BF4374">
        <w:rPr>
          <w:rFonts w:ascii="Arial" w:hAnsi="Arial" w:cs="Arial"/>
          <w:i/>
          <w:iCs/>
          <w:color w:val="000000"/>
          <w:sz w:val="20"/>
          <w:szCs w:val="20"/>
        </w:rPr>
        <w:t xml:space="preserve">mažiausias želdynams priskiriamas plotas nuo viso žemės sklypo ploto  </w:t>
      </w:r>
      <w:r w:rsidRPr="00BF4374">
        <w:rPr>
          <w:rFonts w:ascii="Arial" w:hAnsi="Arial" w:cs="Arial"/>
          <w:i/>
          <w:iCs/>
          <w:sz w:val="20"/>
          <w:szCs w:val="20"/>
        </w:rPr>
        <w:t>- 20 procentų.</w:t>
      </w:r>
    </w:p>
    <w:p w14:paraId="68574178" w14:textId="77777777" w:rsidR="00EC5C79" w:rsidRPr="00BF4374" w:rsidRDefault="00EC5C79" w:rsidP="00EC5C79">
      <w:pPr>
        <w:spacing w:line="240" w:lineRule="auto"/>
        <w:ind w:firstLine="720"/>
        <w:jc w:val="both"/>
        <w:rPr>
          <w:rFonts w:ascii="Arial" w:hAnsi="Arial" w:cs="Arial"/>
          <w:i/>
          <w:iCs/>
          <w:noProof/>
          <w:sz w:val="20"/>
          <w:szCs w:val="20"/>
        </w:rPr>
      </w:pPr>
      <w:r w:rsidRPr="00BF4374">
        <w:rPr>
          <w:rFonts w:ascii="Arial" w:hAnsi="Arial" w:cs="Arial"/>
          <w:i/>
          <w:iCs/>
          <w:noProof/>
          <w:sz w:val="20"/>
          <w:szCs w:val="20"/>
        </w:rPr>
        <w:t>Žr. aiškinamąjį raštą ir pagrindinį brėžinį.</w:t>
      </w:r>
    </w:p>
    <w:p w14:paraId="76778670" w14:textId="77777777" w:rsidR="00EC5C79" w:rsidRPr="00BF4374" w:rsidRDefault="00EC5C79" w:rsidP="00EC5C79">
      <w:pPr>
        <w:spacing w:line="240" w:lineRule="auto"/>
        <w:ind w:left="720"/>
        <w:jc w:val="both"/>
        <w:rPr>
          <w:rFonts w:ascii="Arial" w:eastAsia="Times New Roman" w:hAnsi="Arial" w:cs="Arial"/>
          <w:noProof/>
          <w:sz w:val="20"/>
          <w:szCs w:val="20"/>
        </w:rPr>
      </w:pPr>
      <w:r w:rsidRPr="00BF4374">
        <w:rPr>
          <w:rFonts w:ascii="Arial" w:eastAsia="Times New Roman" w:hAnsi="Arial" w:cs="Arial"/>
          <w:b/>
          <w:bCs/>
          <w:noProof/>
          <w:sz w:val="20"/>
          <w:szCs w:val="20"/>
        </w:rPr>
        <w:t>1.2</w:t>
      </w:r>
      <w:r w:rsidRPr="00BF4374">
        <w:rPr>
          <w:rFonts w:ascii="Arial" w:eastAsia="Times New Roman" w:hAnsi="Arial" w:cs="Arial"/>
          <w:noProof/>
          <w:color w:val="0070C0"/>
          <w:sz w:val="20"/>
          <w:szCs w:val="20"/>
        </w:rPr>
        <w:t xml:space="preserve">  </w:t>
      </w:r>
      <w:r w:rsidRPr="00BF4374">
        <w:rPr>
          <w:rFonts w:ascii="Arial" w:eastAsia="Times New Roman" w:hAnsi="Arial" w:cs="Arial"/>
          <w:noProof/>
          <w:sz w:val="20"/>
          <w:szCs w:val="20"/>
        </w:rPr>
        <w:t xml:space="preserve">Prašome patikslinti, ar detaliojo plano brėžinyje nurodyti žymėjimai: „Upelio kranto apsaugos zona 50 m“ ir „Šlaito viršutinės briaunos apsaugos zona 25 m“ atitinka paviršinio vandens telkinio upės Dvarčanka apsaugos zonos ir pakrantės apsaugos juostos specialiąsias žemės naudojimo sąlygas. </w:t>
      </w:r>
    </w:p>
    <w:p w14:paraId="626D5B77" w14:textId="77777777" w:rsidR="00EC5C79" w:rsidRPr="00BF4374" w:rsidRDefault="00EC5C79" w:rsidP="00EC5C79">
      <w:pPr>
        <w:spacing w:line="240" w:lineRule="auto"/>
        <w:ind w:firstLine="720"/>
        <w:jc w:val="both"/>
        <w:rPr>
          <w:rFonts w:ascii="Arial" w:hAnsi="Arial" w:cs="Arial"/>
          <w:i/>
          <w:iCs/>
          <w:color w:val="000000"/>
          <w:sz w:val="20"/>
          <w:szCs w:val="20"/>
        </w:rPr>
      </w:pPr>
      <w:r w:rsidRPr="00BF4374">
        <w:rPr>
          <w:rFonts w:ascii="Arial" w:hAnsi="Arial" w:cs="Arial"/>
          <w:b/>
          <w:bCs/>
          <w:i/>
          <w:iCs/>
          <w:noProof/>
          <w:sz w:val="20"/>
          <w:szCs w:val="20"/>
        </w:rPr>
        <w:t xml:space="preserve">Atsakymas: </w:t>
      </w:r>
      <w:r w:rsidRPr="00BF4374">
        <w:rPr>
          <w:rFonts w:ascii="Arial" w:hAnsi="Arial" w:cs="Arial"/>
          <w:i/>
          <w:iCs/>
          <w:color w:val="000000"/>
          <w:sz w:val="20"/>
          <w:szCs w:val="20"/>
        </w:rPr>
        <w:t xml:space="preserve">Paviršinio vandens telkinio apsaugos zona ir apsaugos juosta nustatoma vadovaujantis Lietuvos Respublikos aplinkos ministro 2022 m. rugsėjo 2 d. įsakymu Nr. D1-293 „Dėl paviršinių vandens telkinių apsaugos zonų ir pakrančių apsaugos juostų nustatymo tvarkos aprašo patvirtinimo“ reikalavimais.  Miesto gyvenamojoje vietovėje esanti saugoma teritorija, nustatomas apsaugos zonos ir apsaugos juostos plotis 5m. </w:t>
      </w:r>
    </w:p>
    <w:p w14:paraId="185AC9E9" w14:textId="77777777" w:rsidR="00EC5C79" w:rsidRPr="00BF4374" w:rsidRDefault="00EC5C79" w:rsidP="00EC5C79">
      <w:pPr>
        <w:autoSpaceDE w:val="0"/>
        <w:autoSpaceDN w:val="0"/>
        <w:adjustRightInd w:val="0"/>
        <w:ind w:firstLine="567"/>
        <w:jc w:val="both"/>
        <w:rPr>
          <w:rFonts w:ascii="Arial" w:hAnsi="Arial" w:cs="Arial"/>
          <w:i/>
          <w:iCs/>
          <w:color w:val="000000"/>
          <w:sz w:val="20"/>
          <w:szCs w:val="20"/>
        </w:rPr>
      </w:pPr>
      <w:r w:rsidRPr="00BF4374">
        <w:rPr>
          <w:rFonts w:ascii="Arial" w:hAnsi="Arial" w:cs="Arial"/>
          <w:i/>
          <w:iCs/>
          <w:color w:val="000000"/>
          <w:sz w:val="20"/>
          <w:szCs w:val="20"/>
        </w:rPr>
        <w:t>Paviršinio vandens telkinys - buvęs molio karjeras neįregistruotas kaip vandens telkinys, kuriam nustatomos apsaugos zonos ir juostos.</w:t>
      </w:r>
    </w:p>
    <w:p w14:paraId="6E00B5C6" w14:textId="77777777" w:rsidR="00EC5C79" w:rsidRPr="00BF4374" w:rsidRDefault="00EC5C79" w:rsidP="00EC5C79">
      <w:pPr>
        <w:spacing w:line="240" w:lineRule="auto"/>
        <w:ind w:firstLine="720"/>
        <w:jc w:val="both"/>
        <w:rPr>
          <w:rFonts w:ascii="Arial" w:hAnsi="Arial" w:cs="Arial"/>
          <w:i/>
          <w:iCs/>
          <w:noProof/>
          <w:sz w:val="20"/>
          <w:szCs w:val="20"/>
        </w:rPr>
      </w:pPr>
      <w:r w:rsidRPr="00BF4374">
        <w:rPr>
          <w:rFonts w:ascii="Arial" w:hAnsi="Arial" w:cs="Arial"/>
          <w:i/>
          <w:iCs/>
          <w:noProof/>
          <w:sz w:val="20"/>
          <w:szCs w:val="20"/>
        </w:rPr>
        <w:t>Žr. aiškinamąjį raštą ir pagrindinį brėžinį.</w:t>
      </w:r>
    </w:p>
    <w:p w14:paraId="2C4A6DBC" w14:textId="77777777" w:rsidR="00EC5C79" w:rsidRPr="00BF4374" w:rsidRDefault="00EC5C79" w:rsidP="00EC5C79">
      <w:pPr>
        <w:pStyle w:val="Sraopastraipa"/>
        <w:numPr>
          <w:ilvl w:val="0"/>
          <w:numId w:val="1"/>
        </w:numPr>
        <w:spacing w:after="160"/>
        <w:jc w:val="both"/>
        <w:rPr>
          <w:rFonts w:ascii="Arial" w:eastAsia="Calibri" w:hAnsi="Arial" w:cs="Arial"/>
          <w:b/>
          <w:bCs/>
          <w:noProof/>
          <w:lang w:val="lt-LT" w:eastAsia="en-US"/>
        </w:rPr>
      </w:pPr>
      <w:r w:rsidRPr="00BF4374">
        <w:rPr>
          <w:rFonts w:ascii="Arial" w:eastAsia="Calibri" w:hAnsi="Arial" w:cs="Arial"/>
          <w:b/>
          <w:bCs/>
          <w:noProof/>
          <w:lang w:val="lt-LT" w:eastAsia="en-US"/>
        </w:rPr>
        <w:t>Vilniaus miesto savivaldybės administracijos 2023-01-23 pastabos REG260475</w:t>
      </w:r>
    </w:p>
    <w:p w14:paraId="3E608210" w14:textId="77777777" w:rsidR="00EC5C79" w:rsidRPr="00BF4374" w:rsidRDefault="00EC5C79" w:rsidP="00EC5C79">
      <w:pPr>
        <w:spacing w:line="240" w:lineRule="auto"/>
        <w:ind w:left="720"/>
        <w:jc w:val="both"/>
        <w:rPr>
          <w:rFonts w:ascii="Arial" w:eastAsia="Times New Roman" w:hAnsi="Arial" w:cs="Arial"/>
          <w:noProof/>
          <w:sz w:val="20"/>
          <w:szCs w:val="20"/>
        </w:rPr>
      </w:pPr>
      <w:r w:rsidRPr="00BF4374">
        <w:rPr>
          <w:rFonts w:ascii="Arial" w:eastAsia="Times New Roman" w:hAnsi="Arial" w:cs="Arial"/>
          <w:b/>
          <w:bCs/>
          <w:noProof/>
          <w:sz w:val="20"/>
          <w:szCs w:val="20"/>
        </w:rPr>
        <w:t>2.1</w:t>
      </w:r>
      <w:r w:rsidRPr="00BF4374">
        <w:rPr>
          <w:rFonts w:ascii="Arial" w:eastAsia="Times New Roman" w:hAnsi="Arial" w:cs="Arial"/>
          <w:noProof/>
          <w:color w:val="0070C0"/>
          <w:sz w:val="20"/>
          <w:szCs w:val="20"/>
        </w:rPr>
        <w:t xml:space="preserve">  </w:t>
      </w:r>
      <w:r w:rsidRPr="00BF4374">
        <w:rPr>
          <w:rFonts w:ascii="Arial" w:hAnsi="Arial" w:cs="Arial"/>
          <w:noProof/>
          <w:sz w:val="20"/>
          <w:szCs w:val="20"/>
        </w:rPr>
        <w:t>Prašome papildyti brėžinį ribojančių gatvių raudonosiomis linijomis, kategorijomis bei pavadinimais. Tikslinti įvažiavimus pagal ribojančių gatvių kategorijas.</w:t>
      </w:r>
    </w:p>
    <w:p w14:paraId="176A8591" w14:textId="77777777" w:rsidR="00EC5C79" w:rsidRPr="00BF4374" w:rsidRDefault="00EC5C79" w:rsidP="00EC5C79">
      <w:pPr>
        <w:spacing w:line="240" w:lineRule="auto"/>
        <w:ind w:firstLine="720"/>
        <w:jc w:val="both"/>
        <w:rPr>
          <w:rFonts w:ascii="Arial" w:hAnsi="Arial" w:cs="Arial"/>
          <w:i/>
          <w:iCs/>
          <w:noProof/>
          <w:sz w:val="20"/>
          <w:szCs w:val="20"/>
        </w:rPr>
      </w:pPr>
      <w:r w:rsidRPr="00BF4374">
        <w:rPr>
          <w:rFonts w:ascii="Arial" w:hAnsi="Arial" w:cs="Arial"/>
          <w:b/>
          <w:bCs/>
          <w:i/>
          <w:iCs/>
          <w:noProof/>
          <w:sz w:val="20"/>
          <w:szCs w:val="20"/>
        </w:rPr>
        <w:t xml:space="preserve">Atsakymas: </w:t>
      </w:r>
      <w:r w:rsidRPr="00BF4374">
        <w:rPr>
          <w:rFonts w:ascii="Arial" w:hAnsi="Arial" w:cs="Arial"/>
          <w:i/>
          <w:iCs/>
          <w:noProof/>
          <w:sz w:val="20"/>
          <w:szCs w:val="20"/>
        </w:rPr>
        <w:t xml:space="preserve">Pagrindinis brėžinys papildytas gatvių pavadinimais, raudonosiomis linijomis ir kategorijomis. Įvažiavimai/ išvažiavimai į C kategorijos gatves įrengti pagal išduotus statybą leidžiančius dokumentus, nauji neeprojekuojami. </w:t>
      </w:r>
    </w:p>
    <w:p w14:paraId="6C92D8C6" w14:textId="77777777" w:rsidR="00EC5C79" w:rsidRPr="00BF4374" w:rsidRDefault="00EC5C79" w:rsidP="00EC5C79">
      <w:pPr>
        <w:spacing w:line="240" w:lineRule="auto"/>
        <w:ind w:firstLine="720"/>
        <w:jc w:val="both"/>
        <w:rPr>
          <w:rFonts w:ascii="Arial" w:hAnsi="Arial" w:cs="Arial"/>
          <w:i/>
          <w:iCs/>
          <w:noProof/>
          <w:sz w:val="20"/>
          <w:szCs w:val="20"/>
        </w:rPr>
      </w:pPr>
      <w:r w:rsidRPr="00BF4374">
        <w:rPr>
          <w:rFonts w:ascii="Arial" w:hAnsi="Arial" w:cs="Arial"/>
          <w:i/>
          <w:iCs/>
          <w:noProof/>
          <w:sz w:val="20"/>
          <w:szCs w:val="20"/>
        </w:rPr>
        <w:t>Žr. pagrindinį brėžinį.</w:t>
      </w:r>
    </w:p>
    <w:p w14:paraId="5893209C" w14:textId="77777777" w:rsidR="00EC5C79" w:rsidRPr="00BF4374" w:rsidRDefault="00EC5C79" w:rsidP="00EC5C79">
      <w:pPr>
        <w:pStyle w:val="Sraopastraipa"/>
        <w:numPr>
          <w:ilvl w:val="1"/>
          <w:numId w:val="1"/>
        </w:numPr>
        <w:spacing w:after="160"/>
        <w:ind w:left="993"/>
        <w:jc w:val="both"/>
        <w:rPr>
          <w:rFonts w:ascii="Arial" w:hAnsi="Arial" w:cs="Arial"/>
          <w:noProof/>
          <w:lang w:val="lt-LT" w:eastAsia="en-US"/>
        </w:rPr>
      </w:pPr>
      <w:r w:rsidRPr="00BF4374">
        <w:rPr>
          <w:rFonts w:ascii="Arial" w:hAnsi="Arial" w:cs="Arial"/>
          <w:noProof/>
          <w:lang w:val="lt-LT" w:eastAsia="en-US"/>
        </w:rPr>
        <w:t>Suplanuotiems sprendiniams pateikti sklype esančių inžinerinių tinklų savininkų/valdytojų derinimus.</w:t>
      </w:r>
    </w:p>
    <w:p w14:paraId="1F56E41B" w14:textId="77777777" w:rsidR="00EC5C79" w:rsidRPr="00BF4374" w:rsidRDefault="00EC5C79" w:rsidP="00EC5C79">
      <w:pPr>
        <w:spacing w:line="240" w:lineRule="auto"/>
        <w:ind w:firstLine="709"/>
        <w:jc w:val="both"/>
        <w:rPr>
          <w:rFonts w:ascii="Arial" w:hAnsi="Arial" w:cs="Arial"/>
          <w:i/>
          <w:iCs/>
          <w:noProof/>
          <w:sz w:val="20"/>
          <w:szCs w:val="20"/>
        </w:rPr>
      </w:pPr>
      <w:r w:rsidRPr="00BF4374">
        <w:rPr>
          <w:rFonts w:ascii="Arial" w:hAnsi="Arial" w:cs="Arial"/>
          <w:b/>
          <w:bCs/>
          <w:i/>
          <w:iCs/>
          <w:noProof/>
          <w:sz w:val="20"/>
          <w:szCs w:val="20"/>
        </w:rPr>
        <w:t>Atsakymas:</w:t>
      </w:r>
      <w:r w:rsidRPr="00BF4374">
        <w:rPr>
          <w:rFonts w:ascii="Arial" w:hAnsi="Arial" w:cs="Arial"/>
          <w:i/>
          <w:iCs/>
          <w:noProof/>
          <w:sz w:val="20"/>
          <w:szCs w:val="20"/>
        </w:rPr>
        <w:t xml:space="preserve"> sklype esančių inžinerinių tinklų savininkų/valdytojų pritarimai pateikti brėžinyje 2023.02.06 Pagrindinis brėžinys.pdf</w:t>
      </w:r>
    </w:p>
    <w:p w14:paraId="637994B5" w14:textId="77777777" w:rsidR="00EC5C79" w:rsidRPr="00BF4374" w:rsidRDefault="00EC5C79" w:rsidP="00EC5C79">
      <w:pPr>
        <w:spacing w:line="240" w:lineRule="auto"/>
        <w:ind w:left="720"/>
        <w:jc w:val="both"/>
        <w:rPr>
          <w:rFonts w:ascii="Arial" w:eastAsia="Times New Roman" w:hAnsi="Arial" w:cs="Arial"/>
          <w:noProof/>
          <w:sz w:val="20"/>
          <w:szCs w:val="20"/>
        </w:rPr>
      </w:pPr>
      <w:r w:rsidRPr="00BF4374">
        <w:rPr>
          <w:rFonts w:ascii="Arial" w:eastAsia="Times New Roman" w:hAnsi="Arial" w:cs="Arial"/>
          <w:b/>
          <w:bCs/>
          <w:noProof/>
          <w:sz w:val="20"/>
          <w:szCs w:val="20"/>
        </w:rPr>
        <w:t>2.3</w:t>
      </w:r>
      <w:r w:rsidRPr="00BF4374">
        <w:rPr>
          <w:rFonts w:ascii="Arial" w:eastAsia="Times New Roman" w:hAnsi="Arial" w:cs="Arial"/>
          <w:noProof/>
          <w:color w:val="0070C0"/>
          <w:sz w:val="20"/>
          <w:szCs w:val="20"/>
        </w:rPr>
        <w:t xml:space="preserve">  </w:t>
      </w:r>
      <w:r w:rsidRPr="00BF4374">
        <w:rPr>
          <w:rFonts w:ascii="Arial" w:eastAsia="Times New Roman" w:hAnsi="Arial" w:cs="Arial"/>
          <w:noProof/>
          <w:sz w:val="20"/>
          <w:szCs w:val="20"/>
        </w:rPr>
        <w:t>Atsižvelgiant į tai, jog šiaurinė sklypo Nr. 2 dalis patenka į gamtinio karkaso teritoriją, prašome taikyti Gamtinio karkaso nuostatų, patvirtintų LR aplinkos ministro 2007 m. vasario 14 d. įsakymu Nr. D1-96, 11 punkto reikalavimus sklypo daliai patenkančiai į gamtinį karkasą. Papildomai pažymime, jog 2022 m. gegužės 28 d. keitėsi Atskirųjų rekreacinės paskirties želdynų plotų normų ir priklausomųjų želdynų normų (plotų) nustatymo tvarkos aprašas, patvirtintas LR aplinkos ministro 2007 m. gruodžio 21 d. įsakymu Nr. D1-694, todėl prašome patikslinti, kuria redakcija vadovaujamasi nustatant priklausomųjų želdynų skaičių</w:t>
      </w:r>
    </w:p>
    <w:p w14:paraId="4A4AC6BC" w14:textId="77777777" w:rsidR="00EC5C79" w:rsidRPr="00BF4374" w:rsidRDefault="00EC5C79" w:rsidP="00EC5C79">
      <w:pPr>
        <w:spacing w:line="240" w:lineRule="auto"/>
        <w:ind w:firstLine="720"/>
        <w:jc w:val="both"/>
        <w:rPr>
          <w:rFonts w:ascii="Arial" w:hAnsi="Arial" w:cs="Arial"/>
          <w:i/>
          <w:iCs/>
          <w:color w:val="000000"/>
          <w:sz w:val="20"/>
          <w:szCs w:val="20"/>
        </w:rPr>
      </w:pPr>
      <w:r w:rsidRPr="00BF4374">
        <w:rPr>
          <w:rFonts w:ascii="Arial" w:hAnsi="Arial" w:cs="Arial"/>
          <w:b/>
          <w:bCs/>
          <w:i/>
          <w:iCs/>
          <w:noProof/>
          <w:sz w:val="20"/>
          <w:szCs w:val="20"/>
        </w:rPr>
        <w:t xml:space="preserve">Atsakymas: </w:t>
      </w:r>
      <w:r w:rsidRPr="00BF4374">
        <w:rPr>
          <w:rFonts w:ascii="Arial" w:hAnsi="Arial" w:cs="Arial"/>
          <w:i/>
          <w:iCs/>
          <w:color w:val="000000"/>
          <w:sz w:val="20"/>
          <w:szCs w:val="20"/>
        </w:rPr>
        <w:t xml:space="preserve">Formuojamas sklypas nr. 2 patenka į </w:t>
      </w:r>
      <w:r w:rsidRPr="00BF4374">
        <w:rPr>
          <w:rFonts w:ascii="Arial" w:hAnsi="Arial" w:cs="Arial"/>
          <w:i/>
          <w:iCs/>
          <w:sz w:val="20"/>
          <w:szCs w:val="20"/>
        </w:rPr>
        <w:t xml:space="preserve">gamtinio karkaso rajoninės svarbos migracijos koridorių todėl šiai sklypo daliai taikomi Gamtinio karkaso nuostatų 11 punkto reikalavimai, bei vadovaujantis Atskirųjų rekreacinės paskirties želdynų plotų normų ir priklausomųjų želdynų normų (plotų) nustatymo tvarkos aprašo, patvirtinto Lietuvos Respublikos aplinkos ministro 2007 m. gruodžio 21 d. įsakymu Nr. D1-694 „Dėl Atskirųjų rekreacinės paskirties želdynų plotų normų ir priklausomųjų želdynų normų (plotų) nustatymo tvarkos aprašo patvirtinimo“ reikalavimais, </w:t>
      </w:r>
      <w:r w:rsidRPr="00BF4374">
        <w:rPr>
          <w:rFonts w:ascii="Arial" w:hAnsi="Arial" w:cs="Arial"/>
          <w:i/>
          <w:iCs/>
          <w:color w:val="000000"/>
          <w:sz w:val="20"/>
          <w:szCs w:val="20"/>
        </w:rPr>
        <w:t xml:space="preserve">mažiausias želdynams priskiriamas plotas nuo viso žemės sklypo ploto  </w:t>
      </w:r>
      <w:r w:rsidRPr="00BF4374">
        <w:rPr>
          <w:rFonts w:ascii="Arial" w:hAnsi="Arial" w:cs="Arial"/>
          <w:i/>
          <w:iCs/>
          <w:sz w:val="20"/>
          <w:szCs w:val="20"/>
        </w:rPr>
        <w:t>- 20 procentų.</w:t>
      </w:r>
    </w:p>
    <w:p w14:paraId="31B6F21D" w14:textId="77777777" w:rsidR="00EC5C79" w:rsidRPr="00BF4374" w:rsidRDefault="00EC5C79" w:rsidP="00EC5C79">
      <w:pPr>
        <w:spacing w:line="240" w:lineRule="auto"/>
        <w:ind w:firstLine="720"/>
        <w:jc w:val="both"/>
        <w:rPr>
          <w:rFonts w:ascii="Arial" w:hAnsi="Arial" w:cs="Arial"/>
          <w:i/>
          <w:iCs/>
          <w:noProof/>
          <w:sz w:val="20"/>
          <w:szCs w:val="20"/>
        </w:rPr>
      </w:pPr>
      <w:r w:rsidRPr="00BF4374">
        <w:rPr>
          <w:rFonts w:ascii="Arial" w:hAnsi="Arial" w:cs="Arial"/>
          <w:i/>
          <w:iCs/>
          <w:noProof/>
          <w:sz w:val="20"/>
          <w:szCs w:val="20"/>
        </w:rPr>
        <w:lastRenderedPageBreak/>
        <w:t>Žr. aiškinamąjį raštą ir pagrindinį brėžinį.</w:t>
      </w:r>
    </w:p>
    <w:p w14:paraId="527317E1" w14:textId="77777777" w:rsidR="00EC5C79" w:rsidRPr="00BF4374" w:rsidRDefault="00EC5C79" w:rsidP="00EC5C79">
      <w:pPr>
        <w:pStyle w:val="Sraopastraipa"/>
        <w:ind w:left="709"/>
        <w:jc w:val="both"/>
        <w:rPr>
          <w:rFonts w:ascii="Arial" w:hAnsi="Arial" w:cs="Arial"/>
          <w:noProof/>
          <w:lang w:val="lt-LT" w:eastAsia="en-US"/>
        </w:rPr>
      </w:pPr>
      <w:r w:rsidRPr="00BF4374">
        <w:rPr>
          <w:rFonts w:ascii="Arial" w:hAnsi="Arial" w:cs="Arial"/>
          <w:b/>
          <w:bCs/>
          <w:noProof/>
          <w:lang w:val="lt-LT" w:eastAsia="en-US"/>
        </w:rPr>
        <w:t>2.4</w:t>
      </w:r>
      <w:r w:rsidRPr="00BF4374">
        <w:rPr>
          <w:rFonts w:ascii="Arial" w:hAnsi="Arial" w:cs="Arial"/>
          <w:noProof/>
          <w:lang w:val="lt-LT" w:eastAsia="en-US"/>
        </w:rPr>
        <w:t xml:space="preserve"> Prašome pateikti papildomus paaiškinimus/schemas, kodėl ties sklypu Nr. 3 nutrūksta šlaito ir kranto apsaugos zonų žymėjimas.</w:t>
      </w:r>
    </w:p>
    <w:p w14:paraId="2467E84F" w14:textId="77777777" w:rsidR="00892ED8" w:rsidRPr="00BF4374" w:rsidRDefault="00892ED8" w:rsidP="00EC5C79">
      <w:pPr>
        <w:pStyle w:val="Sraopastraipa"/>
        <w:ind w:left="709"/>
        <w:jc w:val="both"/>
        <w:rPr>
          <w:rFonts w:ascii="Arial" w:hAnsi="Arial" w:cs="Arial"/>
          <w:noProof/>
          <w:lang w:val="lt-LT" w:eastAsia="en-US"/>
        </w:rPr>
      </w:pPr>
    </w:p>
    <w:p w14:paraId="4147E2CF" w14:textId="77777777" w:rsidR="00EC5C79" w:rsidRPr="00BF4374" w:rsidRDefault="00EC5C79" w:rsidP="00EC5C79">
      <w:pPr>
        <w:spacing w:line="240" w:lineRule="auto"/>
        <w:ind w:firstLine="720"/>
        <w:jc w:val="both"/>
        <w:rPr>
          <w:rFonts w:ascii="Arial" w:hAnsi="Arial" w:cs="Arial"/>
          <w:i/>
          <w:iCs/>
          <w:color w:val="000000"/>
          <w:sz w:val="20"/>
          <w:szCs w:val="20"/>
        </w:rPr>
      </w:pPr>
      <w:r w:rsidRPr="00BF4374">
        <w:rPr>
          <w:rFonts w:ascii="Arial" w:hAnsi="Arial" w:cs="Arial"/>
          <w:b/>
          <w:bCs/>
          <w:i/>
          <w:iCs/>
          <w:noProof/>
          <w:sz w:val="20"/>
          <w:szCs w:val="20"/>
        </w:rPr>
        <w:t>Atsakymas:</w:t>
      </w:r>
      <w:r w:rsidRPr="00BF4374">
        <w:rPr>
          <w:rFonts w:ascii="Arial" w:hAnsi="Arial" w:cs="Arial"/>
          <w:b/>
          <w:bCs/>
          <w:noProof/>
          <w:sz w:val="20"/>
          <w:szCs w:val="20"/>
        </w:rPr>
        <w:t xml:space="preserve"> </w:t>
      </w:r>
      <w:r w:rsidRPr="00BF4374">
        <w:rPr>
          <w:rFonts w:ascii="Arial" w:hAnsi="Arial" w:cs="Arial"/>
          <w:i/>
          <w:iCs/>
          <w:color w:val="000000"/>
          <w:sz w:val="20"/>
          <w:szCs w:val="20"/>
        </w:rPr>
        <w:t xml:space="preserve">Paviršinio vandens telkinio apsaugos zona ir apsaugos juosta nustatoma vadovaujantis Lietuvos Respublikos aplinkos ministro 2022 m. rugsėjo 2 d. įsakymu Nr. D1-293 „Dėl paviršinių vandens telkinių apsaugos zonų ir pakrančių apsaugos juostų nustatymo tvarkos aprašo patvirtinimo“ reikalavimais.  Miesto gyvenamojoje vietovėje esanti saugoma teritorija, nustatomas apsaugos zonos ir apsaugos juostos plotis 5m. </w:t>
      </w:r>
    </w:p>
    <w:p w14:paraId="7DD4FD4E" w14:textId="77777777" w:rsidR="00EC5C79" w:rsidRPr="00BF4374" w:rsidRDefault="00EC5C79" w:rsidP="00EC5C79">
      <w:pPr>
        <w:autoSpaceDE w:val="0"/>
        <w:autoSpaceDN w:val="0"/>
        <w:adjustRightInd w:val="0"/>
        <w:ind w:firstLine="567"/>
        <w:jc w:val="both"/>
        <w:rPr>
          <w:rFonts w:ascii="Arial" w:hAnsi="Arial" w:cs="Arial"/>
          <w:i/>
          <w:iCs/>
          <w:color w:val="000000"/>
          <w:sz w:val="20"/>
          <w:szCs w:val="20"/>
        </w:rPr>
      </w:pPr>
      <w:r w:rsidRPr="00BF4374">
        <w:rPr>
          <w:rFonts w:ascii="Arial" w:hAnsi="Arial" w:cs="Arial"/>
          <w:i/>
          <w:iCs/>
          <w:color w:val="000000"/>
          <w:sz w:val="20"/>
          <w:szCs w:val="20"/>
        </w:rPr>
        <w:t>Paviršinio vandens telkinys - buvęs molio karjeras neįregistruotas kaip vandens telkinys, kuriam nustatomos apsaugos zonos ir juostos.</w:t>
      </w:r>
    </w:p>
    <w:p w14:paraId="6F069EEE" w14:textId="77777777" w:rsidR="00EC5C79" w:rsidRPr="00BF4374" w:rsidRDefault="00EC5C79" w:rsidP="00EC5C79">
      <w:pPr>
        <w:spacing w:line="240" w:lineRule="auto"/>
        <w:ind w:firstLine="720"/>
        <w:jc w:val="both"/>
        <w:rPr>
          <w:rFonts w:ascii="Arial" w:hAnsi="Arial" w:cs="Arial"/>
          <w:i/>
          <w:iCs/>
          <w:noProof/>
          <w:sz w:val="20"/>
          <w:szCs w:val="20"/>
        </w:rPr>
      </w:pPr>
      <w:r w:rsidRPr="00BF4374">
        <w:rPr>
          <w:rFonts w:ascii="Arial" w:hAnsi="Arial" w:cs="Arial"/>
          <w:i/>
          <w:iCs/>
          <w:noProof/>
          <w:sz w:val="20"/>
          <w:szCs w:val="20"/>
        </w:rPr>
        <w:t>Žr. aiškinamąjį raštą ir pagrindinį brėžinį.</w:t>
      </w:r>
    </w:p>
    <w:p w14:paraId="6C0C0B91" w14:textId="77777777" w:rsidR="00EC5C79" w:rsidRPr="00BF4374" w:rsidRDefault="00EC5C79" w:rsidP="00EC5C79">
      <w:pPr>
        <w:spacing w:line="240" w:lineRule="auto"/>
        <w:ind w:left="720"/>
        <w:jc w:val="both"/>
        <w:rPr>
          <w:rFonts w:ascii="Arial" w:eastAsia="Times New Roman" w:hAnsi="Arial" w:cs="Arial"/>
          <w:noProof/>
          <w:sz w:val="20"/>
          <w:szCs w:val="20"/>
        </w:rPr>
      </w:pPr>
      <w:r w:rsidRPr="00BF4374">
        <w:rPr>
          <w:rFonts w:ascii="Arial" w:eastAsia="Times New Roman" w:hAnsi="Arial" w:cs="Arial"/>
          <w:b/>
          <w:bCs/>
          <w:noProof/>
          <w:sz w:val="20"/>
          <w:szCs w:val="20"/>
        </w:rPr>
        <w:t>2.5</w:t>
      </w:r>
      <w:r w:rsidRPr="00BF4374">
        <w:rPr>
          <w:rFonts w:ascii="Arial" w:eastAsia="Times New Roman" w:hAnsi="Arial" w:cs="Arial"/>
          <w:noProof/>
          <w:color w:val="4472C4"/>
          <w:sz w:val="20"/>
          <w:szCs w:val="20"/>
        </w:rPr>
        <w:t xml:space="preserve"> </w:t>
      </w:r>
      <w:r w:rsidRPr="00BF4374">
        <w:rPr>
          <w:rFonts w:ascii="Arial" w:eastAsia="Times New Roman" w:hAnsi="Arial" w:cs="Arial"/>
          <w:noProof/>
          <w:sz w:val="20"/>
          <w:szCs w:val="20"/>
        </w:rPr>
        <w:t>Prašome detalųjį planą papildyti pastaba, jog didžiausias leistinas pastatų aukštų skaičius skaičiuojamas įskaitant cokolinius, mansardinius aukštus bei antstatus, antresoles.</w:t>
      </w:r>
    </w:p>
    <w:p w14:paraId="2524A44D" w14:textId="77777777" w:rsidR="00EC5C79" w:rsidRPr="00BF4374" w:rsidRDefault="00EC5C79" w:rsidP="00EC5C79">
      <w:pPr>
        <w:spacing w:line="240" w:lineRule="auto"/>
        <w:ind w:firstLine="720"/>
        <w:jc w:val="both"/>
        <w:rPr>
          <w:rFonts w:ascii="Arial" w:hAnsi="Arial" w:cs="Arial"/>
          <w:i/>
          <w:iCs/>
          <w:noProof/>
          <w:sz w:val="20"/>
          <w:szCs w:val="20"/>
        </w:rPr>
      </w:pPr>
      <w:r w:rsidRPr="00BF4374">
        <w:rPr>
          <w:rFonts w:ascii="Arial" w:hAnsi="Arial" w:cs="Arial"/>
          <w:b/>
          <w:bCs/>
          <w:noProof/>
          <w:sz w:val="20"/>
          <w:szCs w:val="20"/>
        </w:rPr>
        <w:t xml:space="preserve">Atsakymas: </w:t>
      </w:r>
      <w:r w:rsidRPr="00BF4374">
        <w:rPr>
          <w:rFonts w:ascii="Arial" w:hAnsi="Arial" w:cs="Arial"/>
          <w:i/>
          <w:iCs/>
          <w:noProof/>
          <w:sz w:val="20"/>
          <w:szCs w:val="20"/>
        </w:rPr>
        <w:t>Sprendiniai papildyti.</w:t>
      </w:r>
      <w:r w:rsidRPr="00BF4374">
        <w:rPr>
          <w:rFonts w:ascii="Arial" w:hAnsi="Arial" w:cs="Arial"/>
          <w:b/>
          <w:bCs/>
          <w:noProof/>
          <w:sz w:val="20"/>
          <w:szCs w:val="20"/>
        </w:rPr>
        <w:t xml:space="preserve"> </w:t>
      </w:r>
      <w:r w:rsidRPr="00BF4374">
        <w:rPr>
          <w:rFonts w:ascii="Arial" w:hAnsi="Arial" w:cs="Arial"/>
          <w:i/>
          <w:iCs/>
          <w:noProof/>
          <w:sz w:val="20"/>
          <w:szCs w:val="20"/>
        </w:rPr>
        <w:t>Žr. aiškinamąjį raštą ir pagrindinį brėžinį.</w:t>
      </w:r>
    </w:p>
    <w:p w14:paraId="09BFE3BC" w14:textId="77777777" w:rsidR="003A1810" w:rsidRPr="00BF4374" w:rsidRDefault="003A1810" w:rsidP="003A1810">
      <w:pPr>
        <w:pStyle w:val="Sraopastraipa"/>
        <w:numPr>
          <w:ilvl w:val="0"/>
          <w:numId w:val="1"/>
        </w:numPr>
        <w:spacing w:after="160"/>
        <w:jc w:val="both"/>
        <w:rPr>
          <w:rFonts w:ascii="Arial" w:eastAsia="Calibri" w:hAnsi="Arial" w:cs="Arial"/>
          <w:b/>
          <w:bCs/>
          <w:noProof/>
          <w:lang w:val="lt-LT" w:eastAsia="en-US"/>
        </w:rPr>
      </w:pPr>
      <w:r w:rsidRPr="00BF4374">
        <w:rPr>
          <w:rFonts w:ascii="Arial" w:eastAsia="Calibri" w:hAnsi="Arial" w:cs="Arial"/>
          <w:b/>
          <w:bCs/>
          <w:noProof/>
          <w:lang w:val="lt-LT" w:eastAsia="en-US"/>
        </w:rPr>
        <w:t>Vilniaus miesto savivaldybės administracija 2023-03-01 elektroniniu paštu pateikė pastabas dėl techninių klaidų pataisymo</w:t>
      </w:r>
    </w:p>
    <w:p w14:paraId="21905AE5" w14:textId="77777777" w:rsidR="00C6625E" w:rsidRPr="00BF4374" w:rsidRDefault="00C6625E" w:rsidP="00C6625E">
      <w:pPr>
        <w:spacing w:line="240" w:lineRule="auto"/>
        <w:ind w:left="720"/>
        <w:jc w:val="both"/>
        <w:rPr>
          <w:rFonts w:ascii="Arial" w:eastAsia="Times New Roman" w:hAnsi="Arial" w:cs="Arial"/>
          <w:noProof/>
          <w:sz w:val="20"/>
          <w:szCs w:val="20"/>
        </w:rPr>
      </w:pPr>
      <w:r w:rsidRPr="00BF4374">
        <w:rPr>
          <w:rFonts w:ascii="Arial" w:eastAsia="Times New Roman" w:hAnsi="Arial" w:cs="Arial"/>
          <w:noProof/>
          <w:sz w:val="20"/>
          <w:szCs w:val="20"/>
        </w:rPr>
        <w:t>Taisant technines klaidas</w:t>
      </w:r>
      <w:r w:rsidRPr="00BF4374">
        <w:rPr>
          <w:rFonts w:ascii="Arial" w:eastAsia="Times New Roman" w:hAnsi="Arial" w:cs="Arial"/>
          <w:b/>
          <w:bCs/>
          <w:noProof/>
          <w:sz w:val="20"/>
          <w:szCs w:val="20"/>
        </w:rPr>
        <w:t xml:space="preserve"> </w:t>
      </w:r>
      <w:r w:rsidRPr="00BF4374">
        <w:rPr>
          <w:rFonts w:ascii="Arial" w:eastAsia="Times New Roman" w:hAnsi="Arial" w:cs="Arial"/>
          <w:noProof/>
          <w:sz w:val="20"/>
          <w:szCs w:val="20"/>
        </w:rPr>
        <w:t>patikslintas žemės sklypo</w:t>
      </w:r>
      <w:r w:rsidRPr="00BF4374">
        <w:rPr>
          <w:rFonts w:ascii="Arial" w:eastAsia="Times New Roman" w:hAnsi="Arial" w:cs="Arial"/>
          <w:b/>
          <w:bCs/>
          <w:noProof/>
          <w:sz w:val="20"/>
          <w:szCs w:val="20"/>
        </w:rPr>
        <w:t xml:space="preserve"> </w:t>
      </w:r>
      <w:r w:rsidRPr="00BF4374">
        <w:rPr>
          <w:rFonts w:ascii="Arial" w:eastAsia="Times New Roman" w:hAnsi="Arial" w:cs="Arial"/>
          <w:noProof/>
          <w:sz w:val="20"/>
          <w:szCs w:val="20"/>
        </w:rPr>
        <w:t xml:space="preserve">naudojimo būdas - nustatytas I1. Reglamentų lentelėje nurodyti prioritetinis ir kiti galimi žemės naudojimo būdai. </w:t>
      </w:r>
      <w:r w:rsidRPr="00BF4374">
        <w:rPr>
          <w:rFonts w:ascii="Arial" w:eastAsia="Times New Roman" w:hAnsi="Arial" w:cs="Arial"/>
          <w:b/>
          <w:bCs/>
          <w:noProof/>
          <w:sz w:val="20"/>
          <w:szCs w:val="20"/>
        </w:rPr>
        <w:t xml:space="preserve"> </w:t>
      </w:r>
      <w:r w:rsidRPr="00BF4374">
        <w:rPr>
          <w:rFonts w:ascii="Arial" w:eastAsia="Times New Roman" w:hAnsi="Arial" w:cs="Arial"/>
          <w:noProof/>
          <w:sz w:val="20"/>
          <w:szCs w:val="20"/>
        </w:rPr>
        <w:t xml:space="preserve">Pagrindiniame brėžinyje nurodyta Dvarčionių geomorfologinio draustinio riba. </w:t>
      </w:r>
    </w:p>
    <w:p w14:paraId="39FBD47D" w14:textId="77777777" w:rsidR="00C6625E" w:rsidRPr="00BF4374" w:rsidRDefault="00C6625E" w:rsidP="00C6625E">
      <w:pPr>
        <w:spacing w:line="240" w:lineRule="auto"/>
        <w:ind w:firstLine="720"/>
        <w:jc w:val="both"/>
        <w:rPr>
          <w:rFonts w:ascii="Arial" w:hAnsi="Arial" w:cs="Arial"/>
          <w:i/>
          <w:iCs/>
          <w:noProof/>
          <w:sz w:val="20"/>
          <w:szCs w:val="20"/>
        </w:rPr>
      </w:pPr>
      <w:r w:rsidRPr="00BF4374">
        <w:rPr>
          <w:rFonts w:ascii="Arial" w:hAnsi="Arial" w:cs="Arial"/>
          <w:i/>
          <w:iCs/>
          <w:noProof/>
          <w:sz w:val="20"/>
          <w:szCs w:val="20"/>
        </w:rPr>
        <w:t>Žr. aiškinamąjį raštą ir pagrindinį brėžinį.</w:t>
      </w:r>
    </w:p>
    <w:p w14:paraId="0D139C53" w14:textId="77777777" w:rsidR="007714A0" w:rsidRPr="00BF4374" w:rsidRDefault="007714A0" w:rsidP="003A1810">
      <w:pPr>
        <w:pStyle w:val="Sraopastraipa"/>
        <w:ind w:left="709"/>
        <w:jc w:val="both"/>
        <w:rPr>
          <w:rFonts w:ascii="Arial" w:hAnsi="Arial" w:cs="Arial"/>
          <w:noProof/>
          <w:lang w:val="lt-LT" w:eastAsia="en-US"/>
        </w:rPr>
      </w:pPr>
    </w:p>
    <w:p w14:paraId="4460D89F" w14:textId="77777777" w:rsidR="00C6625E" w:rsidRPr="00BF4374" w:rsidRDefault="00C6625E" w:rsidP="00C6625E">
      <w:pPr>
        <w:shd w:val="clear" w:color="auto" w:fill="FFFFFF"/>
        <w:spacing w:after="0" w:line="240" w:lineRule="auto"/>
        <w:ind w:firstLine="720"/>
        <w:jc w:val="both"/>
        <w:rPr>
          <w:rFonts w:ascii="Arial" w:hAnsi="Arial" w:cs="Arial"/>
          <w:bCs/>
          <w:sz w:val="20"/>
          <w:szCs w:val="20"/>
        </w:rPr>
      </w:pPr>
      <w:r w:rsidRPr="00BF4374">
        <w:rPr>
          <w:rFonts w:ascii="Arial" w:hAnsi="Arial" w:cs="Arial"/>
          <w:bCs/>
          <w:sz w:val="20"/>
          <w:szCs w:val="20"/>
        </w:rPr>
        <w:t>Atlikti koregavimai - papildymai viešinami visuomenei, vadovaujantis Teritorijų planavimo įstatymo 37 straipsnio 3 dalimi, kurioje nurodoma kad: „kai teritorijų planavimo dokumento sprendiniai keičiami atsižvelgus į priimtus pasiūlymus, apie kuriuos buvo viešai informuota, ar į teritorijų planavimo dokumentą derinančių institucijų pastabas teritorijų planavimo proceso baigiamojo etapo teritorijų planavimo dokumento derinimo stadijoje, visuomenė su pakeistais teritorijų planavimo dokumento sprendiniais supažindinama Lietuvos Respublikos teritorijų planavimo dokumentų rengimo ir teritorijų planavimo proceso valstybinės priežiūros informacinėje sistemoje ir sprendimą rengti teritorijų planavimo dokumentą priėmusios valstybės institucijos (institucijų) ar savivaldybės interneto svetainėje.</w:t>
      </w:r>
    </w:p>
    <w:p w14:paraId="526315A4" w14:textId="77777777" w:rsidR="007714A0" w:rsidRPr="00BF4374" w:rsidRDefault="007714A0" w:rsidP="00452D98">
      <w:pPr>
        <w:pStyle w:val="prastasiniatinklio"/>
        <w:shd w:val="clear" w:color="auto" w:fill="FFFFFF"/>
        <w:spacing w:before="0" w:beforeAutospacing="0" w:after="0" w:afterAutospacing="0" w:line="276" w:lineRule="auto"/>
        <w:rPr>
          <w:rFonts w:ascii="Arial" w:hAnsi="Arial" w:cs="Arial"/>
          <w:b/>
          <w:sz w:val="20"/>
          <w:szCs w:val="20"/>
        </w:rPr>
      </w:pPr>
    </w:p>
    <w:p w14:paraId="3E42122A" w14:textId="77777777" w:rsidR="00830BF5" w:rsidRPr="00BF4374" w:rsidRDefault="00B93326" w:rsidP="00830BF5">
      <w:pPr>
        <w:spacing w:line="276" w:lineRule="auto"/>
        <w:ind w:firstLine="709"/>
        <w:jc w:val="both"/>
        <w:rPr>
          <w:rFonts w:ascii="Arial" w:hAnsi="Arial" w:cs="Arial"/>
          <w:bCs/>
          <w:sz w:val="20"/>
          <w:szCs w:val="20"/>
        </w:rPr>
      </w:pPr>
      <w:r w:rsidRPr="00BF4374">
        <w:rPr>
          <w:rFonts w:ascii="Arial" w:hAnsi="Arial" w:cs="Arial"/>
          <w:b/>
          <w:sz w:val="20"/>
          <w:szCs w:val="20"/>
        </w:rPr>
        <w:t xml:space="preserve">Teritorijų planavimo dokumento pavadinimas ir/ar TPD Nr.: </w:t>
      </w:r>
      <w:r w:rsidR="00830BF5" w:rsidRPr="00BF4374">
        <w:rPr>
          <w:rFonts w:ascii="Arial" w:hAnsi="Arial" w:cs="Arial"/>
          <w:bCs/>
          <w:sz w:val="20"/>
          <w:szCs w:val="20"/>
        </w:rPr>
        <w:t>akcinės bendrovės „Dvarčionių keramika“ teritorijos Keramikų g. 2 nedidelių veiklos mastų detaliojo plano papildymo (reg. nr. T00055260), patvirtinto Vilniaus miesto valdybos 2001 m. kovo 29 d. sprendimu Nr. 564V „„Dėl AB „Dvarčionių Keramika“ teritorijos Keramikų g. 2 nedidelių veiklos mastų detaliojo plano papildymo sprendinių tvirtinimo“, sprendini</w:t>
      </w:r>
      <w:r w:rsidR="00C81BE9" w:rsidRPr="00BF4374">
        <w:rPr>
          <w:rFonts w:ascii="Arial" w:hAnsi="Arial" w:cs="Arial"/>
          <w:bCs/>
          <w:sz w:val="20"/>
          <w:szCs w:val="20"/>
        </w:rPr>
        <w:t>ų koregavimas</w:t>
      </w:r>
      <w:r w:rsidR="00830BF5" w:rsidRPr="00BF4374">
        <w:rPr>
          <w:rFonts w:ascii="Arial" w:hAnsi="Arial" w:cs="Arial"/>
          <w:bCs/>
          <w:sz w:val="20"/>
          <w:szCs w:val="20"/>
        </w:rPr>
        <w:t xml:space="preserve"> sklype Keramikų g. 2 (kadastro Nr. 0101/0027:130). </w:t>
      </w:r>
      <w:r w:rsidR="00C81BE9" w:rsidRPr="00BF4374">
        <w:rPr>
          <w:rFonts w:ascii="Arial" w:hAnsi="Arial" w:cs="Arial"/>
          <w:bCs/>
          <w:sz w:val="20"/>
          <w:szCs w:val="20"/>
        </w:rPr>
        <w:t xml:space="preserve">(TPD Nr. K-VT-13-22-236). </w:t>
      </w:r>
    </w:p>
    <w:p w14:paraId="07BFAA15" w14:textId="77777777" w:rsidR="002841F0" w:rsidRPr="00BF4374" w:rsidRDefault="002841F0" w:rsidP="002841F0">
      <w:pPr>
        <w:spacing w:line="240" w:lineRule="auto"/>
        <w:ind w:firstLine="709"/>
        <w:jc w:val="both"/>
        <w:rPr>
          <w:rFonts w:ascii="Arial" w:eastAsia="Times New Roman" w:hAnsi="Arial" w:cs="Arial"/>
          <w:bCs/>
          <w:sz w:val="20"/>
          <w:szCs w:val="20"/>
          <w:lang w:eastAsia="lt-LT"/>
        </w:rPr>
      </w:pPr>
      <w:r w:rsidRPr="00BF4374">
        <w:rPr>
          <w:rFonts w:ascii="Arial" w:hAnsi="Arial" w:cs="Arial"/>
          <w:b/>
          <w:sz w:val="20"/>
          <w:szCs w:val="20"/>
        </w:rPr>
        <w:t xml:space="preserve">Planuojamos teritorijos plotas ir adresas: </w:t>
      </w:r>
      <w:r w:rsidRPr="00BF4374">
        <w:rPr>
          <w:rFonts w:ascii="Arial" w:hAnsi="Arial" w:cs="Arial"/>
          <w:bCs/>
          <w:sz w:val="20"/>
          <w:szCs w:val="20"/>
        </w:rPr>
        <w:t xml:space="preserve">žemės sklypas Keramikų g. 2 (kad. nr. </w:t>
      </w:r>
      <w:r w:rsidRPr="00BF4374">
        <w:rPr>
          <w:rFonts w:ascii="Arial" w:eastAsia="Times New Roman" w:hAnsi="Arial" w:cs="Arial"/>
          <w:bCs/>
          <w:sz w:val="20"/>
          <w:szCs w:val="20"/>
          <w:lang w:eastAsia="lt-LT"/>
        </w:rPr>
        <w:t>0101/0027:130), Vilnius, plotas 10,6671 ha.</w:t>
      </w:r>
    </w:p>
    <w:p w14:paraId="5EEC8C6B" w14:textId="77777777" w:rsidR="00BA08B5" w:rsidRPr="00BF4374" w:rsidRDefault="002B6524" w:rsidP="00B93326">
      <w:pPr>
        <w:spacing w:line="276" w:lineRule="auto"/>
        <w:ind w:firstLine="709"/>
        <w:jc w:val="both"/>
        <w:rPr>
          <w:rFonts w:ascii="Arial" w:hAnsi="Arial" w:cs="Arial"/>
          <w:bCs/>
          <w:sz w:val="20"/>
          <w:szCs w:val="20"/>
        </w:rPr>
      </w:pPr>
      <w:r w:rsidRPr="00BF4374">
        <w:rPr>
          <w:rStyle w:val="Grietas"/>
          <w:rFonts w:ascii="Arial" w:hAnsi="Arial" w:cs="Arial"/>
          <w:color w:val="212529"/>
          <w:sz w:val="20"/>
          <w:szCs w:val="20"/>
          <w:shd w:val="clear" w:color="auto" w:fill="FFFFFF"/>
        </w:rPr>
        <w:t>Planavimo</w:t>
      </w:r>
      <w:r w:rsidR="00BA08B5" w:rsidRPr="00BF4374">
        <w:rPr>
          <w:rStyle w:val="Grietas"/>
          <w:rFonts w:ascii="Arial" w:hAnsi="Arial" w:cs="Arial"/>
          <w:color w:val="212529"/>
          <w:sz w:val="20"/>
          <w:szCs w:val="20"/>
          <w:shd w:val="clear" w:color="auto" w:fill="FFFFFF"/>
        </w:rPr>
        <w:t xml:space="preserve"> pagrindas</w:t>
      </w:r>
      <w:r w:rsidR="00BA08B5" w:rsidRPr="00BF4374">
        <w:rPr>
          <w:rFonts w:ascii="Arial" w:hAnsi="Arial" w:cs="Arial"/>
          <w:color w:val="212529"/>
          <w:sz w:val="20"/>
          <w:szCs w:val="20"/>
          <w:shd w:val="clear" w:color="auto" w:fill="FFFFFF"/>
        </w:rPr>
        <w:t>: Vilniaus miesto savivaldybės administracijos direktoriaus pavaduotojo 2022-0</w:t>
      </w:r>
      <w:r w:rsidR="00BD3D23" w:rsidRPr="00BF4374">
        <w:rPr>
          <w:rFonts w:ascii="Arial" w:hAnsi="Arial" w:cs="Arial"/>
          <w:color w:val="212529"/>
          <w:sz w:val="20"/>
          <w:szCs w:val="20"/>
          <w:shd w:val="clear" w:color="auto" w:fill="FFFFFF"/>
        </w:rPr>
        <w:t>1</w:t>
      </w:r>
      <w:r w:rsidR="00BA08B5" w:rsidRPr="00BF4374">
        <w:rPr>
          <w:rFonts w:ascii="Arial" w:hAnsi="Arial" w:cs="Arial"/>
          <w:color w:val="212529"/>
          <w:sz w:val="20"/>
          <w:szCs w:val="20"/>
          <w:shd w:val="clear" w:color="auto" w:fill="FFFFFF"/>
        </w:rPr>
        <w:t>-</w:t>
      </w:r>
      <w:r w:rsidR="00BD3D23" w:rsidRPr="00BF4374">
        <w:rPr>
          <w:rFonts w:ascii="Arial" w:hAnsi="Arial" w:cs="Arial"/>
          <w:color w:val="212529"/>
          <w:sz w:val="20"/>
          <w:szCs w:val="20"/>
          <w:shd w:val="clear" w:color="auto" w:fill="FFFFFF"/>
        </w:rPr>
        <w:t>28</w:t>
      </w:r>
      <w:r w:rsidR="00BA08B5" w:rsidRPr="00BF4374">
        <w:rPr>
          <w:rFonts w:ascii="Arial" w:hAnsi="Arial" w:cs="Arial"/>
          <w:color w:val="212529"/>
          <w:sz w:val="20"/>
          <w:szCs w:val="20"/>
          <w:shd w:val="clear" w:color="auto" w:fill="FFFFFF"/>
        </w:rPr>
        <w:t xml:space="preserve"> įsakymas Nr. A30-3</w:t>
      </w:r>
      <w:r w:rsidR="00BD3D23" w:rsidRPr="00BF4374">
        <w:rPr>
          <w:rFonts w:ascii="Arial" w:hAnsi="Arial" w:cs="Arial"/>
          <w:color w:val="212529"/>
          <w:sz w:val="20"/>
          <w:szCs w:val="20"/>
          <w:shd w:val="clear" w:color="auto" w:fill="FFFFFF"/>
        </w:rPr>
        <w:t>8</w:t>
      </w:r>
      <w:r w:rsidR="00BA08B5" w:rsidRPr="00BF4374">
        <w:rPr>
          <w:rFonts w:ascii="Arial" w:hAnsi="Arial" w:cs="Arial"/>
          <w:color w:val="212529"/>
          <w:sz w:val="20"/>
          <w:szCs w:val="20"/>
          <w:shd w:val="clear" w:color="auto" w:fill="FFFFFF"/>
        </w:rPr>
        <w:t>9/22, šiuo įsakymu patvirtinta planavimo darbų programa, Teritorijų planavimo proceso inicijavimo sutartis 2022-0</w:t>
      </w:r>
      <w:r w:rsidR="00BD3D23" w:rsidRPr="00BF4374">
        <w:rPr>
          <w:rFonts w:ascii="Arial" w:hAnsi="Arial" w:cs="Arial"/>
          <w:color w:val="212529"/>
          <w:sz w:val="20"/>
          <w:szCs w:val="20"/>
          <w:shd w:val="clear" w:color="auto" w:fill="FFFFFF"/>
        </w:rPr>
        <w:t>3</w:t>
      </w:r>
      <w:r w:rsidR="00BA08B5" w:rsidRPr="00BF4374">
        <w:rPr>
          <w:rFonts w:ascii="Arial" w:hAnsi="Arial" w:cs="Arial"/>
          <w:color w:val="212529"/>
          <w:sz w:val="20"/>
          <w:szCs w:val="20"/>
          <w:shd w:val="clear" w:color="auto" w:fill="FFFFFF"/>
        </w:rPr>
        <w:t>-</w:t>
      </w:r>
      <w:r w:rsidR="00BD3D23" w:rsidRPr="00BF4374">
        <w:rPr>
          <w:rFonts w:ascii="Arial" w:hAnsi="Arial" w:cs="Arial"/>
          <w:color w:val="212529"/>
          <w:sz w:val="20"/>
          <w:szCs w:val="20"/>
          <w:shd w:val="clear" w:color="auto" w:fill="FFFFFF"/>
        </w:rPr>
        <w:t>08</w:t>
      </w:r>
      <w:r w:rsidR="00BA08B5" w:rsidRPr="00BF4374">
        <w:rPr>
          <w:rFonts w:ascii="Arial" w:hAnsi="Arial" w:cs="Arial"/>
          <w:color w:val="212529"/>
          <w:sz w:val="20"/>
          <w:szCs w:val="20"/>
          <w:shd w:val="clear" w:color="auto" w:fill="FFFFFF"/>
        </w:rPr>
        <w:t xml:space="preserve"> Nr. A615-</w:t>
      </w:r>
      <w:r w:rsidR="00BD3D23" w:rsidRPr="00BF4374">
        <w:rPr>
          <w:rFonts w:ascii="Arial" w:hAnsi="Arial" w:cs="Arial"/>
          <w:color w:val="212529"/>
          <w:sz w:val="20"/>
          <w:szCs w:val="20"/>
          <w:shd w:val="clear" w:color="auto" w:fill="FFFFFF"/>
        </w:rPr>
        <w:t>31</w:t>
      </w:r>
      <w:r w:rsidR="00BA08B5" w:rsidRPr="00BF4374">
        <w:rPr>
          <w:rFonts w:ascii="Arial" w:hAnsi="Arial" w:cs="Arial"/>
          <w:color w:val="212529"/>
          <w:sz w:val="20"/>
          <w:szCs w:val="20"/>
          <w:shd w:val="clear" w:color="auto" w:fill="FFFFFF"/>
        </w:rPr>
        <w:t>/22.</w:t>
      </w:r>
    </w:p>
    <w:p w14:paraId="33D3C5D4" w14:textId="1E2DD94A" w:rsidR="00BB6CEB" w:rsidRPr="00BF4374" w:rsidRDefault="003276C8" w:rsidP="00452D98">
      <w:pPr>
        <w:spacing w:line="276" w:lineRule="auto"/>
        <w:ind w:firstLine="709"/>
        <w:jc w:val="both"/>
        <w:rPr>
          <w:rFonts w:ascii="Arial" w:hAnsi="Arial" w:cs="Arial"/>
          <w:sz w:val="20"/>
          <w:szCs w:val="20"/>
        </w:rPr>
      </w:pPr>
      <w:r w:rsidRPr="00BF4374">
        <w:rPr>
          <w:rFonts w:ascii="Arial" w:hAnsi="Arial" w:cs="Arial"/>
          <w:b/>
          <w:bCs/>
          <w:sz w:val="20"/>
          <w:szCs w:val="20"/>
        </w:rPr>
        <w:t>Planavimo organizatorius</w:t>
      </w:r>
      <w:r w:rsidRPr="00BF4374">
        <w:rPr>
          <w:rFonts w:ascii="Arial" w:hAnsi="Arial" w:cs="Arial"/>
          <w:sz w:val="20"/>
          <w:szCs w:val="20"/>
        </w:rPr>
        <w:t xml:space="preserve"> – Vilniaus miesto savivaldybės administracij</w:t>
      </w:r>
      <w:r w:rsidR="00B054C4" w:rsidRPr="00BF4374">
        <w:rPr>
          <w:rFonts w:ascii="Arial" w:hAnsi="Arial" w:cs="Arial"/>
          <w:sz w:val="20"/>
          <w:szCs w:val="20"/>
        </w:rPr>
        <w:t>a</w:t>
      </w:r>
      <w:r w:rsidR="00090708" w:rsidRPr="00BF4374">
        <w:rPr>
          <w:rFonts w:ascii="Arial" w:hAnsi="Arial" w:cs="Arial"/>
          <w:sz w:val="20"/>
          <w:szCs w:val="20"/>
        </w:rPr>
        <w:t>, Konstitucijos pr. 3</w:t>
      </w:r>
      <w:r w:rsidR="00B054C4" w:rsidRPr="00BF4374">
        <w:rPr>
          <w:rFonts w:ascii="Arial" w:hAnsi="Arial" w:cs="Arial"/>
          <w:sz w:val="20"/>
          <w:szCs w:val="20"/>
        </w:rPr>
        <w:t xml:space="preserve">, 09601 </w:t>
      </w:r>
      <w:r w:rsidR="00090708" w:rsidRPr="00BF4374">
        <w:rPr>
          <w:rFonts w:ascii="Arial" w:hAnsi="Arial" w:cs="Arial"/>
          <w:sz w:val="20"/>
          <w:szCs w:val="20"/>
        </w:rPr>
        <w:t>Vilnius, tel. (8 5) 211 2000, faks. (8 5</w:t>
      </w:r>
      <w:r w:rsidR="00273139" w:rsidRPr="00BF4374">
        <w:rPr>
          <w:rFonts w:ascii="Arial" w:hAnsi="Arial" w:cs="Arial"/>
          <w:sz w:val="20"/>
          <w:szCs w:val="20"/>
        </w:rPr>
        <w:t xml:space="preserve">) 211 2222, el. </w:t>
      </w:r>
      <w:r w:rsidR="00090708" w:rsidRPr="00BF4374">
        <w:rPr>
          <w:rFonts w:ascii="Arial" w:hAnsi="Arial" w:cs="Arial"/>
          <w:sz w:val="20"/>
          <w:szCs w:val="20"/>
        </w:rPr>
        <w:t xml:space="preserve">p. </w:t>
      </w:r>
      <w:r w:rsidR="00972F07" w:rsidRPr="00972F07">
        <w:rPr>
          <w:rFonts w:ascii="Arial" w:hAnsi="Arial" w:cs="Arial"/>
          <w:sz w:val="20"/>
          <w:szCs w:val="20"/>
        </w:rPr>
        <w:t>savivaldybe@vilnius.lt</w:t>
      </w:r>
      <w:r w:rsidR="00090708" w:rsidRPr="00BF4374">
        <w:rPr>
          <w:rFonts w:ascii="Arial" w:hAnsi="Arial" w:cs="Arial"/>
          <w:sz w:val="20"/>
          <w:szCs w:val="20"/>
        </w:rPr>
        <w:t xml:space="preserve">, </w:t>
      </w:r>
      <w:hyperlink r:id="rId6" w:history="1">
        <w:r w:rsidR="00B054C4" w:rsidRPr="00BF4374">
          <w:rPr>
            <w:rFonts w:ascii="Arial" w:hAnsi="Arial" w:cs="Arial"/>
            <w:sz w:val="20"/>
            <w:szCs w:val="20"/>
          </w:rPr>
          <w:t>www.vilnius.lt</w:t>
        </w:r>
      </w:hyperlink>
      <w:r w:rsidR="00B054C4" w:rsidRPr="00BF4374">
        <w:rPr>
          <w:rFonts w:ascii="Arial" w:hAnsi="Arial" w:cs="Arial"/>
          <w:sz w:val="20"/>
          <w:szCs w:val="20"/>
        </w:rPr>
        <w:t>.</w:t>
      </w:r>
      <w:r w:rsidR="00DE49A3" w:rsidRPr="00BF4374">
        <w:rPr>
          <w:rFonts w:ascii="Arial" w:hAnsi="Arial" w:cs="Arial"/>
          <w:sz w:val="20"/>
          <w:szCs w:val="20"/>
        </w:rPr>
        <w:t xml:space="preserve"> </w:t>
      </w:r>
    </w:p>
    <w:p w14:paraId="5E593180" w14:textId="7EA7D41F" w:rsidR="00FD02B7" w:rsidRPr="00BF4374" w:rsidRDefault="002B08E8" w:rsidP="00FD02B7">
      <w:pPr>
        <w:spacing w:line="276" w:lineRule="auto"/>
        <w:ind w:firstLine="709"/>
        <w:jc w:val="both"/>
        <w:rPr>
          <w:rFonts w:ascii="Arial" w:hAnsi="Arial" w:cs="Arial"/>
          <w:color w:val="212529"/>
          <w:sz w:val="20"/>
          <w:szCs w:val="20"/>
          <w:shd w:val="clear" w:color="auto" w:fill="FFFFFF"/>
        </w:rPr>
      </w:pPr>
      <w:r w:rsidRPr="00BF4374">
        <w:rPr>
          <w:rStyle w:val="Grietas"/>
          <w:rFonts w:ascii="Arial" w:hAnsi="Arial" w:cs="Arial"/>
          <w:color w:val="212529"/>
          <w:sz w:val="20"/>
          <w:szCs w:val="20"/>
          <w:shd w:val="clear" w:color="auto" w:fill="FFFFFF"/>
        </w:rPr>
        <w:t>Planavimo iniciatorius</w:t>
      </w:r>
      <w:r w:rsidRPr="00BF4374">
        <w:rPr>
          <w:rFonts w:ascii="Arial" w:hAnsi="Arial" w:cs="Arial"/>
          <w:color w:val="212529"/>
          <w:sz w:val="20"/>
          <w:szCs w:val="20"/>
          <w:shd w:val="clear" w:color="auto" w:fill="FFFFFF"/>
        </w:rPr>
        <w:t xml:space="preserve">: </w:t>
      </w:r>
      <w:r w:rsidR="00972F07">
        <w:rPr>
          <w:rFonts w:ascii="Arial" w:hAnsi="Arial" w:cs="Arial"/>
          <w:color w:val="212529"/>
          <w:sz w:val="20"/>
          <w:szCs w:val="20"/>
          <w:shd w:val="clear" w:color="auto" w:fill="FFFFFF"/>
        </w:rPr>
        <w:t>Juridiniai asmenys</w:t>
      </w:r>
    </w:p>
    <w:p w14:paraId="1ECCF363" w14:textId="77777777" w:rsidR="002B08E8" w:rsidRPr="00BF4374" w:rsidRDefault="002B08E8" w:rsidP="00FD02B7">
      <w:pPr>
        <w:spacing w:line="276" w:lineRule="auto"/>
        <w:ind w:firstLine="709"/>
        <w:jc w:val="both"/>
        <w:rPr>
          <w:rFonts w:ascii="Arial" w:hAnsi="Arial" w:cs="Arial"/>
          <w:sz w:val="20"/>
          <w:szCs w:val="20"/>
        </w:rPr>
      </w:pPr>
      <w:r w:rsidRPr="00BF4374">
        <w:rPr>
          <w:rFonts w:ascii="Arial" w:hAnsi="Arial" w:cs="Arial"/>
          <w:b/>
          <w:sz w:val="20"/>
          <w:szCs w:val="20"/>
        </w:rPr>
        <w:t>Teritorijų planavimo dokumento rengėjas</w:t>
      </w:r>
      <w:r w:rsidRPr="00BF4374">
        <w:rPr>
          <w:rFonts w:ascii="Arial" w:hAnsi="Arial" w:cs="Arial"/>
          <w:sz w:val="20"/>
          <w:szCs w:val="20"/>
        </w:rPr>
        <w:t xml:space="preserve"> – </w:t>
      </w:r>
      <w:r w:rsidRPr="00BF4374">
        <w:rPr>
          <w:rFonts w:ascii="Arial" w:hAnsi="Arial" w:cs="Arial"/>
          <w:bCs/>
          <w:sz w:val="20"/>
          <w:szCs w:val="20"/>
        </w:rPr>
        <w:t>UAB „Unitectus“,</w:t>
      </w:r>
      <w:r w:rsidRPr="00BF4374">
        <w:rPr>
          <w:rFonts w:ascii="Arial" w:hAnsi="Arial" w:cs="Arial"/>
          <w:sz w:val="20"/>
          <w:szCs w:val="20"/>
        </w:rPr>
        <w:t xml:space="preserve"> juridinio asmens kodas 302347287, adresas Lukiškių g. 3, LT-01108 Vilnius, tel. (8 5) 261 0147, el. p. </w:t>
      </w:r>
      <w:hyperlink r:id="rId7" w:history="1">
        <w:r w:rsidRPr="00BF4374">
          <w:rPr>
            <w:rStyle w:val="Hipersaitas"/>
            <w:rFonts w:ascii="Arial" w:hAnsi="Arial" w:cs="Arial"/>
            <w:sz w:val="20"/>
            <w:szCs w:val="20"/>
          </w:rPr>
          <w:t>jurga</w:t>
        </w:r>
        <w:r w:rsidRPr="00BF4374">
          <w:rPr>
            <w:rStyle w:val="Hipersaitas"/>
            <w:rFonts w:ascii="Arial" w:hAnsi="Arial" w:cs="Arial"/>
            <w:sz w:val="20"/>
            <w:szCs w:val="20"/>
            <w:lang w:val="en-US"/>
          </w:rPr>
          <w:t>@</w:t>
        </w:r>
        <w:r w:rsidRPr="00BF4374">
          <w:rPr>
            <w:rStyle w:val="Hipersaitas"/>
            <w:rFonts w:ascii="Arial" w:hAnsi="Arial" w:cs="Arial"/>
            <w:sz w:val="20"/>
            <w:szCs w:val="20"/>
          </w:rPr>
          <w:t>unitectus.lt</w:t>
        </w:r>
      </w:hyperlink>
    </w:p>
    <w:p w14:paraId="37A1E86B" w14:textId="77777777" w:rsidR="00FD02B7" w:rsidRPr="00BF4374" w:rsidRDefault="00FD02B7" w:rsidP="00FD02B7">
      <w:pPr>
        <w:spacing w:line="240" w:lineRule="auto"/>
        <w:ind w:firstLine="709"/>
        <w:jc w:val="both"/>
        <w:rPr>
          <w:rFonts w:ascii="Arial" w:hAnsi="Arial" w:cs="Arial"/>
          <w:color w:val="212529"/>
          <w:sz w:val="20"/>
          <w:szCs w:val="20"/>
          <w:shd w:val="clear" w:color="auto" w:fill="FFFFFF"/>
        </w:rPr>
      </w:pPr>
      <w:r w:rsidRPr="00BF4374">
        <w:rPr>
          <w:rStyle w:val="Grietas"/>
          <w:rFonts w:ascii="Arial" w:hAnsi="Arial" w:cs="Arial"/>
          <w:color w:val="212529"/>
          <w:sz w:val="20"/>
          <w:szCs w:val="20"/>
          <w:shd w:val="clear" w:color="auto" w:fill="FFFFFF"/>
        </w:rPr>
        <w:t xml:space="preserve">Planavimo tikslai ir uždaviniai: </w:t>
      </w:r>
      <w:r w:rsidRPr="00BF4374">
        <w:rPr>
          <w:rFonts w:ascii="Arial" w:hAnsi="Arial" w:cs="Arial"/>
          <w:color w:val="212529"/>
          <w:sz w:val="20"/>
          <w:szCs w:val="20"/>
          <w:shd w:val="clear" w:color="auto" w:fill="FFFFFF"/>
        </w:rPr>
        <w:t>koreguoti akcinės bendrovės „Dvarčionių keramika“ teritorijos Keramikų g. 2 nedidelių veiklos mastų detaliojo plano papildymo (registro Nr. T00055260), patvirtinto Vilniaus miesto valdybos 2001 m. kovo 29 d. sprendimu Nr. 564V „Dėl AB „Dvarčionių Keramika“ teritorijos Keramikų g. 2 nedidelių veiklos mastų detaliojo plano papildymo sprendinių tvirtinimo“, sprendinius sklype Keramikų g. 2 (kadastro Nr. 0101/0027:130) inicijavimo sutarties pagrindu: padalyti sklypą į atskirus sklypus, patikslinti esamų servitutų vietą ir dydį, nustatyti naujų servitutų vietą ir dydį, nekeičiant pagrindinės žemės sklypo naudojimo paskirties papildyti atskirųjų želdynų teritorijos žemės sklypo naudojimo būdu, nustatyti užstatymo intensyvumą, tankį, aukštingumą ir kitus teritorijos tvarkymo ir naudojimo reglamentus vadovaujantis Vilniaus miesto savivaldybės teritorijos bendrojo plano sprendiniais.</w:t>
      </w:r>
    </w:p>
    <w:p w14:paraId="595E2756" w14:textId="148486BC" w:rsidR="002B6524" w:rsidRPr="00BF4374" w:rsidRDefault="002B6524" w:rsidP="002B6524">
      <w:pPr>
        <w:spacing w:line="240" w:lineRule="auto"/>
        <w:ind w:firstLine="709"/>
        <w:jc w:val="both"/>
        <w:rPr>
          <w:rStyle w:val="Grietas"/>
          <w:rFonts w:ascii="Arial" w:hAnsi="Arial" w:cs="Arial"/>
          <w:b w:val="0"/>
          <w:bCs w:val="0"/>
          <w:color w:val="212529"/>
          <w:sz w:val="20"/>
          <w:szCs w:val="20"/>
          <w:shd w:val="clear" w:color="auto" w:fill="FFFFFF"/>
        </w:rPr>
      </w:pPr>
      <w:r w:rsidRPr="00BF4374">
        <w:rPr>
          <w:rStyle w:val="Grietas"/>
          <w:rFonts w:ascii="Arial" w:hAnsi="Arial" w:cs="Arial"/>
          <w:color w:val="212529"/>
          <w:sz w:val="20"/>
          <w:szCs w:val="20"/>
          <w:shd w:val="clear" w:color="auto" w:fill="FFFFFF"/>
        </w:rPr>
        <w:t>Susipažinti su pakoreguotais – papildytais detaliojo plano sprendiniais galima: </w:t>
      </w:r>
      <w:r w:rsidRPr="00BF4374">
        <w:rPr>
          <w:rStyle w:val="Grietas"/>
          <w:rFonts w:ascii="Arial" w:hAnsi="Arial" w:cs="Arial"/>
          <w:b w:val="0"/>
          <w:bCs w:val="0"/>
          <w:color w:val="212529"/>
          <w:sz w:val="20"/>
          <w:szCs w:val="20"/>
          <w:shd w:val="clear" w:color="auto" w:fill="FFFFFF"/>
        </w:rPr>
        <w:t>nuo 2023 m. kovo 8 d. Lietuvos Respublikos teritorijų planavimo dokumentų rengimo ir teritorijų planavimo proceso valstybinės priežiūros informacinėje sistemoje (</w:t>
      </w:r>
      <w:r w:rsidR="00520AE4" w:rsidRPr="00BF4374">
        <w:rPr>
          <w:rStyle w:val="Grietas"/>
          <w:rFonts w:ascii="Arial" w:hAnsi="Arial" w:cs="Arial"/>
          <w:b w:val="0"/>
          <w:bCs w:val="0"/>
          <w:color w:val="212529"/>
          <w:sz w:val="20"/>
          <w:szCs w:val="20"/>
          <w:shd w:val="clear" w:color="auto" w:fill="FFFFFF"/>
        </w:rPr>
        <w:t>tpdris.lt</w:t>
      </w:r>
      <w:r w:rsidRPr="00BF4374">
        <w:rPr>
          <w:rStyle w:val="Grietas"/>
          <w:rFonts w:ascii="Arial" w:hAnsi="Arial" w:cs="Arial"/>
          <w:b w:val="0"/>
          <w:bCs w:val="0"/>
          <w:color w:val="212529"/>
          <w:sz w:val="20"/>
          <w:szCs w:val="20"/>
          <w:shd w:val="clear" w:color="auto" w:fill="FFFFFF"/>
        </w:rPr>
        <w:t>, TPD proceso Nr. K-VT-13-</w:t>
      </w:r>
      <w:r w:rsidRPr="00BF4374">
        <w:rPr>
          <w:rFonts w:ascii="Arial" w:hAnsi="Arial" w:cs="Arial"/>
          <w:bCs/>
          <w:sz w:val="20"/>
          <w:szCs w:val="20"/>
        </w:rPr>
        <w:t>22-236</w:t>
      </w:r>
      <w:r w:rsidRPr="00BF4374">
        <w:rPr>
          <w:rStyle w:val="Grietas"/>
          <w:rFonts w:ascii="Arial" w:hAnsi="Arial" w:cs="Arial"/>
          <w:b w:val="0"/>
          <w:bCs w:val="0"/>
          <w:color w:val="212529"/>
          <w:sz w:val="20"/>
          <w:szCs w:val="20"/>
          <w:shd w:val="clear" w:color="auto" w:fill="FFFFFF"/>
        </w:rPr>
        <w:t>), taip pat nuo 2023-03-</w:t>
      </w:r>
      <w:r w:rsidR="00972F07">
        <w:rPr>
          <w:rStyle w:val="Grietas"/>
          <w:rFonts w:ascii="Arial" w:hAnsi="Arial" w:cs="Arial"/>
          <w:b w:val="0"/>
          <w:bCs w:val="0"/>
          <w:color w:val="212529"/>
          <w:sz w:val="20"/>
          <w:szCs w:val="20"/>
          <w:shd w:val="clear" w:color="auto" w:fill="FFFFFF"/>
        </w:rPr>
        <w:t>09</w:t>
      </w:r>
      <w:r w:rsidRPr="00BF4374">
        <w:rPr>
          <w:rStyle w:val="Grietas"/>
          <w:rFonts w:ascii="Arial" w:hAnsi="Arial" w:cs="Arial"/>
          <w:b w:val="0"/>
          <w:bCs w:val="0"/>
          <w:color w:val="212529"/>
          <w:sz w:val="20"/>
          <w:szCs w:val="20"/>
          <w:shd w:val="clear" w:color="auto" w:fill="FFFFFF"/>
        </w:rPr>
        <w:t xml:space="preserve"> Vilniaus miesto </w:t>
      </w:r>
      <w:r w:rsidRPr="00BF4374">
        <w:rPr>
          <w:rStyle w:val="Grietas"/>
          <w:rFonts w:ascii="Arial" w:hAnsi="Arial" w:cs="Arial"/>
          <w:b w:val="0"/>
          <w:bCs w:val="0"/>
          <w:color w:val="212529"/>
          <w:sz w:val="20"/>
          <w:szCs w:val="20"/>
          <w:shd w:val="clear" w:color="auto" w:fill="FFFFFF"/>
        </w:rPr>
        <w:lastRenderedPageBreak/>
        <w:t>savivaldybės interneto svetainėje skiltyje Savivaldybė&gt;Miesto plėtra&gt;Teritorijų planavimo viešumas:  https://vilnius.lt/lt/savivaldybe/miesto-pletra/teritoriju-planavimo-viesumas/  ir Lietuvos Respublikos teritorijų planavimo dokumentų rengimo ir teritorijų planavimo proceso valstybinės priežiūros informacinėje sistemoje (www.tpdris.lt) (skiltyje: Rengiami TP dokumentai – Nuo 2014-01-01 iki 2015-10-05 pradėti rengti ar parengti TP dokumentai ir nuo 2021-07-01 rengiamų TPD bei sprendimų, kuriais keičiama/nustatoma paskirtis ir (ar) naudojimo būdas, viešinimas – Savivaldybės/Vietovės lygmens TPD – Vilniaus m. – Informacinių pranešimų, apie galimybes susipažinti su TPD sprendiniais, pakeistais pagal visuomenės pasiūlymus/derinančių institucijų pastabas, pagal Teritorijų planavimo įstatymo 37 straipsnio 3 dalį, viešinimas).</w:t>
      </w:r>
    </w:p>
    <w:p w14:paraId="0C17FF9D" w14:textId="77777777" w:rsidR="007E287C" w:rsidRPr="00BF4374" w:rsidRDefault="007E287C" w:rsidP="00452D98">
      <w:pPr>
        <w:pStyle w:val="prastasiniatinklio"/>
        <w:spacing w:before="0" w:beforeAutospacing="0" w:after="0" w:afterAutospacing="0" w:line="276" w:lineRule="auto"/>
        <w:jc w:val="both"/>
        <w:rPr>
          <w:rFonts w:ascii="Arial" w:hAnsi="Arial" w:cs="Arial"/>
          <w:sz w:val="20"/>
          <w:szCs w:val="20"/>
        </w:rPr>
      </w:pPr>
    </w:p>
    <w:sectPr w:rsidR="007E287C" w:rsidRPr="00BF4374" w:rsidSect="0016782B">
      <w:pgSz w:w="11906" w:h="16838"/>
      <w:pgMar w:top="720" w:right="680" w:bottom="284" w:left="6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F1A5E"/>
    <w:multiLevelType w:val="hybridMultilevel"/>
    <w:tmpl w:val="D7AC99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8E0184C"/>
    <w:multiLevelType w:val="multilevel"/>
    <w:tmpl w:val="2214DB58"/>
    <w:lvl w:ilvl="0">
      <w:start w:val="1"/>
      <w:numFmt w:val="decimal"/>
      <w:lvlText w:val="%1."/>
      <w:lvlJc w:val="left"/>
      <w:pPr>
        <w:ind w:left="1080" w:hanging="360"/>
      </w:pPr>
      <w:rPr>
        <w:rFonts w:hint="default"/>
      </w:rPr>
    </w:lvl>
    <w:lvl w:ilvl="1">
      <w:start w:val="2"/>
      <w:numFmt w:val="decimal"/>
      <w:isLgl/>
      <w:lvlText w:val="%1.%2"/>
      <w:lvlJc w:val="left"/>
      <w:rPr>
        <w:rFonts w:cs="Calibri" w:hint="default"/>
        <w:b/>
        <w:bCs/>
        <w:color w:val="auto"/>
      </w:rPr>
    </w:lvl>
    <w:lvl w:ilvl="2">
      <w:start w:val="1"/>
      <w:numFmt w:val="decimal"/>
      <w:isLgl/>
      <w:lvlText w:val="%1.%2.%3"/>
      <w:lvlJc w:val="left"/>
      <w:rPr>
        <w:rFonts w:cs="Calibri" w:hint="default"/>
      </w:rPr>
    </w:lvl>
    <w:lvl w:ilvl="3">
      <w:start w:val="1"/>
      <w:numFmt w:val="decimal"/>
      <w:isLgl/>
      <w:lvlText w:val="%1.%2.%3.%4"/>
      <w:lvlJc w:val="left"/>
      <w:rPr>
        <w:rFonts w:cs="Calibri" w:hint="default"/>
      </w:rPr>
    </w:lvl>
    <w:lvl w:ilvl="4">
      <w:start w:val="1"/>
      <w:numFmt w:val="decimal"/>
      <w:isLgl/>
      <w:lvlText w:val="%1.%2.%3.%4.%5"/>
      <w:lvlJc w:val="left"/>
      <w:rPr>
        <w:rFonts w:cs="Calibri" w:hint="default"/>
      </w:rPr>
    </w:lvl>
    <w:lvl w:ilvl="5">
      <w:start w:val="1"/>
      <w:numFmt w:val="decimal"/>
      <w:isLgl/>
      <w:lvlText w:val="%1.%2.%3.%4.%5.%6"/>
      <w:lvlJc w:val="left"/>
      <w:rPr>
        <w:rFonts w:cs="Calibri" w:hint="default"/>
      </w:rPr>
    </w:lvl>
    <w:lvl w:ilvl="6">
      <w:start w:val="1"/>
      <w:numFmt w:val="decimal"/>
      <w:isLgl/>
      <w:lvlText w:val="%1.%2.%3.%4.%5.%6.%7"/>
      <w:lvlJc w:val="left"/>
      <w:rPr>
        <w:rFonts w:cs="Calibri" w:hint="default"/>
      </w:rPr>
    </w:lvl>
    <w:lvl w:ilvl="7">
      <w:start w:val="1"/>
      <w:numFmt w:val="decimal"/>
      <w:isLgl/>
      <w:lvlText w:val="%1.%2.%3.%4.%5.%6.%7.%8"/>
      <w:lvlJc w:val="left"/>
      <w:rPr>
        <w:rFonts w:cs="Calibri" w:hint="default"/>
      </w:rPr>
    </w:lvl>
    <w:lvl w:ilvl="8">
      <w:start w:val="1"/>
      <w:numFmt w:val="decimal"/>
      <w:isLgl/>
      <w:lvlText w:val="%1.%2.%3.%4.%5.%6.%7.%8.%9"/>
      <w:lvlJc w:val="left"/>
      <w:rPr>
        <w:rFonts w:cs="Calibri" w:hint="default"/>
      </w:rPr>
    </w:lvl>
  </w:abstractNum>
  <w:num w:numId="1" w16cid:durableId="758404837">
    <w:abstractNumId w:val="1"/>
  </w:num>
  <w:num w:numId="2" w16cid:durableId="11789583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6C8"/>
    <w:rsid w:val="0001476D"/>
    <w:rsid w:val="00023F9E"/>
    <w:rsid w:val="00030517"/>
    <w:rsid w:val="00090708"/>
    <w:rsid w:val="00097143"/>
    <w:rsid w:val="000A6272"/>
    <w:rsid w:val="000C3A97"/>
    <w:rsid w:val="000C4DDA"/>
    <w:rsid w:val="000D3FFF"/>
    <w:rsid w:val="001402FA"/>
    <w:rsid w:val="00154DF5"/>
    <w:rsid w:val="0016782B"/>
    <w:rsid w:val="00171E6D"/>
    <w:rsid w:val="00173E34"/>
    <w:rsid w:val="00183CBC"/>
    <w:rsid w:val="00192045"/>
    <w:rsid w:val="001956DB"/>
    <w:rsid w:val="001B60F7"/>
    <w:rsid w:val="001F64AB"/>
    <w:rsid w:val="00200415"/>
    <w:rsid w:val="00205B4C"/>
    <w:rsid w:val="00227CB7"/>
    <w:rsid w:val="00231DF6"/>
    <w:rsid w:val="00232613"/>
    <w:rsid w:val="00243847"/>
    <w:rsid w:val="00254323"/>
    <w:rsid w:val="00262C32"/>
    <w:rsid w:val="00273139"/>
    <w:rsid w:val="0027491C"/>
    <w:rsid w:val="00277CDB"/>
    <w:rsid w:val="00283E27"/>
    <w:rsid w:val="002841F0"/>
    <w:rsid w:val="002A41EB"/>
    <w:rsid w:val="002B08E8"/>
    <w:rsid w:val="002B2901"/>
    <w:rsid w:val="002B3148"/>
    <w:rsid w:val="002B5D50"/>
    <w:rsid w:val="002B6524"/>
    <w:rsid w:val="002C58D2"/>
    <w:rsid w:val="002D4810"/>
    <w:rsid w:val="002F3BD4"/>
    <w:rsid w:val="0030470D"/>
    <w:rsid w:val="00317224"/>
    <w:rsid w:val="00326490"/>
    <w:rsid w:val="003276C8"/>
    <w:rsid w:val="003719E4"/>
    <w:rsid w:val="003A1810"/>
    <w:rsid w:val="003B0093"/>
    <w:rsid w:val="003B3E33"/>
    <w:rsid w:val="003B521D"/>
    <w:rsid w:val="003D5BE9"/>
    <w:rsid w:val="003D7BBD"/>
    <w:rsid w:val="003E0AFD"/>
    <w:rsid w:val="003F2FC2"/>
    <w:rsid w:val="0043017A"/>
    <w:rsid w:val="00433AB2"/>
    <w:rsid w:val="00440E04"/>
    <w:rsid w:val="00452D98"/>
    <w:rsid w:val="00455C9F"/>
    <w:rsid w:val="00466100"/>
    <w:rsid w:val="00467107"/>
    <w:rsid w:val="0047148D"/>
    <w:rsid w:val="00471959"/>
    <w:rsid w:val="00480727"/>
    <w:rsid w:val="004E2929"/>
    <w:rsid w:val="005010E1"/>
    <w:rsid w:val="0050322A"/>
    <w:rsid w:val="0050437E"/>
    <w:rsid w:val="0051447F"/>
    <w:rsid w:val="00516C44"/>
    <w:rsid w:val="00520AE4"/>
    <w:rsid w:val="00523480"/>
    <w:rsid w:val="00526D64"/>
    <w:rsid w:val="0053268E"/>
    <w:rsid w:val="005548E0"/>
    <w:rsid w:val="00564905"/>
    <w:rsid w:val="005768CC"/>
    <w:rsid w:val="00587977"/>
    <w:rsid w:val="005A61C9"/>
    <w:rsid w:val="005E3A76"/>
    <w:rsid w:val="005E6561"/>
    <w:rsid w:val="005E71D4"/>
    <w:rsid w:val="006036E2"/>
    <w:rsid w:val="00605B87"/>
    <w:rsid w:val="00614AB3"/>
    <w:rsid w:val="00631B4E"/>
    <w:rsid w:val="00634A5B"/>
    <w:rsid w:val="00651FD1"/>
    <w:rsid w:val="00662373"/>
    <w:rsid w:val="0067372A"/>
    <w:rsid w:val="00691AB6"/>
    <w:rsid w:val="006C554C"/>
    <w:rsid w:val="006C6CB7"/>
    <w:rsid w:val="006E364E"/>
    <w:rsid w:val="006E391F"/>
    <w:rsid w:val="006E6A68"/>
    <w:rsid w:val="00713F4B"/>
    <w:rsid w:val="00717454"/>
    <w:rsid w:val="0075294F"/>
    <w:rsid w:val="00770417"/>
    <w:rsid w:val="007714A0"/>
    <w:rsid w:val="007735C4"/>
    <w:rsid w:val="00773E48"/>
    <w:rsid w:val="007745B0"/>
    <w:rsid w:val="007757AF"/>
    <w:rsid w:val="00794EE8"/>
    <w:rsid w:val="00794F6F"/>
    <w:rsid w:val="007B141E"/>
    <w:rsid w:val="007D22EF"/>
    <w:rsid w:val="007E025F"/>
    <w:rsid w:val="007E287C"/>
    <w:rsid w:val="00827762"/>
    <w:rsid w:val="00830BF5"/>
    <w:rsid w:val="0085326C"/>
    <w:rsid w:val="00866F81"/>
    <w:rsid w:val="0088208E"/>
    <w:rsid w:val="00892ED8"/>
    <w:rsid w:val="008950B2"/>
    <w:rsid w:val="008A1DA9"/>
    <w:rsid w:val="008A5A0B"/>
    <w:rsid w:val="008B738E"/>
    <w:rsid w:val="008D464A"/>
    <w:rsid w:val="008F7DB3"/>
    <w:rsid w:val="00910FB1"/>
    <w:rsid w:val="0091329E"/>
    <w:rsid w:val="0091397C"/>
    <w:rsid w:val="00913C25"/>
    <w:rsid w:val="00917932"/>
    <w:rsid w:val="009354E1"/>
    <w:rsid w:val="00942A6F"/>
    <w:rsid w:val="00972F07"/>
    <w:rsid w:val="00982C19"/>
    <w:rsid w:val="00991154"/>
    <w:rsid w:val="009A7308"/>
    <w:rsid w:val="009B1D7D"/>
    <w:rsid w:val="009C2E4D"/>
    <w:rsid w:val="009C490E"/>
    <w:rsid w:val="009E0647"/>
    <w:rsid w:val="009E363A"/>
    <w:rsid w:val="009F5181"/>
    <w:rsid w:val="00A06DE3"/>
    <w:rsid w:val="00A23EC6"/>
    <w:rsid w:val="00A41E3D"/>
    <w:rsid w:val="00A73209"/>
    <w:rsid w:val="00AA4FB2"/>
    <w:rsid w:val="00AB3E20"/>
    <w:rsid w:val="00AE4877"/>
    <w:rsid w:val="00AF6394"/>
    <w:rsid w:val="00B054C4"/>
    <w:rsid w:val="00B20881"/>
    <w:rsid w:val="00B21C4D"/>
    <w:rsid w:val="00B51765"/>
    <w:rsid w:val="00B70E61"/>
    <w:rsid w:val="00B7511B"/>
    <w:rsid w:val="00B80248"/>
    <w:rsid w:val="00B8585B"/>
    <w:rsid w:val="00B918F6"/>
    <w:rsid w:val="00B93326"/>
    <w:rsid w:val="00B93671"/>
    <w:rsid w:val="00B97DB7"/>
    <w:rsid w:val="00BA08B5"/>
    <w:rsid w:val="00BB098F"/>
    <w:rsid w:val="00BB09A6"/>
    <w:rsid w:val="00BB48B5"/>
    <w:rsid w:val="00BB6CEB"/>
    <w:rsid w:val="00BD36C1"/>
    <w:rsid w:val="00BD3D23"/>
    <w:rsid w:val="00BD46B8"/>
    <w:rsid w:val="00BE0EB1"/>
    <w:rsid w:val="00BE48AD"/>
    <w:rsid w:val="00BF4374"/>
    <w:rsid w:val="00C10188"/>
    <w:rsid w:val="00C13B9F"/>
    <w:rsid w:val="00C23093"/>
    <w:rsid w:val="00C250EC"/>
    <w:rsid w:val="00C431CD"/>
    <w:rsid w:val="00C45923"/>
    <w:rsid w:val="00C6625E"/>
    <w:rsid w:val="00C70E15"/>
    <w:rsid w:val="00C81BE9"/>
    <w:rsid w:val="00C870A6"/>
    <w:rsid w:val="00C95A1E"/>
    <w:rsid w:val="00CE6BFC"/>
    <w:rsid w:val="00D22B18"/>
    <w:rsid w:val="00D46095"/>
    <w:rsid w:val="00D545A3"/>
    <w:rsid w:val="00D70F96"/>
    <w:rsid w:val="00D828A1"/>
    <w:rsid w:val="00D965BF"/>
    <w:rsid w:val="00DA0544"/>
    <w:rsid w:val="00DB614E"/>
    <w:rsid w:val="00DD185C"/>
    <w:rsid w:val="00DE12AC"/>
    <w:rsid w:val="00DE49A3"/>
    <w:rsid w:val="00E20D57"/>
    <w:rsid w:val="00E251CF"/>
    <w:rsid w:val="00E41968"/>
    <w:rsid w:val="00E52FB6"/>
    <w:rsid w:val="00E57453"/>
    <w:rsid w:val="00E77970"/>
    <w:rsid w:val="00E96DE8"/>
    <w:rsid w:val="00E97932"/>
    <w:rsid w:val="00EB293D"/>
    <w:rsid w:val="00EC5C79"/>
    <w:rsid w:val="00EC71FE"/>
    <w:rsid w:val="00ED20E1"/>
    <w:rsid w:val="00ED5927"/>
    <w:rsid w:val="00EE0055"/>
    <w:rsid w:val="00EE4A2B"/>
    <w:rsid w:val="00EE76A0"/>
    <w:rsid w:val="00EF3818"/>
    <w:rsid w:val="00F16B84"/>
    <w:rsid w:val="00F22AF5"/>
    <w:rsid w:val="00F277AF"/>
    <w:rsid w:val="00F54057"/>
    <w:rsid w:val="00F54D3B"/>
    <w:rsid w:val="00F835EE"/>
    <w:rsid w:val="00FA6842"/>
    <w:rsid w:val="00FB224B"/>
    <w:rsid w:val="00FC1F4E"/>
    <w:rsid w:val="00FD02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A2808"/>
  <w15:chartTrackingRefBased/>
  <w15:docId w15:val="{68F432F0-BD9D-4993-89DC-5D3CFD0B8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nhideWhenUsed/>
    <w:rsid w:val="003276C8"/>
    <w:pPr>
      <w:spacing w:before="100" w:beforeAutospacing="1" w:after="100" w:afterAutospacing="1" w:line="240" w:lineRule="auto"/>
    </w:pPr>
    <w:rPr>
      <w:rFonts w:ascii="Times New Roman" w:eastAsia="Times New Roman" w:hAnsi="Times New Roman"/>
      <w:sz w:val="24"/>
      <w:szCs w:val="24"/>
      <w:lang w:eastAsia="lt-LT"/>
    </w:rPr>
  </w:style>
  <w:style w:type="paragraph" w:styleId="Debesliotekstas">
    <w:name w:val="Balloon Text"/>
    <w:basedOn w:val="prastasis"/>
    <w:link w:val="DebesliotekstasDiagrama"/>
    <w:uiPriority w:val="99"/>
    <w:semiHidden/>
    <w:unhideWhenUsed/>
    <w:rsid w:val="009354E1"/>
    <w:pPr>
      <w:spacing w:after="0" w:line="240" w:lineRule="auto"/>
    </w:pPr>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9354E1"/>
    <w:rPr>
      <w:rFonts w:ascii="Segoe UI" w:hAnsi="Segoe UI" w:cs="Segoe UI"/>
      <w:sz w:val="18"/>
      <w:szCs w:val="18"/>
    </w:rPr>
  </w:style>
  <w:style w:type="paragraph" w:styleId="Sraopastraipa">
    <w:name w:val="List Paragraph"/>
    <w:basedOn w:val="prastasis"/>
    <w:uiPriority w:val="34"/>
    <w:qFormat/>
    <w:rsid w:val="006C6CB7"/>
    <w:pPr>
      <w:spacing w:after="0" w:line="240" w:lineRule="auto"/>
      <w:ind w:left="720"/>
      <w:contextualSpacing/>
    </w:pPr>
    <w:rPr>
      <w:rFonts w:ascii="Times New Roman" w:eastAsia="Times New Roman" w:hAnsi="Times New Roman"/>
      <w:sz w:val="20"/>
      <w:szCs w:val="20"/>
      <w:lang w:val="en-US" w:eastAsia="lt-LT"/>
    </w:rPr>
  </w:style>
  <w:style w:type="character" w:styleId="Hipersaitas">
    <w:name w:val="Hyperlink"/>
    <w:rsid w:val="00523480"/>
    <w:rPr>
      <w:color w:val="0000FF"/>
      <w:u w:val="single"/>
    </w:rPr>
  </w:style>
  <w:style w:type="table" w:styleId="Lentelstinklelis">
    <w:name w:val="Table Grid"/>
    <w:basedOn w:val="prastojilentel"/>
    <w:uiPriority w:val="39"/>
    <w:rsid w:val="00775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794F6F"/>
    <w:rPr>
      <w:rFonts w:ascii="Tahoma" w:hAnsi="Tahoma" w:cs="Tahoma"/>
      <w:sz w:val="16"/>
      <w:szCs w:val="16"/>
    </w:rPr>
  </w:style>
  <w:style w:type="character" w:customStyle="1" w:styleId="DokumentostruktraDiagrama">
    <w:name w:val="Dokumento struktūra Diagrama"/>
    <w:link w:val="Dokumentostruktra"/>
    <w:uiPriority w:val="99"/>
    <w:semiHidden/>
    <w:rsid w:val="00794F6F"/>
    <w:rPr>
      <w:rFonts w:ascii="Tahoma" w:hAnsi="Tahoma" w:cs="Tahoma"/>
      <w:sz w:val="16"/>
      <w:szCs w:val="16"/>
      <w:lang w:val="lt-LT"/>
    </w:rPr>
  </w:style>
  <w:style w:type="paragraph" w:styleId="HTMLiankstoformatuotas">
    <w:name w:val="HTML Preformatted"/>
    <w:basedOn w:val="prastasis"/>
    <w:link w:val="HTMLiankstoformatuotasDiagrama"/>
    <w:uiPriority w:val="99"/>
    <w:unhideWhenUsed/>
    <w:rsid w:val="003E0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3E0AFD"/>
    <w:rPr>
      <w:rFonts w:ascii="Courier New" w:eastAsia="Times New Roman" w:hAnsi="Courier New" w:cs="Courier New"/>
    </w:rPr>
  </w:style>
  <w:style w:type="character" w:styleId="Grietas">
    <w:name w:val="Strong"/>
    <w:uiPriority w:val="22"/>
    <w:qFormat/>
    <w:rsid w:val="00BA08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336869">
      <w:bodyDiv w:val="1"/>
      <w:marLeft w:val="0"/>
      <w:marRight w:val="0"/>
      <w:marTop w:val="0"/>
      <w:marBottom w:val="0"/>
      <w:divBdr>
        <w:top w:val="none" w:sz="0" w:space="0" w:color="auto"/>
        <w:left w:val="none" w:sz="0" w:space="0" w:color="auto"/>
        <w:bottom w:val="none" w:sz="0" w:space="0" w:color="auto"/>
        <w:right w:val="none" w:sz="0" w:space="0" w:color="auto"/>
      </w:divBdr>
    </w:div>
    <w:div w:id="1446197026">
      <w:bodyDiv w:val="1"/>
      <w:marLeft w:val="0"/>
      <w:marRight w:val="0"/>
      <w:marTop w:val="0"/>
      <w:marBottom w:val="0"/>
      <w:divBdr>
        <w:top w:val="none" w:sz="0" w:space="0" w:color="auto"/>
        <w:left w:val="none" w:sz="0" w:space="0" w:color="auto"/>
        <w:bottom w:val="none" w:sz="0" w:space="0" w:color="auto"/>
        <w:right w:val="none" w:sz="0" w:space="0" w:color="auto"/>
      </w:divBdr>
    </w:div>
    <w:div w:id="182369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urga@unitectu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ilnius.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925162-DAA7-48BC-BC8D-A0EC31F8A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6794</Words>
  <Characters>3873</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10646</CharactersWithSpaces>
  <SharedDoc>false</SharedDoc>
  <HLinks>
    <vt:vector size="18" baseType="variant">
      <vt:variant>
        <vt:i4>589882</vt:i4>
      </vt:variant>
      <vt:variant>
        <vt:i4>6</vt:i4>
      </vt:variant>
      <vt:variant>
        <vt:i4>0</vt:i4>
      </vt:variant>
      <vt:variant>
        <vt:i4>5</vt:i4>
      </vt:variant>
      <vt:variant>
        <vt:lpwstr>mailto:jurga@unitectus.lt</vt:lpwstr>
      </vt:variant>
      <vt:variant>
        <vt:lpwstr/>
      </vt:variant>
      <vt:variant>
        <vt:i4>6815864</vt:i4>
      </vt:variant>
      <vt:variant>
        <vt:i4>3</vt:i4>
      </vt:variant>
      <vt:variant>
        <vt:i4>0</vt:i4>
      </vt:variant>
      <vt:variant>
        <vt:i4>5</vt:i4>
      </vt:variant>
      <vt:variant>
        <vt:lpwstr>http://www.vilnius.lt/</vt:lpwstr>
      </vt:variant>
      <vt:variant>
        <vt:lpwstr/>
      </vt:variant>
      <vt:variant>
        <vt:i4>1179760</vt:i4>
      </vt:variant>
      <vt:variant>
        <vt:i4>0</vt:i4>
      </vt:variant>
      <vt:variant>
        <vt:i4>0</vt:i4>
      </vt:variant>
      <vt:variant>
        <vt:i4>5</vt:i4>
      </vt:variant>
      <vt:variant>
        <vt:lpwstr>mailto:e.vicemeras@vilnius.lt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Janeliauskienė</dc:creator>
  <cp:keywords/>
  <cp:lastModifiedBy>Virginija Freigofienė</cp:lastModifiedBy>
  <cp:revision>3</cp:revision>
  <cp:lastPrinted>2016-12-30T09:32:00Z</cp:lastPrinted>
  <dcterms:created xsi:type="dcterms:W3CDTF">2023-03-09T11:38:00Z</dcterms:created>
  <dcterms:modified xsi:type="dcterms:W3CDTF">2023-03-09T12:57:00Z</dcterms:modified>
</cp:coreProperties>
</file>