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1,26 HA TERITORIJOS PRIE TOLIMOSIOS G. 3 DETALIOJO PLANO RENGIMĄ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4A9BDBE" w14:textId="77777777" w:rsidR="005858EC" w:rsidRPr="00776D35" w:rsidRDefault="005858EC" w:rsidP="005858E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7" w:name="_Hlk119658804"/>
      <w:r>
        <w:rPr>
          <w:rStyle w:val="normaltextrun"/>
        </w:rPr>
        <w:t xml:space="preserve">Vadovaudamasi Lietuvos Respublikos teritorijų planavimo įstatymo 6 straipsnio 3 dalimi, </w:t>
      </w:r>
      <w:r>
        <w:rPr>
          <w:rStyle w:val="scxw203102135"/>
        </w:rPr>
        <w:t> </w:t>
      </w:r>
      <w: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776D35">
        <w:rPr>
          <w:rStyle w:val="normaltextrun"/>
        </w:rPr>
        <w:t>papunkčiu:</w:t>
      </w:r>
      <w:r w:rsidRPr="00776D35">
        <w:rPr>
          <w:rStyle w:val="eop"/>
        </w:rPr>
        <w:t> </w:t>
      </w:r>
    </w:p>
    <w:p w14:paraId="1EE0DA86" w14:textId="77777777" w:rsidR="005858EC" w:rsidRDefault="005858EC" w:rsidP="005858E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6D35">
        <w:rPr>
          <w:rStyle w:val="normaltextrun"/>
        </w:rPr>
        <w:t xml:space="preserve">1. L e i d ž i u  rengti </w:t>
      </w:r>
      <w:r w:rsidRPr="006B692E">
        <w:rPr>
          <w:rStyle w:val="normaltextrun"/>
        </w:rPr>
        <w:t>apie 1,26 (vieno ir dvidešimt šešių šimtųjų) ha teritorijos prie Tolimosios g. 3 detalųjį planą inicijavimo sutarties pagrindu.</w:t>
      </w:r>
      <w:r>
        <w:rPr>
          <w:rStyle w:val="eop"/>
        </w:rPr>
        <w:t> </w:t>
      </w:r>
    </w:p>
    <w:p w14:paraId="332BF882" w14:textId="77777777" w:rsidR="005858EC" w:rsidRDefault="005858EC" w:rsidP="005858E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</w:t>
      </w:r>
      <w:r w:rsidRPr="00365AD0">
        <w:rPr>
          <w:rStyle w:val="normaltextrun"/>
        </w:rPr>
        <w:t>u  šiuos planavimo tikslus ir detaliojo plano uždavinius:</w:t>
      </w:r>
      <w:r>
        <w:t xml:space="preserve"> </w:t>
      </w:r>
      <w:r w:rsidRPr="000B0CE6">
        <w:t>nustatyti</w:t>
      </w:r>
      <w:r>
        <w:t xml:space="preserve"> (patikslinti) žemės sklypų </w:t>
      </w:r>
      <w:r w:rsidRPr="00447BD5">
        <w:t>(kadastro Nr. 0101/0074:584</w:t>
      </w:r>
      <w:r>
        <w:t>,</w:t>
      </w:r>
      <w:r w:rsidRPr="00447BD5">
        <w:t xml:space="preserve"> Nr. 0101/0074:620</w:t>
      </w:r>
      <w:r>
        <w:t>,</w:t>
      </w:r>
      <w:r w:rsidRPr="00447BD5">
        <w:t xml:space="preserve"> Nr. 0101</w:t>
      </w:r>
      <w:r w:rsidRPr="008D124C">
        <w:t>/0074:281</w:t>
      </w:r>
      <w:r>
        <w:t>,</w:t>
      </w:r>
      <w:r w:rsidRPr="008D124C">
        <w:t xml:space="preserve"> Nr. 0101/0074:2083</w:t>
      </w:r>
      <w:r>
        <w:t>,</w:t>
      </w:r>
      <w:r w:rsidRPr="008D124C">
        <w:t xml:space="preserve"> Nr. 0101/0074:462</w:t>
      </w:r>
      <w:r>
        <w:t xml:space="preserve"> ir</w:t>
      </w:r>
      <w:r w:rsidRPr="008D124C">
        <w:t xml:space="preserve"> Nr. 0101/0074:2143)</w:t>
      </w:r>
      <w:r w:rsidRPr="000B0CE6">
        <w:t xml:space="preserve"> žemės naudojimo būdus, </w:t>
      </w:r>
      <w:r>
        <w:t>pakeist</w:t>
      </w:r>
      <w:r w:rsidRPr="000B0CE6">
        <w:t>i žemės sklypų (kadastro Nr. 0101/</w:t>
      </w:r>
      <w:r>
        <w:t>0074</w:t>
      </w:r>
      <w:r w:rsidRPr="000B0CE6">
        <w:t>:</w:t>
      </w:r>
      <w:r>
        <w:t>584 ir</w:t>
      </w:r>
      <w:r w:rsidRPr="000B0CE6">
        <w:t xml:space="preserve"> Nr. 0101/</w:t>
      </w:r>
      <w:r>
        <w:t>0074</w:t>
      </w:r>
      <w:r w:rsidRPr="000B0CE6">
        <w:t>:</w:t>
      </w:r>
      <w:r>
        <w:t>620</w:t>
      </w:r>
      <w:r w:rsidRPr="000B0CE6">
        <w:t>)</w:t>
      </w:r>
      <w:r>
        <w:t xml:space="preserve"> </w:t>
      </w:r>
      <w:r w:rsidRPr="000B0CE6">
        <w:t>rib</w:t>
      </w:r>
      <w:r>
        <w:t>as</w:t>
      </w:r>
      <w:r w:rsidRPr="000B0CE6">
        <w:t xml:space="preserve"> ir plot</w:t>
      </w:r>
      <w:r>
        <w:t>ą</w:t>
      </w:r>
      <w:r w:rsidRPr="000B0CE6">
        <w:t xml:space="preserve"> (dali</w:t>
      </w:r>
      <w:r>
        <w:t>j</w:t>
      </w:r>
      <w:r w:rsidRPr="000B0CE6">
        <w:t>ant ar sujungiant žemės sklypus)</w:t>
      </w:r>
      <w:r>
        <w:t>,</w:t>
      </w:r>
      <w:r w:rsidRPr="000B0CE6">
        <w:t xml:space="preserve"> </w:t>
      </w:r>
      <w:r>
        <w:t>laisvoje valstybinėje žemėje suformuoti sklypus,</w:t>
      </w:r>
      <w:r w:rsidRPr="008828F3">
        <w:t xml:space="preserve"> </w:t>
      </w:r>
      <w:r w:rsidRPr="000B0CE6">
        <w:t xml:space="preserve">suplanuoti optimalų planuojamos </w:t>
      </w:r>
      <w:r w:rsidRPr="006B692E">
        <w:t>teritorijos inžinerinių komunikacinių koridorių tinklą, nustatyti teritorijos naudojimo reglamentus vadovaujantis Vilniaus miesto savivaldybės teritorijos bendruoju planu.</w:t>
      </w:r>
    </w:p>
    <w:p w14:paraId="38E9650D" w14:textId="77777777" w:rsidR="005858EC" w:rsidRPr="00365AD0" w:rsidRDefault="005858EC" w:rsidP="005858E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bookmarkEnd w:id="7"/>
    <w:p w14:paraId="237B9D67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tbl>
      <w:tblPr>
        <w:tblpPr w:leftFromText="180" w:rightFromText="180" w:vertAnchor="text" w:horzAnchor="margin" w:tblpY="84"/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8C6AE7" w14:paraId="0D965108" w14:textId="77777777" w:rsidTr="008C6AE7">
        <w:tc>
          <w:tcPr>
            <w:tcW w:w="4820" w:type="dxa"/>
            <w:shd w:val="clear" w:color="auto" w:fill="auto"/>
          </w:tcPr>
          <w:p w14:paraId="207BED12" w14:textId="77777777" w:rsidR="008C6AE7" w:rsidRDefault="008C6AE7" w:rsidP="008C6AE7">
            <w:pPr>
              <w:ind w:right="-4646"/>
            </w:pPr>
          </w:p>
        </w:tc>
        <w:tc>
          <w:tcPr>
            <w:tcW w:w="4818" w:type="dxa"/>
            <w:shd w:val="clear" w:color="auto" w:fill="auto"/>
          </w:tcPr>
          <w:p w14:paraId="4D428FE0" w14:textId="07DF5595" w:rsidR="008C6AE7" w:rsidRDefault="008C6AE7" w:rsidP="008C6AE7">
            <w:pPr>
              <w:jc w:val="right"/>
            </w:pPr>
          </w:p>
        </w:tc>
      </w:tr>
    </w:tbl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8C6AE7" w14:paraId="7F6633A0" w14:textId="77777777" w:rsidTr="008C6AE7">
        <w:tc>
          <w:tcPr>
            <w:tcW w:w="4820" w:type="dxa"/>
            <w:shd w:val="clear" w:color="auto" w:fill="auto"/>
          </w:tcPr>
          <w:p w14:paraId="5EC72BB7" w14:textId="77777777" w:rsidR="008C6AE7" w:rsidRDefault="008C6AE7" w:rsidP="0010633D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19E4F3B5" w14:textId="77777777" w:rsidR="008C6AE7" w:rsidRDefault="008C6AE7" w:rsidP="0010633D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858EC"/>
    <w:rsid w:val="005F7BBD"/>
    <w:rsid w:val="00641705"/>
    <w:rsid w:val="006815B3"/>
    <w:rsid w:val="006C2D4E"/>
    <w:rsid w:val="006F5EC7"/>
    <w:rsid w:val="007362CF"/>
    <w:rsid w:val="00815382"/>
    <w:rsid w:val="008C6AE7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E67B3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858EC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858EC"/>
  </w:style>
  <w:style w:type="character" w:customStyle="1" w:styleId="eop">
    <w:name w:val="eop"/>
    <w:basedOn w:val="Numatytasispastraiposriftas"/>
    <w:rsid w:val="005858EC"/>
  </w:style>
  <w:style w:type="character" w:customStyle="1" w:styleId="scxw203102135">
    <w:name w:val="scxw203102135"/>
    <w:basedOn w:val="Numatytasispastraiposriftas"/>
    <w:rsid w:val="005858EC"/>
  </w:style>
  <w:style w:type="character" w:customStyle="1" w:styleId="spellingerror">
    <w:name w:val="spellingerror"/>
    <w:basedOn w:val="Numatytasispastraiposriftas"/>
    <w:rsid w:val="0058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2022-12-21T12:51:00Z</dcterms:created>
  <dcterms:modified xsi:type="dcterms:W3CDTF">2022-12-21T12:51:00Z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