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CCE1A" w14:textId="77777777" w:rsidR="005927DB" w:rsidRDefault="005927DB">
      <w:pPr>
        <w:tabs>
          <w:tab w:val="center" w:pos="4819"/>
          <w:tab w:val="right" w:pos="9638"/>
        </w:tabs>
        <w:rPr>
          <w:szCs w:val="24"/>
          <w:lang w:val="en-GB" w:eastAsia="lt-LT"/>
        </w:rPr>
      </w:pPr>
    </w:p>
    <w:p w14:paraId="004B881A" w14:textId="77777777" w:rsidR="005927DB" w:rsidRDefault="00A133EE">
      <w:pPr>
        <w:tabs>
          <w:tab w:val="left" w:pos="4678"/>
        </w:tabs>
        <w:spacing w:line="276" w:lineRule="auto"/>
        <w:ind w:firstLine="6379"/>
        <w:rPr>
          <w:szCs w:val="24"/>
          <w:lang w:eastAsia="lt-LT"/>
        </w:rPr>
      </w:pPr>
      <w:r>
        <w:rPr>
          <w:szCs w:val="24"/>
          <w:lang w:eastAsia="lt-LT"/>
        </w:rPr>
        <w:t>PATVIRTINTA</w:t>
      </w:r>
    </w:p>
    <w:p w14:paraId="6CB0F9F3" w14:textId="77777777" w:rsidR="005927DB" w:rsidRDefault="00A133EE">
      <w:pPr>
        <w:tabs>
          <w:tab w:val="left" w:pos="4678"/>
        </w:tabs>
        <w:spacing w:line="276" w:lineRule="auto"/>
        <w:ind w:firstLine="6379"/>
        <w:rPr>
          <w:szCs w:val="24"/>
          <w:lang w:eastAsia="lt-LT"/>
        </w:rPr>
      </w:pPr>
      <w:r>
        <w:rPr>
          <w:szCs w:val="24"/>
          <w:lang w:eastAsia="lt-LT"/>
        </w:rPr>
        <w:t xml:space="preserve">Vilniaus miesto savivaldybės tarybos </w:t>
      </w:r>
    </w:p>
    <w:p w14:paraId="5C71DB6F" w14:textId="77777777" w:rsidR="005927DB" w:rsidRDefault="00A133EE">
      <w:pPr>
        <w:tabs>
          <w:tab w:val="left" w:pos="4678"/>
        </w:tabs>
        <w:spacing w:line="276" w:lineRule="auto"/>
        <w:ind w:firstLine="6379"/>
        <w:rPr>
          <w:szCs w:val="24"/>
          <w:lang w:eastAsia="lt-LT"/>
        </w:rPr>
      </w:pPr>
      <w:r>
        <w:rPr>
          <w:szCs w:val="24"/>
          <w:lang w:eastAsia="lt-LT"/>
        </w:rPr>
        <w:t xml:space="preserve">2019 m. balandžio 10 d. </w:t>
      </w:r>
    </w:p>
    <w:p w14:paraId="16FC18CE" w14:textId="77777777" w:rsidR="005927DB" w:rsidRDefault="00A133EE">
      <w:pPr>
        <w:tabs>
          <w:tab w:val="left" w:pos="4678"/>
        </w:tabs>
        <w:spacing w:line="276" w:lineRule="auto"/>
        <w:ind w:firstLine="6379"/>
        <w:rPr>
          <w:szCs w:val="24"/>
          <w:lang w:eastAsia="lt-LT"/>
        </w:rPr>
      </w:pPr>
      <w:r>
        <w:rPr>
          <w:szCs w:val="24"/>
          <w:lang w:eastAsia="lt-LT"/>
        </w:rPr>
        <w:t xml:space="preserve">sprendimu Nr. 1-2038 </w:t>
      </w:r>
    </w:p>
    <w:p w14:paraId="60504464" w14:textId="77777777" w:rsidR="005927DB" w:rsidRDefault="00A133EE">
      <w:pPr>
        <w:tabs>
          <w:tab w:val="left" w:pos="4678"/>
        </w:tabs>
        <w:spacing w:line="276" w:lineRule="auto"/>
        <w:ind w:firstLine="6379"/>
        <w:rPr>
          <w:szCs w:val="24"/>
          <w:lang w:eastAsia="lt-LT"/>
        </w:rPr>
      </w:pPr>
      <w:r>
        <w:rPr>
          <w:szCs w:val="24"/>
          <w:lang w:eastAsia="lt-LT"/>
        </w:rPr>
        <w:t>(Vilniaus miesto savivaldybės tarybos</w:t>
      </w:r>
    </w:p>
    <w:p w14:paraId="025C9AF5" w14:textId="77777777" w:rsidR="005927DB" w:rsidRDefault="00A133EE">
      <w:pPr>
        <w:tabs>
          <w:tab w:val="left" w:pos="4678"/>
        </w:tabs>
        <w:spacing w:line="276" w:lineRule="auto"/>
        <w:ind w:firstLine="6379"/>
        <w:rPr>
          <w:szCs w:val="24"/>
          <w:lang w:eastAsia="lt-LT"/>
        </w:rPr>
      </w:pPr>
      <w:r>
        <w:rPr>
          <w:szCs w:val="24"/>
          <w:lang w:eastAsia="lt-LT"/>
        </w:rPr>
        <w:t xml:space="preserve">2022 m. vasario 23 d. </w:t>
      </w:r>
    </w:p>
    <w:p w14:paraId="35B14853" w14:textId="77777777" w:rsidR="005927DB" w:rsidRDefault="00A133EE">
      <w:pPr>
        <w:tabs>
          <w:tab w:val="left" w:pos="4678"/>
        </w:tabs>
        <w:spacing w:line="276" w:lineRule="auto"/>
        <w:ind w:firstLine="6379"/>
        <w:rPr>
          <w:szCs w:val="24"/>
          <w:lang w:eastAsia="lt-LT"/>
        </w:rPr>
      </w:pPr>
      <w:r>
        <w:rPr>
          <w:szCs w:val="24"/>
          <w:lang w:eastAsia="lt-LT"/>
        </w:rPr>
        <w:t>sprendimo Nr. 1-1344  redakcija)</w:t>
      </w:r>
    </w:p>
    <w:p w14:paraId="6D306F25" w14:textId="77777777" w:rsidR="005927DB" w:rsidRDefault="005927DB">
      <w:pPr>
        <w:tabs>
          <w:tab w:val="left" w:pos="4678"/>
        </w:tabs>
        <w:spacing w:line="276" w:lineRule="auto"/>
        <w:jc w:val="center"/>
        <w:rPr>
          <w:b/>
          <w:szCs w:val="24"/>
          <w:lang w:eastAsia="lt-LT"/>
        </w:rPr>
      </w:pPr>
    </w:p>
    <w:p w14:paraId="7624CADC" w14:textId="77777777" w:rsidR="005927DB" w:rsidRDefault="005927DB">
      <w:pPr>
        <w:tabs>
          <w:tab w:val="left" w:pos="4678"/>
        </w:tabs>
        <w:spacing w:line="276" w:lineRule="auto"/>
        <w:jc w:val="center"/>
        <w:rPr>
          <w:b/>
          <w:szCs w:val="24"/>
          <w:lang w:eastAsia="lt-LT"/>
        </w:rPr>
      </w:pPr>
    </w:p>
    <w:p w14:paraId="7C8753D4" w14:textId="77777777" w:rsidR="005927DB" w:rsidRDefault="00A133EE">
      <w:pPr>
        <w:tabs>
          <w:tab w:val="left" w:pos="4678"/>
        </w:tabs>
        <w:spacing w:line="276" w:lineRule="auto"/>
        <w:jc w:val="center"/>
        <w:rPr>
          <w:b/>
          <w:szCs w:val="24"/>
          <w:lang w:eastAsia="lt-LT"/>
        </w:rPr>
      </w:pPr>
      <w:r>
        <w:rPr>
          <w:b/>
          <w:szCs w:val="24"/>
          <w:lang w:eastAsia="lt-LT"/>
        </w:rPr>
        <w:t xml:space="preserve">VILNIAUS MIESTO SAVIVALDYBĖS UŽIMTUMO </w:t>
      </w:r>
      <w:r>
        <w:rPr>
          <w:b/>
          <w:szCs w:val="24"/>
          <w:lang w:eastAsia="lt-LT"/>
        </w:rPr>
        <w:t>DIDINIMO PROGRAMA</w:t>
      </w:r>
    </w:p>
    <w:p w14:paraId="6EA7DA3C" w14:textId="77777777" w:rsidR="005927DB" w:rsidRDefault="005927DB">
      <w:pPr>
        <w:tabs>
          <w:tab w:val="left" w:pos="4678"/>
        </w:tabs>
        <w:spacing w:line="276" w:lineRule="auto"/>
        <w:jc w:val="center"/>
        <w:rPr>
          <w:b/>
          <w:szCs w:val="24"/>
          <w:lang w:eastAsia="lt-LT"/>
        </w:rPr>
      </w:pPr>
    </w:p>
    <w:p w14:paraId="386C1121" w14:textId="77777777" w:rsidR="005927DB" w:rsidRDefault="00A133EE">
      <w:pPr>
        <w:tabs>
          <w:tab w:val="left" w:pos="4678"/>
        </w:tabs>
        <w:spacing w:line="276" w:lineRule="auto"/>
        <w:jc w:val="center"/>
        <w:rPr>
          <w:b/>
          <w:szCs w:val="24"/>
          <w:lang w:eastAsia="lt-LT"/>
        </w:rPr>
      </w:pPr>
      <w:r>
        <w:rPr>
          <w:b/>
          <w:szCs w:val="24"/>
          <w:lang w:eastAsia="lt-LT"/>
        </w:rPr>
        <w:t>I. ĮVADAS</w:t>
      </w:r>
    </w:p>
    <w:p w14:paraId="24D9F708" w14:textId="77777777" w:rsidR="005927DB" w:rsidRDefault="005927DB">
      <w:pPr>
        <w:spacing w:line="276" w:lineRule="auto"/>
        <w:ind w:firstLine="851"/>
        <w:rPr>
          <w:b/>
          <w:szCs w:val="24"/>
          <w:lang w:eastAsia="lt-LT"/>
        </w:rPr>
      </w:pPr>
    </w:p>
    <w:p w14:paraId="58E6B1CA" w14:textId="77777777" w:rsidR="005927DB" w:rsidRDefault="00A133EE">
      <w:pPr>
        <w:spacing w:line="276" w:lineRule="auto"/>
        <w:ind w:firstLine="851"/>
        <w:rPr>
          <w:b/>
          <w:szCs w:val="24"/>
          <w:lang w:eastAsia="lt-LT"/>
        </w:rPr>
      </w:pPr>
      <w:r>
        <w:rPr>
          <w:b/>
          <w:szCs w:val="24"/>
          <w:lang w:eastAsia="lt-LT"/>
        </w:rPr>
        <w:t>1. Vilniaus miesto savivaldybės užimtumo didinimo programos tikslai</w:t>
      </w:r>
    </w:p>
    <w:p w14:paraId="253F81F4" w14:textId="77777777" w:rsidR="005927DB" w:rsidRDefault="00A133EE">
      <w:pPr>
        <w:spacing w:line="276" w:lineRule="auto"/>
        <w:ind w:firstLine="851"/>
        <w:rPr>
          <w:b/>
          <w:szCs w:val="24"/>
          <w:lang w:eastAsia="lt-LT"/>
        </w:rPr>
      </w:pPr>
      <w:r>
        <w:rPr>
          <w:b/>
          <w:szCs w:val="24"/>
          <w:lang w:eastAsia="lt-LT"/>
        </w:rPr>
        <w:t>1.1. Bendroji informacija</w:t>
      </w:r>
    </w:p>
    <w:p w14:paraId="106932E1" w14:textId="77777777" w:rsidR="005927DB" w:rsidRDefault="005927DB">
      <w:pPr>
        <w:spacing w:line="276" w:lineRule="auto"/>
        <w:ind w:firstLine="851"/>
        <w:jc w:val="both"/>
        <w:rPr>
          <w:szCs w:val="24"/>
          <w:lang w:eastAsia="lt-LT"/>
        </w:rPr>
      </w:pPr>
    </w:p>
    <w:p w14:paraId="2ED18EEC" w14:textId="77777777" w:rsidR="005927DB" w:rsidRDefault="00A133EE">
      <w:pPr>
        <w:spacing w:line="276" w:lineRule="auto"/>
        <w:ind w:firstLine="851"/>
        <w:jc w:val="both"/>
        <w:rPr>
          <w:szCs w:val="24"/>
          <w:lang w:eastAsia="lt-LT"/>
        </w:rPr>
      </w:pPr>
      <w:r>
        <w:rPr>
          <w:szCs w:val="24"/>
          <w:lang w:eastAsia="lt-LT"/>
        </w:rPr>
        <w:t xml:space="preserve">Vilniaus miesto savivaldybės užimtumo didinimo programa (toliau – Užimtumo didinimo programa) parengta vadovaujantis </w:t>
      </w:r>
      <w:r>
        <w:rPr>
          <w:szCs w:val="24"/>
          <w:lang w:eastAsia="lt-LT"/>
        </w:rPr>
        <w:t xml:space="preserve">Lietuvos Respublikos vietos savivaldos įstatymu, Lietuvos Respublikos užimtumo įstatymu, Lietuvos Respublikos darbo kodeksu, Lietuvos Respublikos socialinės apsaugos ir darbo ministro 2017 m. gegužės 23 d. įsakymu Nr. A1-257„Dėl Užimtumo didinimo programų </w:t>
      </w:r>
      <w:r>
        <w:rPr>
          <w:szCs w:val="24"/>
          <w:lang w:eastAsia="lt-LT"/>
        </w:rPr>
        <w:t>rengimo ir jų finansavimo tvarkos aprašo patvirtinimo“ (Lietuvos Respublikos socialinės apsaugos ir darbo ministro 2018 m. spalio 5 d. įsakymo Nr. A1-548 redakcija) patvirtintu Užimtumo didinimo programų rengimo ir jų finansavimo tvarkos aprašu (toliau – A</w:t>
      </w:r>
      <w:r>
        <w:rPr>
          <w:szCs w:val="24"/>
          <w:lang w:eastAsia="lt-LT"/>
        </w:rPr>
        <w:t>prašas) ir kitais teisės aktais. Užimtumo didinimo programa bus įgyvendinama nuo 2019 iki 2023 metų įskaitytinai, siekiant efektyvesnių gyventojų užimtumo didinimo priemonių ir paslaugų organizavimo bei teikimo Vilniaus miesto savivaldybės gyventojams. Pri</w:t>
      </w:r>
      <w:r>
        <w:rPr>
          <w:szCs w:val="24"/>
          <w:lang w:eastAsia="lt-LT"/>
        </w:rPr>
        <w:t>reikus Užimtumo didinimo programa gali būti tikslinama pagal poreikį, pasikeitusias aplinkybes ir (ar) veiksnius, galinčius turėti įtakos Užimtumo didinimo programai įgyvendinti bei jos tikslams pasiekti.</w:t>
      </w:r>
    </w:p>
    <w:p w14:paraId="3864BB84" w14:textId="77777777" w:rsidR="005927DB" w:rsidRDefault="00A133EE">
      <w:pPr>
        <w:spacing w:line="276" w:lineRule="auto"/>
        <w:ind w:firstLine="851"/>
        <w:jc w:val="both"/>
        <w:rPr>
          <w:szCs w:val="24"/>
          <w:lang w:eastAsia="ar-SA"/>
        </w:rPr>
      </w:pPr>
      <w:r>
        <w:rPr>
          <w:szCs w:val="24"/>
          <w:lang w:eastAsia="ar-SA"/>
        </w:rPr>
        <w:t>Siekiant išvengti didesnio nedarbo bei atsižvelgian</w:t>
      </w:r>
      <w:r>
        <w:rPr>
          <w:szCs w:val="24"/>
          <w:lang w:eastAsia="ar-SA"/>
        </w:rPr>
        <w:t xml:space="preserve">t į esamą nedarbo lygį Vilniaus miesto savivaldybėje numatoma, kad priemonių ir paslaugų poreikis užimtumui didinti nemažės, todėl būtinybė rengti Užimtumo didinimo programą išlieka. Numatoma, kad pagrindinis priemonių ir paslaugų įgyvendinimo finansavimo </w:t>
      </w:r>
      <w:r>
        <w:rPr>
          <w:szCs w:val="24"/>
          <w:lang w:eastAsia="ar-SA"/>
        </w:rPr>
        <w:t>šaltinis bus valstybės specialiosios tikslinės dotacijos lėšos savivaldybių biudžetams, Vilniaus miesto savivaldybės administracijai (toliau – Savivaldybės administracija) planuojant ir numatant ateinančių metų biudžetą ir pateikiant informaciją apie planu</w:t>
      </w:r>
      <w:r>
        <w:rPr>
          <w:szCs w:val="24"/>
          <w:lang w:eastAsia="ar-SA"/>
        </w:rPr>
        <w:t>ojamą lėšų poreikį Lietuvos Respublikos ir socialinės apsaugos ir darbo ministerijai.</w:t>
      </w:r>
      <w:r>
        <w:rPr>
          <w:szCs w:val="24"/>
          <w:lang w:eastAsia="lt-LT"/>
        </w:rPr>
        <w:t xml:space="preserve"> Vadovaujantis Lietuvos Respublikos socialinės apsaugos ir darbo ministro įsakymu kiekvienais metais Vilniaus miesto savivaldybės patvirtintai Užimtumo didinimo programai </w:t>
      </w:r>
      <w:r>
        <w:rPr>
          <w:szCs w:val="24"/>
          <w:lang w:eastAsia="lt-LT"/>
        </w:rPr>
        <w:t>įgyvendinti yra skiriamos lėšos.</w:t>
      </w:r>
    </w:p>
    <w:p w14:paraId="0B7A913F" w14:textId="77777777" w:rsidR="005927DB" w:rsidRDefault="00A133EE">
      <w:pPr>
        <w:spacing w:line="276" w:lineRule="auto"/>
        <w:ind w:firstLine="851"/>
        <w:jc w:val="both"/>
        <w:rPr>
          <w:color w:val="212529"/>
          <w:szCs w:val="24"/>
          <w:lang w:eastAsia="lt-LT"/>
        </w:rPr>
      </w:pPr>
      <w:r>
        <w:rPr>
          <w:szCs w:val="24"/>
          <w:lang w:eastAsia="lt-LT"/>
        </w:rPr>
        <w:t>Užimtumo didinimo programa siekiama neturinčius darbo Vilniaus miesto savivaldybės gyventojus integruoti į darbo rinką ir sudaryti galimybes joje išsilaikyti, mažinti gyventojų socialinę įtampą bei atskirtį, suteikiant gali</w:t>
      </w:r>
      <w:r>
        <w:rPr>
          <w:szCs w:val="24"/>
          <w:lang w:eastAsia="lt-LT"/>
        </w:rPr>
        <w:t>mybę dirbti kvalifikaciją atitinkantį darbą, skatinant Vilniaus miesto gyventojų užimtumą ir aktyvumą darbo rinkoje, ugdyti darbo, profesinius ir praktinius įgūdžius, didinant galimybes susirasti nuolatinį darbą, kompleksiškai spręsti gyventojų užimtumo pr</w:t>
      </w:r>
      <w:r>
        <w:rPr>
          <w:szCs w:val="24"/>
          <w:lang w:eastAsia="lt-LT"/>
        </w:rPr>
        <w:t xml:space="preserve">oblemas, įtraukiant </w:t>
      </w:r>
      <w:r>
        <w:rPr>
          <w:color w:val="212529"/>
          <w:szCs w:val="24"/>
          <w:lang w:eastAsia="lt-LT"/>
        </w:rPr>
        <w:t xml:space="preserve">Vilniaus miesto savivaldybės įmones, akcines bendroves, uždarąsias akcines bendroves, socialines paslaugas teikiančias </w:t>
      </w:r>
      <w:r>
        <w:rPr>
          <w:color w:val="212529"/>
          <w:szCs w:val="24"/>
          <w:lang w:eastAsia="lt-LT"/>
        </w:rPr>
        <w:lastRenderedPageBreak/>
        <w:t>įstaigas, nevyriausybines organizacijas, ne pelno siekiančias įstaigas, asociacijas, labdaros ir paramos fondus bei b</w:t>
      </w:r>
      <w:r>
        <w:rPr>
          <w:color w:val="212529"/>
          <w:szCs w:val="24"/>
          <w:lang w:eastAsia="lt-LT"/>
        </w:rPr>
        <w:t xml:space="preserve">iudžetines ir viešąsias įstaigas, kurių valdyme dalyvauja Savivaldybės administracija, Vilniaus miesto savivaldybės seniūnijas bei </w:t>
      </w:r>
      <w:r>
        <w:rPr>
          <w:rFonts w:eastAsia="Calibri"/>
          <w:color w:val="000000"/>
          <w:szCs w:val="24"/>
          <w:shd w:val="clear" w:color="auto" w:fill="FFFFFF"/>
          <w:lang w:eastAsia="lt-LT"/>
        </w:rPr>
        <w:t>verslo įmones (ūkio subjektus), kurios veiklą vykdo Vilniaus mieste ir nėra bankrutavusios, bankrutuojančios, neturinčios įsi</w:t>
      </w:r>
      <w:r>
        <w:rPr>
          <w:rFonts w:eastAsia="Calibri"/>
          <w:color w:val="000000"/>
          <w:szCs w:val="24"/>
          <w:shd w:val="clear" w:color="auto" w:fill="FFFFFF"/>
          <w:lang w:eastAsia="lt-LT"/>
        </w:rPr>
        <w:t>skolinimų, likviduojamos ir (ar) laikinai sustabdžiusios veiklą</w:t>
      </w:r>
      <w:r>
        <w:rPr>
          <w:color w:val="212529"/>
          <w:szCs w:val="24"/>
          <w:lang w:eastAsia="lt-LT"/>
        </w:rPr>
        <w:t xml:space="preserve"> </w:t>
      </w:r>
      <w:r>
        <w:rPr>
          <w:szCs w:val="24"/>
          <w:lang w:eastAsia="lt-LT"/>
        </w:rPr>
        <w:t>bei Užimtumo tarnybą prie Lietuvos Respublikos socialinės apsaugos ir darbo ministerijos Vilniaus klientų aptarnavimo departamento Vilniaus miesto skyriais (toliau – Užimtumo tarnyba).</w:t>
      </w:r>
    </w:p>
    <w:p w14:paraId="7822CCA4" w14:textId="77777777" w:rsidR="005927DB" w:rsidRDefault="00A133EE">
      <w:pPr>
        <w:spacing w:line="276" w:lineRule="auto"/>
        <w:ind w:firstLine="851"/>
        <w:jc w:val="both"/>
        <w:rPr>
          <w:szCs w:val="24"/>
          <w:lang w:eastAsia="lt-LT"/>
        </w:rPr>
      </w:pPr>
      <w:r>
        <w:rPr>
          <w:szCs w:val="24"/>
          <w:lang w:eastAsia="lt-LT"/>
        </w:rPr>
        <w:t>Rengian</w:t>
      </w:r>
      <w:r>
        <w:rPr>
          <w:szCs w:val="24"/>
          <w:lang w:eastAsia="lt-LT"/>
        </w:rPr>
        <w:t>t Užimtumo didinimo programą naudoti Lietuvos statistikos departamento ir Užimtumo tarnybos pateikti duomenys ir informacija.</w:t>
      </w:r>
    </w:p>
    <w:p w14:paraId="6A11969A" w14:textId="77777777" w:rsidR="005927DB" w:rsidRDefault="005927DB">
      <w:pPr>
        <w:spacing w:line="276" w:lineRule="auto"/>
        <w:ind w:firstLine="851"/>
        <w:rPr>
          <w:b/>
          <w:szCs w:val="24"/>
          <w:lang w:eastAsia="lt-LT"/>
        </w:rPr>
      </w:pPr>
    </w:p>
    <w:p w14:paraId="3FCB88DB" w14:textId="77777777" w:rsidR="005927DB" w:rsidRDefault="00A133EE">
      <w:pPr>
        <w:spacing w:line="276" w:lineRule="auto"/>
        <w:ind w:firstLine="851"/>
        <w:rPr>
          <w:b/>
          <w:szCs w:val="24"/>
          <w:lang w:eastAsia="lt-LT"/>
        </w:rPr>
      </w:pPr>
      <w:r>
        <w:rPr>
          <w:b/>
          <w:szCs w:val="24"/>
          <w:lang w:eastAsia="lt-LT"/>
        </w:rPr>
        <w:t xml:space="preserve">1.2. Užimtumo didinimo programos tikslai </w:t>
      </w:r>
    </w:p>
    <w:p w14:paraId="7E4E1D82" w14:textId="77777777" w:rsidR="005927DB" w:rsidRDefault="005927DB">
      <w:pPr>
        <w:spacing w:line="276" w:lineRule="auto"/>
        <w:ind w:firstLine="851"/>
        <w:jc w:val="both"/>
        <w:rPr>
          <w:szCs w:val="24"/>
          <w:shd w:val="clear" w:color="auto" w:fill="FFFFFF"/>
          <w:lang w:eastAsia="lt-LT"/>
        </w:rPr>
      </w:pPr>
    </w:p>
    <w:p w14:paraId="15CF1045" w14:textId="77777777" w:rsidR="005927DB" w:rsidRDefault="00A133EE">
      <w:pPr>
        <w:spacing w:line="276" w:lineRule="auto"/>
        <w:ind w:firstLine="851"/>
        <w:jc w:val="both"/>
        <w:rPr>
          <w:szCs w:val="24"/>
          <w:shd w:val="clear" w:color="auto" w:fill="FFFFFF"/>
          <w:lang w:eastAsia="lt-LT"/>
        </w:rPr>
      </w:pPr>
      <w:r>
        <w:rPr>
          <w:szCs w:val="24"/>
          <w:shd w:val="clear" w:color="auto" w:fill="FFFFFF"/>
          <w:lang w:eastAsia="lt-LT"/>
        </w:rPr>
        <w:t>1.2.1. Skatinti Vilniaus miesto gyventojų užimtumą ir aktyvumą darbo rinkoje.</w:t>
      </w:r>
    </w:p>
    <w:p w14:paraId="43AFED46" w14:textId="77777777" w:rsidR="005927DB" w:rsidRDefault="00A133EE">
      <w:pPr>
        <w:spacing w:line="276" w:lineRule="auto"/>
        <w:ind w:firstLine="851"/>
        <w:jc w:val="both"/>
        <w:rPr>
          <w:szCs w:val="24"/>
          <w:shd w:val="clear" w:color="auto" w:fill="FFFFFF"/>
          <w:lang w:eastAsia="lt-LT"/>
        </w:rPr>
      </w:pPr>
      <w:r>
        <w:rPr>
          <w:szCs w:val="24"/>
          <w:shd w:val="clear" w:color="auto" w:fill="FFFFFF"/>
          <w:lang w:eastAsia="lt-LT"/>
        </w:rPr>
        <w:t>1.2.2. Mažinti socialinę įtampą, atskirtį tarp bendruomenės narių.</w:t>
      </w:r>
    </w:p>
    <w:p w14:paraId="4F2E77D6" w14:textId="77777777" w:rsidR="005927DB" w:rsidRDefault="00A133EE">
      <w:pPr>
        <w:spacing w:line="276" w:lineRule="auto"/>
        <w:ind w:firstLine="851"/>
        <w:jc w:val="both"/>
        <w:rPr>
          <w:szCs w:val="24"/>
          <w:shd w:val="clear" w:color="auto" w:fill="FFFFFF"/>
          <w:lang w:eastAsia="lt-LT"/>
        </w:rPr>
      </w:pPr>
      <w:r>
        <w:rPr>
          <w:szCs w:val="24"/>
          <w:shd w:val="clear" w:color="auto" w:fill="FFFFFF"/>
          <w:lang w:eastAsia="lt-LT"/>
        </w:rPr>
        <w:t>1.2.3. Didinti darbo jėgos kvalifikacijos atitiktį darbo rinkos reikmėms.</w:t>
      </w:r>
    </w:p>
    <w:p w14:paraId="44B82BAD" w14:textId="77777777" w:rsidR="005927DB" w:rsidRDefault="00A133EE">
      <w:pPr>
        <w:spacing w:line="276" w:lineRule="auto"/>
        <w:ind w:firstLine="851"/>
        <w:jc w:val="both"/>
        <w:rPr>
          <w:szCs w:val="24"/>
          <w:shd w:val="clear" w:color="auto" w:fill="FFFFFF"/>
          <w:lang w:eastAsia="lt-LT"/>
        </w:rPr>
      </w:pPr>
      <w:r>
        <w:rPr>
          <w:szCs w:val="24"/>
          <w:shd w:val="clear" w:color="auto" w:fill="FFFFFF"/>
          <w:lang w:eastAsia="lt-LT"/>
        </w:rPr>
        <w:t>1.2.4. Suteikti galimybę bedarbiams integruotis į darbo rinką ir joje išsilaikyti įgyjant praktinius įgūdžius.</w:t>
      </w:r>
    </w:p>
    <w:p w14:paraId="68706B01" w14:textId="77777777" w:rsidR="005927DB" w:rsidRDefault="00A133EE">
      <w:pPr>
        <w:spacing w:line="276" w:lineRule="auto"/>
        <w:ind w:firstLine="851"/>
        <w:jc w:val="both"/>
        <w:rPr>
          <w:szCs w:val="24"/>
          <w:lang w:eastAsia="lt-LT"/>
        </w:rPr>
      </w:pPr>
      <w:r>
        <w:rPr>
          <w:szCs w:val="24"/>
          <w:lang w:eastAsia="lt-LT"/>
        </w:rPr>
        <w:t>1.2.</w:t>
      </w:r>
      <w:r>
        <w:rPr>
          <w:szCs w:val="24"/>
          <w:lang w:eastAsia="lt-LT"/>
        </w:rPr>
        <w:t xml:space="preserve">5. </w:t>
      </w:r>
      <w:r>
        <w:rPr>
          <w:szCs w:val="24"/>
          <w:shd w:val="clear" w:color="auto" w:fill="FFFFFF"/>
          <w:lang w:eastAsia="lt-LT"/>
        </w:rPr>
        <w:t>Padėti sunkiai integruojamiems į darbo rinką bedarbiams įsidarbinti ir užsidirbti pragyvenimui būtinas lėšas.</w:t>
      </w:r>
    </w:p>
    <w:p w14:paraId="3BC5F96E" w14:textId="77777777" w:rsidR="005927DB" w:rsidRDefault="00A133EE">
      <w:pPr>
        <w:spacing w:line="276" w:lineRule="auto"/>
        <w:ind w:firstLine="851"/>
        <w:jc w:val="both"/>
        <w:rPr>
          <w:szCs w:val="24"/>
          <w:lang w:eastAsia="lt-LT"/>
        </w:rPr>
      </w:pPr>
      <w:r>
        <w:rPr>
          <w:szCs w:val="24"/>
          <w:lang w:eastAsia="lt-LT"/>
        </w:rPr>
        <w:t>1.2.6. Vykdyti darbo rinkos užimtumo didinimo ir nedarbo (nelegalaus darbo) mažinimo politiką.</w:t>
      </w:r>
    </w:p>
    <w:p w14:paraId="34FEB24D" w14:textId="77777777" w:rsidR="005927DB" w:rsidRDefault="005927DB">
      <w:pPr>
        <w:tabs>
          <w:tab w:val="left" w:pos="851"/>
        </w:tabs>
        <w:spacing w:line="276" w:lineRule="auto"/>
        <w:jc w:val="center"/>
        <w:rPr>
          <w:b/>
          <w:spacing w:val="2"/>
          <w:szCs w:val="24"/>
          <w:lang w:eastAsia="lt-LT"/>
        </w:rPr>
      </w:pPr>
    </w:p>
    <w:p w14:paraId="2A0AF670" w14:textId="77777777" w:rsidR="005927DB" w:rsidRDefault="00A133EE">
      <w:pPr>
        <w:tabs>
          <w:tab w:val="left" w:pos="851"/>
        </w:tabs>
        <w:spacing w:line="276" w:lineRule="auto"/>
        <w:jc w:val="center"/>
        <w:rPr>
          <w:b/>
          <w:spacing w:val="2"/>
          <w:szCs w:val="24"/>
          <w:lang w:eastAsia="lt-LT"/>
        </w:rPr>
      </w:pPr>
      <w:r>
        <w:rPr>
          <w:b/>
          <w:spacing w:val="2"/>
          <w:szCs w:val="24"/>
          <w:lang w:eastAsia="lt-LT"/>
        </w:rPr>
        <w:t>II. BŪKLĖS ANALIZĖ</w:t>
      </w:r>
    </w:p>
    <w:p w14:paraId="019CDE97" w14:textId="77777777" w:rsidR="005927DB" w:rsidRDefault="005927DB">
      <w:pPr>
        <w:tabs>
          <w:tab w:val="left" w:pos="851"/>
        </w:tabs>
        <w:spacing w:line="276" w:lineRule="auto"/>
        <w:jc w:val="center"/>
        <w:rPr>
          <w:b/>
          <w:spacing w:val="2"/>
          <w:szCs w:val="24"/>
          <w:lang w:eastAsia="lt-LT"/>
        </w:rPr>
      </w:pPr>
    </w:p>
    <w:p w14:paraId="7A13E74C" w14:textId="77777777" w:rsidR="005927DB" w:rsidRDefault="00A133EE">
      <w:pPr>
        <w:tabs>
          <w:tab w:val="left" w:pos="851"/>
        </w:tabs>
        <w:spacing w:line="276" w:lineRule="auto"/>
        <w:ind w:firstLine="851"/>
        <w:rPr>
          <w:b/>
          <w:spacing w:val="2"/>
          <w:szCs w:val="23"/>
          <w:lang w:eastAsia="lt-LT"/>
        </w:rPr>
      </w:pPr>
      <w:r>
        <w:rPr>
          <w:b/>
          <w:spacing w:val="2"/>
          <w:szCs w:val="23"/>
          <w:lang w:eastAsia="lt-LT"/>
        </w:rPr>
        <w:t>2. Vilniaus miesto savivald</w:t>
      </w:r>
      <w:r>
        <w:rPr>
          <w:b/>
          <w:spacing w:val="2"/>
          <w:szCs w:val="23"/>
          <w:lang w:eastAsia="lt-LT"/>
        </w:rPr>
        <w:t xml:space="preserve">ybės socialinės, demografinės situacijos duomenys, įvertinimas </w:t>
      </w:r>
    </w:p>
    <w:p w14:paraId="689D4166" w14:textId="77777777" w:rsidR="005927DB" w:rsidRDefault="00A133EE">
      <w:pPr>
        <w:spacing w:line="276" w:lineRule="auto"/>
        <w:ind w:firstLine="851"/>
        <w:jc w:val="both"/>
        <w:rPr>
          <w:b/>
          <w:spacing w:val="2"/>
          <w:szCs w:val="23"/>
          <w:lang w:eastAsia="lt-LT"/>
        </w:rPr>
      </w:pPr>
      <w:r>
        <w:rPr>
          <w:b/>
          <w:spacing w:val="2"/>
          <w:szCs w:val="23"/>
          <w:lang w:eastAsia="lt-LT"/>
        </w:rPr>
        <w:t>2.1. Pagrindiniai darbo rinkos ir asmenų užimtumo būklės duomenys</w:t>
      </w:r>
    </w:p>
    <w:p w14:paraId="73E2D5EB" w14:textId="77777777" w:rsidR="005927DB" w:rsidRDefault="005927DB">
      <w:pPr>
        <w:spacing w:line="276" w:lineRule="auto"/>
        <w:ind w:firstLine="851"/>
        <w:jc w:val="both"/>
        <w:rPr>
          <w:b/>
          <w:szCs w:val="24"/>
          <w:lang w:eastAsia="lt-LT"/>
        </w:rPr>
      </w:pPr>
    </w:p>
    <w:p w14:paraId="60359FD7" w14:textId="77777777" w:rsidR="005927DB" w:rsidRDefault="00A133EE">
      <w:pPr>
        <w:spacing w:line="276" w:lineRule="auto"/>
        <w:ind w:firstLine="851"/>
        <w:jc w:val="both"/>
        <w:rPr>
          <w:szCs w:val="24"/>
          <w:lang w:eastAsia="lt-LT"/>
        </w:rPr>
      </w:pPr>
      <w:r>
        <w:rPr>
          <w:b/>
          <w:szCs w:val="24"/>
          <w:lang w:eastAsia="lt-LT"/>
        </w:rPr>
        <w:t>Užimtumo lygis</w:t>
      </w:r>
      <w:r>
        <w:rPr>
          <w:szCs w:val="24"/>
          <w:lang w:eastAsia="lt-LT"/>
        </w:rPr>
        <w:t xml:space="preserve"> – rodiklis, išreiškiamas pasirinktos amžiaus grupės užimtų gyventojų ir to paties amžiaus visų gyventojų santy</w:t>
      </w:r>
      <w:r>
        <w:rPr>
          <w:szCs w:val="24"/>
          <w:lang w:eastAsia="lt-LT"/>
        </w:rPr>
        <w:t>kiu.</w:t>
      </w:r>
    </w:p>
    <w:p w14:paraId="0441E489" w14:textId="77777777" w:rsidR="005927DB" w:rsidRDefault="00A133EE">
      <w:pPr>
        <w:spacing w:line="276" w:lineRule="auto"/>
        <w:ind w:firstLine="851"/>
        <w:jc w:val="both"/>
        <w:rPr>
          <w:szCs w:val="24"/>
          <w:lang w:eastAsia="lt-LT"/>
        </w:rPr>
      </w:pPr>
      <w:r>
        <w:rPr>
          <w:b/>
          <w:szCs w:val="24"/>
          <w:lang w:eastAsia="lt-LT"/>
        </w:rPr>
        <w:t>Užimti gyventojai</w:t>
      </w:r>
      <w:r>
        <w:rPr>
          <w:szCs w:val="24"/>
          <w:lang w:eastAsia="lt-LT"/>
        </w:rPr>
        <w:t xml:space="preserve"> – tai dirbantys visų nuosavybės formų įmonėse, įstaigoje, organizacijose ir ūkiuose, taip pat asmenys, laikinai nedirbantys, tačiau nenutraukę oficialių ryšių su darboviete.</w:t>
      </w:r>
    </w:p>
    <w:p w14:paraId="6EE8FEAF" w14:textId="77777777" w:rsidR="005927DB" w:rsidRDefault="00A133EE">
      <w:pPr>
        <w:spacing w:line="276" w:lineRule="auto"/>
        <w:ind w:firstLine="851"/>
        <w:jc w:val="both"/>
        <w:rPr>
          <w:szCs w:val="24"/>
          <w:lang w:eastAsia="lt-LT"/>
        </w:rPr>
      </w:pPr>
      <w:r>
        <w:rPr>
          <w:b/>
          <w:szCs w:val="24"/>
          <w:lang w:eastAsia="lt-LT"/>
        </w:rPr>
        <w:t>Nedarbo lygis</w:t>
      </w:r>
      <w:r>
        <w:rPr>
          <w:szCs w:val="24"/>
          <w:lang w:eastAsia="lt-LT"/>
        </w:rPr>
        <w:t xml:space="preserve"> – rodiklis, išreiškiamas bedarbių ir darbo jėgos santykiu. </w:t>
      </w:r>
    </w:p>
    <w:p w14:paraId="7B7F7223" w14:textId="77777777" w:rsidR="005927DB" w:rsidRDefault="00A133EE">
      <w:pPr>
        <w:spacing w:line="276" w:lineRule="auto"/>
        <w:ind w:firstLine="851"/>
        <w:jc w:val="both"/>
        <w:rPr>
          <w:szCs w:val="24"/>
          <w:lang w:eastAsia="lt-LT"/>
        </w:rPr>
      </w:pPr>
      <w:r>
        <w:rPr>
          <w:b/>
          <w:szCs w:val="24"/>
          <w:lang w:eastAsia="lt-LT"/>
        </w:rPr>
        <w:t>Bedarbi</w:t>
      </w:r>
      <w:r>
        <w:rPr>
          <w:b/>
          <w:szCs w:val="24"/>
          <w:lang w:eastAsia="lt-LT"/>
        </w:rPr>
        <w:t xml:space="preserve">ai </w:t>
      </w:r>
      <w:r>
        <w:rPr>
          <w:szCs w:val="24"/>
          <w:lang w:eastAsia="lt-LT"/>
        </w:rPr>
        <w:t>– asmenys, kurie atitinka Lietuvos Respublikos užimtumo įstatymo 22 straipsnio 1 dalyje apibrėžtas sąlygas.</w:t>
      </w:r>
    </w:p>
    <w:p w14:paraId="634A9E93" w14:textId="77777777" w:rsidR="005927DB" w:rsidRDefault="00A133EE">
      <w:pPr>
        <w:spacing w:line="276" w:lineRule="auto"/>
        <w:ind w:firstLine="851"/>
        <w:jc w:val="both"/>
        <w:rPr>
          <w:i/>
          <w:szCs w:val="24"/>
          <w:lang w:eastAsia="lt-LT"/>
        </w:rPr>
      </w:pPr>
      <w:r>
        <w:rPr>
          <w:szCs w:val="24"/>
          <w:lang w:eastAsia="lt-LT"/>
        </w:rPr>
        <w:t>Nagrinėjant nedarbą ir nedarbo lygį, svarbūs ir kiti rodikliai – darbo jėgos aktyvumo lygis bei užimtumo lygis.</w:t>
      </w:r>
    </w:p>
    <w:p w14:paraId="40B262F7" w14:textId="77777777" w:rsidR="005927DB" w:rsidRDefault="00A133EE">
      <w:pPr>
        <w:spacing w:line="276" w:lineRule="auto"/>
        <w:ind w:firstLine="851"/>
        <w:jc w:val="both"/>
        <w:rPr>
          <w:szCs w:val="24"/>
          <w:lang w:eastAsia="lt-LT"/>
        </w:rPr>
      </w:pPr>
      <w:r>
        <w:rPr>
          <w:b/>
          <w:szCs w:val="24"/>
          <w:lang w:eastAsia="lt-LT"/>
        </w:rPr>
        <w:t>Darbo jėgos aktyvumo lygis</w:t>
      </w:r>
      <w:r>
        <w:rPr>
          <w:szCs w:val="24"/>
          <w:lang w:eastAsia="lt-LT"/>
        </w:rPr>
        <w:t xml:space="preserve"> – rodi</w:t>
      </w:r>
      <w:r>
        <w:rPr>
          <w:szCs w:val="24"/>
          <w:lang w:eastAsia="lt-LT"/>
        </w:rPr>
        <w:t xml:space="preserve">klis, išreiškiamas pasirinktos amžiaus grupės darbo jėgos ir to paties amžiaus visų gyventojų santykiu. </w:t>
      </w:r>
    </w:p>
    <w:p w14:paraId="168B7759" w14:textId="77777777" w:rsidR="005927DB" w:rsidRDefault="00A133EE">
      <w:pPr>
        <w:spacing w:line="276" w:lineRule="auto"/>
        <w:ind w:firstLine="851"/>
        <w:jc w:val="both"/>
        <w:rPr>
          <w:szCs w:val="24"/>
          <w:lang w:eastAsia="lt-LT"/>
        </w:rPr>
      </w:pPr>
      <w:r>
        <w:rPr>
          <w:szCs w:val="24"/>
          <w:lang w:eastAsia="lt-LT"/>
        </w:rPr>
        <w:t>Gyventojų aktyvumo ir užimtumo lygis Lietuvoje skaičiuojami naudojantis Statistikos departamento gyventojų užimtumo tyrimo duomenimis. Nedarbo lygį šal</w:t>
      </w:r>
      <w:r>
        <w:rPr>
          <w:szCs w:val="24"/>
          <w:lang w:eastAsia="lt-LT"/>
        </w:rPr>
        <w:t>yje dar skaičiuoja ir Užimtumo tarnyba.</w:t>
      </w:r>
    </w:p>
    <w:p w14:paraId="7F6E4E18" w14:textId="77777777" w:rsidR="005927DB" w:rsidRDefault="00A133EE">
      <w:pPr>
        <w:spacing w:line="276" w:lineRule="auto"/>
        <w:ind w:firstLine="851"/>
        <w:jc w:val="both"/>
        <w:rPr>
          <w:szCs w:val="24"/>
          <w:lang w:eastAsia="lt-LT"/>
        </w:rPr>
      </w:pPr>
      <w:r>
        <w:rPr>
          <w:szCs w:val="24"/>
          <w:lang w:eastAsia="lt-LT"/>
        </w:rPr>
        <w:t>Remiantis gyventojų užimtumo statistinio tyrimo vertinimais bei pateikta statistine Užimtumo tarnybos informacija apie gyventojų užimtumą ir nedarbą iki 2021 m. gruodžio 1 d. Lietuvoje buvo registruota 211 218 asmenų</w:t>
      </w:r>
      <w:r>
        <w:rPr>
          <w:szCs w:val="24"/>
          <w:lang w:eastAsia="lt-LT"/>
        </w:rPr>
        <w:t xml:space="preserve">, iš jų 175 927 – bedarbiai, kas sudarė 10,1 proc. nedarbo lygį Lietuvoje arba </w:t>
      </w:r>
      <w:r>
        <w:rPr>
          <w:szCs w:val="24"/>
          <w:lang w:eastAsia="lt-LT"/>
        </w:rPr>
        <w:lastRenderedPageBreak/>
        <w:t>13,8 tūkst. mažiau negu prieš mėnesį. Palyginti su 2020 m. gruodžio 1 d. bedarbių skaičius mažėjo 34 proc. arba 90,7 tūkst. Lapkričio mėnesį registruoto nedarbo rodikliai mažėjo</w:t>
      </w:r>
      <w:r>
        <w:rPr>
          <w:szCs w:val="24"/>
          <w:lang w:eastAsia="lt-LT"/>
        </w:rPr>
        <w:t xml:space="preserve"> beveik visose šalies savivaldybėse.</w:t>
      </w:r>
    </w:p>
    <w:p w14:paraId="45B6FAD6" w14:textId="77777777" w:rsidR="005927DB" w:rsidRDefault="00A133EE">
      <w:pPr>
        <w:spacing w:line="276" w:lineRule="auto"/>
        <w:ind w:firstLine="851"/>
        <w:jc w:val="both"/>
        <w:rPr>
          <w:szCs w:val="24"/>
          <w:lang w:eastAsia="lt-LT"/>
        </w:rPr>
      </w:pPr>
      <w:r>
        <w:rPr>
          <w:szCs w:val="24"/>
          <w:lang w:eastAsia="lt-LT"/>
        </w:rPr>
        <w:t>Lapkričio mėnesį darbo ieškantys asmenys galėjo rinktis iš 51,6 tūkst. laisvų darbo vietų – 8,1 proc. mažiau nei spalį. Lapkričio pabaigoje registruotų laisvų darbo vietų buvo 17,1 tūkst.</w:t>
      </w:r>
    </w:p>
    <w:p w14:paraId="17C1B0FF" w14:textId="77777777" w:rsidR="005927DB" w:rsidRDefault="00A133EE">
      <w:pPr>
        <w:spacing w:line="276" w:lineRule="auto"/>
        <w:ind w:firstLine="851"/>
        <w:jc w:val="both"/>
        <w:rPr>
          <w:bCs/>
          <w:lang w:eastAsia="lt-LT"/>
        </w:rPr>
      </w:pPr>
      <w:r>
        <w:rPr>
          <w:szCs w:val="24"/>
          <w:lang w:eastAsia="lt-LT"/>
        </w:rPr>
        <w:t>2021 metais daugiausia darbo ne</w:t>
      </w:r>
      <w:r>
        <w:rPr>
          <w:szCs w:val="24"/>
          <w:lang w:eastAsia="lt-LT"/>
        </w:rPr>
        <w:t>turinčio jaunimo (16–29 metų) registruota ne tik Lazdijų rajone (10,7 proc.) ir Kauno mieste (10,1 proc.), bet ir Vilniaus mieste (9,8 proc.). 2021 metų I–III ketvirtį į Užimtumo tarnybą kreipėsi 92,9 tūkst. darbo neturinčių vyrų ir 82,6 tūkst. moterų. Vyr</w:t>
      </w:r>
      <w:r>
        <w:rPr>
          <w:szCs w:val="24"/>
          <w:lang w:eastAsia="lt-LT"/>
        </w:rPr>
        <w:t>ai tarp darbo ieškančių asmenų sudarė didesniąją dalį – 52,9 proc. Palyginti su 2020 metų I–III ketvirčiu, kai vyrai sudarė 51,5 proc., jų dalis didėjo 1,4 proc. punkto. 2021 metų I–III ketvirtį, palyginti su tuo pačiu praėjusių metų laikotarpiu, darbo net</w:t>
      </w:r>
      <w:r>
        <w:rPr>
          <w:szCs w:val="24"/>
          <w:lang w:eastAsia="lt-LT"/>
        </w:rPr>
        <w:t>urinčių moterų įregistruota 34,2 proc. mažiau, vyrų – 30,3 proc. mažiau. Daugiau nei trečdalis (35,8 proc.) per 2021 metų sausį–rugsėjį registruotų bedarbių neturi profesinio pasirengimo. Palyginti su 2020 m. spalio 1 d., registruotas moterų nedarbas mažėj</w:t>
      </w:r>
      <w:r>
        <w:rPr>
          <w:szCs w:val="24"/>
          <w:lang w:eastAsia="lt-LT"/>
        </w:rPr>
        <w:t>o 3 proc. punktais, vyrų – 2,8. Jaunimo iki 29 m. registruotas nedarbas per metus mažėjo 4,4 proc. punkto, vyresnių nei 50 m. asmenų – 2,4 proc. punkto.</w:t>
      </w:r>
      <w:r>
        <w:rPr>
          <w:rFonts w:ascii="Arial" w:eastAsia="Calibri" w:hAnsi="Arial" w:cs="Arial"/>
          <w:color w:val="414144"/>
          <w:kern w:val="24"/>
          <w:sz w:val="21"/>
          <w:szCs w:val="21"/>
          <w:lang w:eastAsia="lt-LT"/>
        </w:rPr>
        <w:t xml:space="preserve"> </w:t>
      </w:r>
      <w:r>
        <w:rPr>
          <w:szCs w:val="24"/>
          <w:lang w:eastAsia="lt-LT"/>
        </w:rPr>
        <w:t xml:space="preserve">Per metus, palyginti su 2020 m. gruodžio 1 d., registruotas nedarbas mažėjo visose Lietuvos savivaldybėse. </w:t>
      </w:r>
      <w:r>
        <w:rPr>
          <w:bCs/>
          <w:lang w:eastAsia="lt-LT"/>
        </w:rPr>
        <w:t xml:space="preserve">Nuo 2021 m. vasario 1 d., kai buvo pasiekęs piką (16,4 proc.), registruoto nedarbo rodiklis šalyje sumažėjo 6,3 proc. punkto. </w:t>
      </w:r>
    </w:p>
    <w:p w14:paraId="7CAFE486" w14:textId="77777777" w:rsidR="005927DB" w:rsidRDefault="005927DB">
      <w:pPr>
        <w:spacing w:line="276" w:lineRule="auto"/>
        <w:ind w:firstLine="851"/>
        <w:jc w:val="both"/>
        <w:rPr>
          <w:b/>
          <w:bCs/>
          <w:lang w:eastAsia="lt-LT"/>
        </w:rPr>
      </w:pPr>
    </w:p>
    <w:p w14:paraId="02DEEA3C" w14:textId="77777777" w:rsidR="005927DB" w:rsidRDefault="00A133EE">
      <w:pPr>
        <w:spacing w:line="276" w:lineRule="auto"/>
        <w:ind w:firstLine="851"/>
        <w:jc w:val="both"/>
        <w:rPr>
          <w:sz w:val="16"/>
          <w:szCs w:val="16"/>
          <w:lang w:eastAsia="lt-LT"/>
        </w:rPr>
      </w:pPr>
      <w:r>
        <w:rPr>
          <w:b/>
          <w:bCs/>
          <w:lang w:eastAsia="lt-LT"/>
        </w:rPr>
        <w:t xml:space="preserve">2.2. </w:t>
      </w:r>
      <w:r>
        <w:rPr>
          <w:b/>
          <w:spacing w:val="2"/>
          <w:szCs w:val="23"/>
          <w:lang w:eastAsia="lt-LT"/>
        </w:rPr>
        <w:t>Socialinė situac</w:t>
      </w:r>
      <w:r>
        <w:rPr>
          <w:b/>
          <w:spacing w:val="2"/>
          <w:szCs w:val="23"/>
          <w:lang w:eastAsia="lt-LT"/>
        </w:rPr>
        <w:t>ija</w:t>
      </w:r>
    </w:p>
    <w:p w14:paraId="3CCCB585" w14:textId="77777777" w:rsidR="005927DB" w:rsidRDefault="005927DB">
      <w:pPr>
        <w:spacing w:line="276" w:lineRule="auto"/>
        <w:ind w:firstLine="851"/>
        <w:jc w:val="both"/>
        <w:rPr>
          <w:bCs/>
          <w:lang w:eastAsia="lt-LT"/>
        </w:rPr>
      </w:pPr>
    </w:p>
    <w:p w14:paraId="145C923A" w14:textId="77777777" w:rsidR="005927DB" w:rsidRDefault="00A133EE">
      <w:pPr>
        <w:spacing w:line="276" w:lineRule="auto"/>
        <w:ind w:firstLine="851"/>
        <w:jc w:val="both"/>
        <w:rPr>
          <w:szCs w:val="24"/>
          <w:lang w:eastAsia="lt-LT"/>
        </w:rPr>
      </w:pPr>
      <w:r>
        <w:rPr>
          <w:szCs w:val="24"/>
          <w:lang w:eastAsia="lt-LT"/>
        </w:rPr>
        <w:t>Užimtumo tarnybos duomenimis, 2021 m. gruodžio 1 d. Vilniuje buvo registruoti 33 575 bedarbiai (16 800 moterų ir 16 775 vyrų), tai sudarė 9,2 proc. nuo DAG. Ilgalaikių bedarbių Vilniaus mieste per vienuolika 2021 m. mėnesių buvo registruota 14 040. Tu</w:t>
      </w:r>
      <w:r>
        <w:rPr>
          <w:szCs w:val="24"/>
          <w:lang w:eastAsia="lt-LT"/>
        </w:rPr>
        <w:t xml:space="preserve">o tarpu registruotų laisvų darbo vietų Vilniuje 2021 metų lapkričio mėnesį buvo 10100. Vilniaus mieste iki 2021 m. gruodžio 1 d. darbo ieškojo 41 251 asmuo, Užimtumo tarnyboje registruota – 33 575 bedarbiai, 9,2 proc., iš jų vyresnių kaip 50 metų – 11 088 </w:t>
      </w:r>
      <w:r>
        <w:rPr>
          <w:szCs w:val="24"/>
          <w:lang w:eastAsia="lt-LT"/>
        </w:rPr>
        <w:t>bedarbiai.</w:t>
      </w:r>
    </w:p>
    <w:p w14:paraId="3E627C8F" w14:textId="77777777" w:rsidR="005927DB" w:rsidRDefault="00A133EE">
      <w:pPr>
        <w:spacing w:line="276" w:lineRule="auto"/>
        <w:ind w:firstLine="851"/>
        <w:jc w:val="both"/>
        <w:rPr>
          <w:szCs w:val="24"/>
          <w:lang w:eastAsia="lt-LT"/>
        </w:rPr>
      </w:pPr>
      <w:r>
        <w:rPr>
          <w:szCs w:val="24"/>
          <w:lang w:eastAsia="lt-LT"/>
        </w:rPr>
        <w:t>Per vienuolika 2021 metų mėnesių Vilniuje į darbo rinką sugrįžo 50 156 asmenys (lapkričio mėnesį 4 134 asmenys), iš jų neterminuotai lapkričio mėnesį įdarbinti 3 662 asmenys.</w:t>
      </w:r>
    </w:p>
    <w:p w14:paraId="63514A58" w14:textId="77777777" w:rsidR="005927DB" w:rsidRDefault="00A133EE">
      <w:pPr>
        <w:spacing w:line="276" w:lineRule="auto"/>
        <w:ind w:firstLine="851"/>
        <w:jc w:val="both"/>
        <w:rPr>
          <w:szCs w:val="24"/>
          <w:lang w:eastAsia="lt-LT"/>
        </w:rPr>
      </w:pPr>
      <w:r>
        <w:rPr>
          <w:szCs w:val="24"/>
          <w:lang w:eastAsia="lt-LT"/>
        </w:rPr>
        <w:t>Atsižvelgiant į Užimtumo tarnybos atliktos 2,5 tūkst. šalies įmonių ap</w:t>
      </w:r>
      <w:r>
        <w:rPr>
          <w:szCs w:val="24"/>
          <w:lang w:eastAsia="lt-LT"/>
        </w:rPr>
        <w:t>klausos duomenis, 2022 metais kas antra įmonė susidurs su kvalifikuotos darbo jėgos trūkumo ir konkurencingo darbo užmokesčio pasiūlymo iššūkiais. Darbdavių apklausos metu 49,2 proc. įmonių tikėtinu personalo valdymo iššūkiu 2022 metais įvardijo kvalifikuo</w:t>
      </w:r>
      <w:r>
        <w:rPr>
          <w:szCs w:val="24"/>
          <w:lang w:eastAsia="lt-LT"/>
        </w:rPr>
        <w:t>tos darbo jėgos trūkumą, 47,3 proc. – konkurencingo darbo užmokesčio pasiūlymą. Su darbuotojų motyvavimo iššūkiais susidurs 29,3 proc. darbdavių, o jaunų specialistų pritraukimu į įmonę – 23,9 proc. Nekvalifikuotos darbo jėgos trūkumą prognozuoja 13,3 proc</w:t>
      </w:r>
      <w:r>
        <w:rPr>
          <w:szCs w:val="24"/>
          <w:lang w:eastAsia="lt-LT"/>
        </w:rPr>
        <w:t>. apklausoje dalyvavusių įmonių.</w:t>
      </w:r>
      <w:r>
        <w:rPr>
          <w:rFonts w:ascii="Arial" w:hAnsi="Arial" w:cs="Arial"/>
          <w:color w:val="929292"/>
          <w:sz w:val="21"/>
          <w:szCs w:val="21"/>
          <w:shd w:val="clear" w:color="auto" w:fill="FFFFFF"/>
          <w:lang w:eastAsia="lt-LT"/>
        </w:rPr>
        <w:t xml:space="preserve"> </w:t>
      </w:r>
      <w:r>
        <w:rPr>
          <w:szCs w:val="24"/>
          <w:lang w:eastAsia="lt-LT"/>
        </w:rPr>
        <w:t>Nekvalifikuotų darbininkų trūkumą 2022-aisiais įvardija kiek daugiau nei ketvirtadalis (27,8 proc.) pramonės darbdavių ir 6,2 proc. statybos įmonių.</w:t>
      </w:r>
      <w:r>
        <w:rPr>
          <w:rFonts w:ascii="Arial" w:hAnsi="Arial" w:cs="Arial"/>
          <w:color w:val="929292"/>
          <w:sz w:val="21"/>
          <w:szCs w:val="21"/>
          <w:shd w:val="clear" w:color="auto" w:fill="FFFFFF"/>
          <w:lang w:eastAsia="lt-LT"/>
        </w:rPr>
        <w:t xml:space="preserve"> </w:t>
      </w:r>
      <w:r>
        <w:rPr>
          <w:szCs w:val="24"/>
          <w:lang w:eastAsia="lt-LT"/>
        </w:rPr>
        <w:t>Su kvalifikuotos darbo jėgos sunkumais prognozuoja susidurti 39,3 proc. pa</w:t>
      </w:r>
      <w:r>
        <w:rPr>
          <w:szCs w:val="24"/>
          <w:lang w:eastAsia="lt-LT"/>
        </w:rPr>
        <w:t>slaugų įmonių, su darbuotojų motyvavimo ir jaunų specialistų pritraukimo iššūkiais – atitinkamai 32,7 proc. ir 22,4 proc. paslaugų sektoriuje veikiančių darbdavių.</w:t>
      </w:r>
    </w:p>
    <w:p w14:paraId="409E0E5A" w14:textId="77777777" w:rsidR="005927DB" w:rsidRDefault="005927DB">
      <w:pPr>
        <w:spacing w:line="276" w:lineRule="auto"/>
        <w:jc w:val="both"/>
        <w:rPr>
          <w:spacing w:val="2"/>
          <w:sz w:val="16"/>
          <w:szCs w:val="16"/>
          <w:lang w:eastAsia="lt-LT"/>
        </w:rPr>
      </w:pPr>
    </w:p>
    <w:p w14:paraId="0A995A41" w14:textId="77777777" w:rsidR="005927DB" w:rsidRDefault="00A133EE">
      <w:pPr>
        <w:tabs>
          <w:tab w:val="left" w:pos="3869"/>
        </w:tabs>
        <w:spacing w:line="276" w:lineRule="auto"/>
        <w:ind w:firstLine="851"/>
        <w:jc w:val="both"/>
        <w:rPr>
          <w:szCs w:val="24"/>
          <w:lang w:eastAsia="ar-SA"/>
        </w:rPr>
      </w:pPr>
      <w:r>
        <w:rPr>
          <w:b/>
          <w:spacing w:val="2"/>
          <w:szCs w:val="23"/>
          <w:lang w:eastAsia="lt-LT"/>
        </w:rPr>
        <w:t xml:space="preserve">2.3. </w:t>
      </w:r>
      <w:r>
        <w:rPr>
          <w:b/>
          <w:szCs w:val="24"/>
          <w:lang w:eastAsia="ar-SA"/>
        </w:rPr>
        <w:t>Vidutinis mėnesinis darbo užmokestis</w:t>
      </w:r>
      <w:r>
        <w:rPr>
          <w:szCs w:val="24"/>
          <w:lang w:eastAsia="ar-SA"/>
        </w:rPr>
        <w:t xml:space="preserve"> </w:t>
      </w:r>
    </w:p>
    <w:p w14:paraId="382834FF" w14:textId="77777777" w:rsidR="005927DB" w:rsidRDefault="005927DB">
      <w:pPr>
        <w:tabs>
          <w:tab w:val="left" w:pos="3869"/>
        </w:tabs>
        <w:spacing w:line="276" w:lineRule="auto"/>
        <w:ind w:firstLine="851"/>
        <w:jc w:val="both"/>
        <w:rPr>
          <w:b/>
          <w:szCs w:val="24"/>
          <w:shd w:val="clear" w:color="auto" w:fill="FFFFFF"/>
          <w:lang w:eastAsia="lt-LT"/>
        </w:rPr>
      </w:pPr>
    </w:p>
    <w:p w14:paraId="7985FC1E" w14:textId="77777777" w:rsidR="005927DB" w:rsidRDefault="00A133EE">
      <w:pPr>
        <w:tabs>
          <w:tab w:val="left" w:pos="3869"/>
        </w:tabs>
        <w:spacing w:line="276" w:lineRule="auto"/>
        <w:ind w:firstLine="851"/>
        <w:jc w:val="both"/>
        <w:rPr>
          <w:szCs w:val="24"/>
          <w:shd w:val="clear" w:color="auto" w:fill="FFFFFF"/>
          <w:lang w:eastAsia="lt-LT"/>
        </w:rPr>
      </w:pPr>
      <w:r>
        <w:rPr>
          <w:b/>
          <w:szCs w:val="24"/>
          <w:shd w:val="clear" w:color="auto" w:fill="FFFFFF"/>
          <w:lang w:eastAsia="lt-LT"/>
        </w:rPr>
        <w:t>Bruto darbo užmokestis</w:t>
      </w:r>
      <w:r>
        <w:rPr>
          <w:szCs w:val="24"/>
          <w:shd w:val="clear" w:color="auto" w:fill="FFFFFF"/>
          <w:lang w:eastAsia="lt-LT"/>
        </w:rPr>
        <w:t xml:space="preserve"> – atlyginimas pinigais, apimantis tiesiogiai darbdavio darbuotojui mokamą pagrindinį darbo užmokestį ir papildomą uždarbį, įskaitant darbuotojo mokamas valstybinio socialinio draudimo įmokas ir gyventojų pajamų mokestį. Neįskaitoma materialinė, laikinojo </w:t>
      </w:r>
      <w:r>
        <w:rPr>
          <w:szCs w:val="24"/>
          <w:shd w:val="clear" w:color="auto" w:fill="FFFFFF"/>
          <w:lang w:eastAsia="lt-LT"/>
        </w:rPr>
        <w:lastRenderedPageBreak/>
        <w:t>nedarbingumo pašalpa, mokama neatsižvelgiant į finansavimo šaltinį, kompensacija už nepanaudotas kasmetines atostogas, išeitinė išmoka ir pan.</w:t>
      </w:r>
    </w:p>
    <w:p w14:paraId="2425F0CE" w14:textId="77777777" w:rsidR="005927DB" w:rsidRDefault="00A133EE">
      <w:pPr>
        <w:tabs>
          <w:tab w:val="left" w:pos="3869"/>
        </w:tabs>
        <w:spacing w:line="276" w:lineRule="auto"/>
        <w:ind w:firstLine="851"/>
        <w:jc w:val="both"/>
        <w:rPr>
          <w:szCs w:val="24"/>
          <w:shd w:val="clear" w:color="auto" w:fill="FFFFFF"/>
          <w:lang w:eastAsia="lt-LT"/>
        </w:rPr>
      </w:pPr>
      <w:proofErr w:type="spellStart"/>
      <w:r>
        <w:rPr>
          <w:b/>
          <w:szCs w:val="24"/>
          <w:shd w:val="clear" w:color="auto" w:fill="FFFFFF"/>
          <w:lang w:eastAsia="lt-LT"/>
        </w:rPr>
        <w:t>Neto</w:t>
      </w:r>
      <w:proofErr w:type="spellEnd"/>
      <w:r>
        <w:rPr>
          <w:b/>
          <w:szCs w:val="24"/>
          <w:shd w:val="clear" w:color="auto" w:fill="FFFFFF"/>
          <w:lang w:eastAsia="lt-LT"/>
        </w:rPr>
        <w:t xml:space="preserve"> darbo užmokestis</w:t>
      </w:r>
      <w:r>
        <w:rPr>
          <w:szCs w:val="24"/>
          <w:shd w:val="clear" w:color="auto" w:fill="FFFFFF"/>
          <w:lang w:eastAsia="lt-LT"/>
        </w:rPr>
        <w:t xml:space="preserve"> – atlyginimas pinigais, apimantis tiesiogiai darbdavio darbuotojui mokamą pagrindinį darbo </w:t>
      </w:r>
      <w:r>
        <w:rPr>
          <w:szCs w:val="24"/>
          <w:shd w:val="clear" w:color="auto" w:fill="FFFFFF"/>
          <w:lang w:eastAsia="lt-LT"/>
        </w:rPr>
        <w:t>užmokestį ir papildomą uždarbį, atskaičius darbuotojo mokamas valstybinio socialinio draudimo įmokas ir gyventojų pajamų mokestį.</w:t>
      </w:r>
    </w:p>
    <w:p w14:paraId="5E93C382" w14:textId="77777777" w:rsidR="005927DB" w:rsidRDefault="00A133EE">
      <w:pPr>
        <w:tabs>
          <w:tab w:val="left" w:pos="3869"/>
        </w:tabs>
        <w:spacing w:line="276" w:lineRule="auto"/>
        <w:ind w:firstLine="851"/>
        <w:jc w:val="both"/>
        <w:rPr>
          <w:szCs w:val="24"/>
          <w:shd w:val="clear" w:color="auto" w:fill="FFFFFF"/>
          <w:lang w:eastAsia="lt-LT"/>
        </w:rPr>
      </w:pPr>
      <w:r>
        <w:rPr>
          <w:b/>
          <w:szCs w:val="24"/>
          <w:shd w:val="clear" w:color="auto" w:fill="FFFFFF"/>
          <w:lang w:eastAsia="lt-LT"/>
        </w:rPr>
        <w:t>Vidutinis darbuotojų skaičius</w:t>
      </w:r>
      <w:r>
        <w:rPr>
          <w:szCs w:val="24"/>
          <w:shd w:val="clear" w:color="auto" w:fill="FFFFFF"/>
          <w:lang w:eastAsia="lt-LT"/>
        </w:rPr>
        <w:t xml:space="preserve"> – darbuotojų (fizinių asmenų), neatsižvelgiant į jų darbo laiko trukmę, skaičiaus vidurkis.</w:t>
      </w:r>
    </w:p>
    <w:p w14:paraId="65C046AA" w14:textId="77777777" w:rsidR="005927DB" w:rsidRDefault="00A133EE">
      <w:pPr>
        <w:spacing w:line="276" w:lineRule="auto"/>
        <w:ind w:right="141" w:firstLine="851"/>
        <w:jc w:val="both"/>
        <w:rPr>
          <w:szCs w:val="24"/>
          <w:lang w:eastAsia="ar-SA"/>
        </w:rPr>
      </w:pPr>
      <w:r>
        <w:rPr>
          <w:szCs w:val="24"/>
          <w:lang w:eastAsia="ar-SA"/>
        </w:rPr>
        <w:t>Remi</w:t>
      </w:r>
      <w:r>
        <w:rPr>
          <w:szCs w:val="24"/>
          <w:lang w:eastAsia="ar-SA"/>
        </w:rPr>
        <w:t>antis Lietuvos statistikos departamento prie Lietuvos Respublikos Vyriausybės oficialiosios statistikos portalo (toliau – Oficialiosios statistikos portalas) duomenimis, vidutinis mėnesinis bruto darbo užmokestis šalies ūkyje 2021 metų III ketvirtį – 1 598</w:t>
      </w:r>
      <w:r>
        <w:rPr>
          <w:szCs w:val="24"/>
          <w:lang w:eastAsia="ar-SA"/>
        </w:rPr>
        <w:t>,1 Eur., palyginti su 2021 metų II ketvirčiu, išaugo 2 proc.: viešajame sektoriuje vidutinis mėnesinis bruto darbo užmokestis sudarė 1 674,2 Eur ir buvo 0,4 proc. didesnis, privačiajame – 1 565,7 Eur ir buvo 2,9 proc. didesnis.</w:t>
      </w:r>
    </w:p>
    <w:p w14:paraId="1C63CBF0" w14:textId="77777777" w:rsidR="005927DB" w:rsidRDefault="00A133EE">
      <w:pPr>
        <w:spacing w:line="276" w:lineRule="auto"/>
        <w:ind w:right="141" w:firstLine="851"/>
        <w:jc w:val="both"/>
        <w:rPr>
          <w:szCs w:val="24"/>
          <w:lang w:eastAsia="ar-SA"/>
        </w:rPr>
      </w:pPr>
      <w:r>
        <w:rPr>
          <w:szCs w:val="24"/>
          <w:lang w:eastAsia="ar-SA"/>
        </w:rPr>
        <w:t>Vidutinis mėnesinis bruto da</w:t>
      </w:r>
      <w:r>
        <w:rPr>
          <w:szCs w:val="24"/>
          <w:lang w:eastAsia="ar-SA"/>
        </w:rPr>
        <w:t>rbo užmokestis  2021 metų III ketvirtį Vilniuje buvo 1 769,3 Eur ir, palyginti su 2021 metų II ketvirčiu, padidėjo 1,5 proc. </w:t>
      </w:r>
    </w:p>
    <w:p w14:paraId="3B938A68" w14:textId="77777777" w:rsidR="005927DB" w:rsidRDefault="00A133EE">
      <w:pPr>
        <w:spacing w:line="276" w:lineRule="auto"/>
        <w:ind w:firstLine="851"/>
        <w:jc w:val="both"/>
        <w:rPr>
          <w:szCs w:val="24"/>
          <w:lang w:eastAsia="ar-SA"/>
        </w:rPr>
      </w:pPr>
      <w:r>
        <w:rPr>
          <w:szCs w:val="24"/>
          <w:lang w:eastAsia="ar-SA"/>
        </w:rPr>
        <w:t xml:space="preserve">Per metus vidutinis mėnesinis bruto darbo užmokestis sparčiau augo tik Vilniuje (10,3 proc.). Tuo tarpu vidutinis </w:t>
      </w:r>
      <w:r>
        <w:rPr>
          <w:szCs w:val="24"/>
          <w:lang w:eastAsia="ar-SA"/>
        </w:rPr>
        <w:t xml:space="preserve">mėnesinis </w:t>
      </w:r>
      <w:proofErr w:type="spellStart"/>
      <w:r>
        <w:rPr>
          <w:szCs w:val="24"/>
          <w:lang w:eastAsia="ar-SA"/>
        </w:rPr>
        <w:t>neto</w:t>
      </w:r>
      <w:proofErr w:type="spellEnd"/>
      <w:r>
        <w:rPr>
          <w:szCs w:val="24"/>
          <w:lang w:eastAsia="ar-SA"/>
        </w:rPr>
        <w:t xml:space="preserve"> darbo užmokestis per metus augo visose apskrityse – nuo 6 iki 10,8 proc. Darbo užmokesčio pokyčiams įtakos turėjo nuo 2021 m. sausio 1 d. padidinta minimalioji mėnesinė alga, padidintas valstybės politikų, teisėjų, valstybės pareigūnų, valst</w:t>
      </w:r>
      <w:r>
        <w:rPr>
          <w:szCs w:val="24"/>
          <w:lang w:eastAsia="ar-SA"/>
        </w:rPr>
        <w:t>ybės tarnautojų ir biudžetinių įstaigų darbuotojų pareiginės algos bazinis dydis, pasikeitusi neapmokestinamojo pajamų dydžio skaičiavimo tvarka ir kitos priežastys.</w:t>
      </w:r>
    </w:p>
    <w:p w14:paraId="263197EB" w14:textId="77777777" w:rsidR="005927DB" w:rsidRDefault="00A133EE">
      <w:pPr>
        <w:spacing w:line="276" w:lineRule="auto"/>
        <w:jc w:val="both"/>
        <w:rPr>
          <w:sz w:val="16"/>
          <w:szCs w:val="16"/>
          <w:lang w:eastAsia="ar-SA"/>
        </w:rPr>
      </w:pPr>
      <w:r>
        <w:rPr>
          <w:sz w:val="20"/>
          <w:lang w:eastAsia="ar-SA"/>
        </w:rPr>
        <w:t>https://osp.stat.gov.lt/informaciniai-pranesimai?articleId=9474095</w:t>
      </w:r>
    </w:p>
    <w:p w14:paraId="579DC792" w14:textId="77777777" w:rsidR="005927DB" w:rsidRDefault="005927DB">
      <w:pPr>
        <w:spacing w:line="276" w:lineRule="auto"/>
        <w:ind w:firstLine="851"/>
        <w:jc w:val="both"/>
        <w:rPr>
          <w:szCs w:val="24"/>
          <w:lang w:eastAsia="ar-SA"/>
        </w:rPr>
      </w:pPr>
    </w:p>
    <w:p w14:paraId="5AFE0487" w14:textId="77777777" w:rsidR="005927DB" w:rsidRDefault="00A133EE">
      <w:pPr>
        <w:spacing w:line="276" w:lineRule="auto"/>
        <w:rPr>
          <w:szCs w:val="24"/>
          <w:lang w:eastAsia="ar-SA"/>
        </w:rPr>
      </w:pPr>
      <w:r>
        <w:rPr>
          <w:b/>
          <w:color w:val="333333"/>
          <w:sz w:val="20"/>
          <w:lang w:eastAsia="lt-LT"/>
        </w:rPr>
        <w:t>Bruto darbo užmokestis</w:t>
      </w:r>
      <w:r>
        <w:rPr>
          <w:b/>
          <w:color w:val="333333"/>
          <w:sz w:val="20"/>
          <w:lang w:eastAsia="lt-LT"/>
        </w:rPr>
        <w:t xml:space="preserve"> (mėnesinis)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3"/>
        <w:gridCol w:w="1701"/>
        <w:gridCol w:w="2129"/>
        <w:gridCol w:w="1273"/>
        <w:gridCol w:w="992"/>
        <w:gridCol w:w="992"/>
        <w:gridCol w:w="1110"/>
        <w:gridCol w:w="1161"/>
      </w:tblGrid>
      <w:tr w:rsidR="005927DB" w14:paraId="6B657DBF" w14:textId="77777777">
        <w:trPr>
          <w:trHeight w:val="322"/>
          <w:tblHeader/>
        </w:trPr>
        <w:tc>
          <w:tcPr>
            <w:tcW w:w="4673" w:type="dxa"/>
            <w:gridSpan w:val="3"/>
            <w:vMerge w:val="restart"/>
            <w:shd w:val="clear" w:color="auto" w:fill="F0F0F0"/>
            <w:tcMar>
              <w:top w:w="0" w:type="dxa"/>
              <w:left w:w="0" w:type="dxa"/>
              <w:bottom w:w="0" w:type="dxa"/>
              <w:right w:w="0" w:type="dxa"/>
            </w:tcMar>
            <w:vAlign w:val="center"/>
            <w:hideMark/>
          </w:tcPr>
          <w:p w14:paraId="5E009CBD" w14:textId="77777777" w:rsidR="005927DB" w:rsidRDefault="005927DB">
            <w:pPr>
              <w:shd w:val="clear" w:color="auto" w:fill="FFFFFF"/>
              <w:spacing w:line="276" w:lineRule="auto"/>
              <w:rPr>
                <w:color w:val="333333"/>
                <w:sz w:val="20"/>
                <w:lang w:eastAsia="lt-LT"/>
              </w:rPr>
            </w:pPr>
          </w:p>
        </w:tc>
        <w:tc>
          <w:tcPr>
            <w:tcW w:w="5528" w:type="dxa"/>
            <w:gridSpan w:val="5"/>
            <w:shd w:val="clear" w:color="auto" w:fill="F0F0F0"/>
            <w:tcMar>
              <w:top w:w="0" w:type="dxa"/>
              <w:left w:w="0" w:type="dxa"/>
              <w:bottom w:w="0" w:type="dxa"/>
              <w:right w:w="0" w:type="dxa"/>
            </w:tcMar>
            <w:vAlign w:val="center"/>
            <w:hideMark/>
          </w:tcPr>
          <w:p w14:paraId="5889D580" w14:textId="77777777" w:rsidR="005927DB" w:rsidRDefault="005927DB">
            <w:pPr>
              <w:rPr>
                <w:sz w:val="2"/>
                <w:szCs w:val="2"/>
              </w:rPr>
            </w:pPr>
          </w:p>
          <w:p w14:paraId="3AD07D58" w14:textId="77777777" w:rsidR="005927DB" w:rsidRDefault="00A133EE">
            <w:pPr>
              <w:spacing w:line="276" w:lineRule="auto"/>
              <w:ind w:left="30"/>
              <w:jc w:val="center"/>
              <w:rPr>
                <w:sz w:val="20"/>
                <w:lang w:eastAsia="lt-LT"/>
              </w:rPr>
            </w:pPr>
            <w:r>
              <w:rPr>
                <w:sz w:val="20"/>
                <w:lang w:eastAsia="lt-LT"/>
              </w:rPr>
              <w:t>Darbo užmokestis (mėnesinis) Eur </w:t>
            </w:r>
            <w:r>
              <w:rPr>
                <w:sz w:val="20"/>
                <w:vertAlign w:val="superscript"/>
                <w:lang w:eastAsia="lt-LT"/>
              </w:rPr>
              <w:t>1</w:t>
            </w:r>
          </w:p>
        </w:tc>
      </w:tr>
      <w:tr w:rsidR="005927DB" w14:paraId="7E043269" w14:textId="77777777">
        <w:trPr>
          <w:trHeight w:val="365"/>
          <w:tblHeader/>
        </w:trPr>
        <w:tc>
          <w:tcPr>
            <w:tcW w:w="4673" w:type="dxa"/>
            <w:gridSpan w:val="3"/>
            <w:vMerge/>
            <w:shd w:val="clear" w:color="auto" w:fill="auto"/>
            <w:vAlign w:val="center"/>
            <w:hideMark/>
          </w:tcPr>
          <w:p w14:paraId="2F95EDFE" w14:textId="77777777" w:rsidR="005927DB" w:rsidRDefault="005927DB">
            <w:pPr>
              <w:spacing w:line="276" w:lineRule="auto"/>
              <w:rPr>
                <w:color w:val="333333"/>
                <w:sz w:val="20"/>
                <w:lang w:eastAsia="lt-LT"/>
              </w:rPr>
            </w:pPr>
          </w:p>
        </w:tc>
        <w:tc>
          <w:tcPr>
            <w:tcW w:w="1273" w:type="dxa"/>
            <w:shd w:val="clear" w:color="auto" w:fill="auto"/>
            <w:tcMar>
              <w:top w:w="0" w:type="dxa"/>
              <w:left w:w="0" w:type="dxa"/>
              <w:bottom w:w="0" w:type="dxa"/>
              <w:right w:w="0" w:type="dxa"/>
            </w:tcMar>
            <w:vAlign w:val="center"/>
            <w:hideMark/>
          </w:tcPr>
          <w:p w14:paraId="25D7E871" w14:textId="77777777" w:rsidR="005927DB" w:rsidRDefault="005927DB">
            <w:pPr>
              <w:rPr>
                <w:sz w:val="2"/>
                <w:szCs w:val="2"/>
              </w:rPr>
            </w:pPr>
          </w:p>
          <w:p w14:paraId="66FCEF3F" w14:textId="77777777" w:rsidR="005927DB" w:rsidRDefault="00A133EE">
            <w:pPr>
              <w:spacing w:line="276" w:lineRule="auto"/>
              <w:ind w:left="30"/>
              <w:jc w:val="center"/>
              <w:rPr>
                <w:sz w:val="20"/>
                <w:lang w:eastAsia="lt-LT"/>
              </w:rPr>
            </w:pPr>
            <w:r>
              <w:rPr>
                <w:sz w:val="20"/>
                <w:lang w:eastAsia="lt-LT"/>
              </w:rPr>
              <w:t>2020K3</w:t>
            </w:r>
          </w:p>
        </w:tc>
        <w:tc>
          <w:tcPr>
            <w:tcW w:w="992" w:type="dxa"/>
            <w:shd w:val="clear" w:color="auto" w:fill="auto"/>
            <w:tcMar>
              <w:top w:w="0" w:type="dxa"/>
              <w:left w:w="0" w:type="dxa"/>
              <w:bottom w:w="0" w:type="dxa"/>
              <w:right w:w="0" w:type="dxa"/>
            </w:tcMar>
            <w:vAlign w:val="center"/>
            <w:hideMark/>
          </w:tcPr>
          <w:p w14:paraId="10732692" w14:textId="77777777" w:rsidR="005927DB" w:rsidRDefault="005927DB">
            <w:pPr>
              <w:rPr>
                <w:sz w:val="2"/>
                <w:szCs w:val="2"/>
              </w:rPr>
            </w:pPr>
          </w:p>
          <w:p w14:paraId="2C9B6AFC" w14:textId="77777777" w:rsidR="005927DB" w:rsidRDefault="00A133EE">
            <w:pPr>
              <w:spacing w:line="276" w:lineRule="auto"/>
              <w:ind w:left="30"/>
              <w:jc w:val="center"/>
              <w:rPr>
                <w:sz w:val="20"/>
                <w:lang w:eastAsia="lt-LT"/>
              </w:rPr>
            </w:pPr>
            <w:r>
              <w:rPr>
                <w:sz w:val="20"/>
                <w:lang w:eastAsia="lt-LT"/>
              </w:rPr>
              <w:t>2020K4</w:t>
            </w:r>
          </w:p>
        </w:tc>
        <w:tc>
          <w:tcPr>
            <w:tcW w:w="992" w:type="dxa"/>
            <w:shd w:val="clear" w:color="auto" w:fill="auto"/>
            <w:tcMar>
              <w:top w:w="0" w:type="dxa"/>
              <w:left w:w="0" w:type="dxa"/>
              <w:bottom w:w="0" w:type="dxa"/>
              <w:right w:w="0" w:type="dxa"/>
            </w:tcMar>
            <w:vAlign w:val="center"/>
            <w:hideMark/>
          </w:tcPr>
          <w:p w14:paraId="61640502" w14:textId="77777777" w:rsidR="005927DB" w:rsidRDefault="005927DB">
            <w:pPr>
              <w:rPr>
                <w:sz w:val="2"/>
                <w:szCs w:val="2"/>
              </w:rPr>
            </w:pPr>
          </w:p>
          <w:p w14:paraId="55211829" w14:textId="77777777" w:rsidR="005927DB" w:rsidRDefault="00A133EE">
            <w:pPr>
              <w:spacing w:line="276" w:lineRule="auto"/>
              <w:ind w:left="30"/>
              <w:jc w:val="center"/>
              <w:rPr>
                <w:sz w:val="20"/>
                <w:lang w:eastAsia="lt-LT"/>
              </w:rPr>
            </w:pPr>
            <w:r>
              <w:rPr>
                <w:sz w:val="20"/>
                <w:lang w:eastAsia="lt-LT"/>
              </w:rPr>
              <w:t>2021K1</w:t>
            </w:r>
          </w:p>
        </w:tc>
        <w:tc>
          <w:tcPr>
            <w:tcW w:w="1110" w:type="dxa"/>
            <w:shd w:val="clear" w:color="auto" w:fill="auto"/>
            <w:tcMar>
              <w:top w:w="0" w:type="dxa"/>
              <w:left w:w="0" w:type="dxa"/>
              <w:bottom w:w="0" w:type="dxa"/>
              <w:right w:w="0" w:type="dxa"/>
            </w:tcMar>
            <w:vAlign w:val="center"/>
            <w:hideMark/>
          </w:tcPr>
          <w:p w14:paraId="71A8AF17" w14:textId="77777777" w:rsidR="005927DB" w:rsidRDefault="005927DB">
            <w:pPr>
              <w:rPr>
                <w:sz w:val="2"/>
                <w:szCs w:val="2"/>
              </w:rPr>
            </w:pPr>
          </w:p>
          <w:p w14:paraId="6F51E928" w14:textId="77777777" w:rsidR="005927DB" w:rsidRDefault="00A133EE">
            <w:pPr>
              <w:spacing w:line="276" w:lineRule="auto"/>
              <w:ind w:left="30"/>
              <w:jc w:val="center"/>
              <w:rPr>
                <w:sz w:val="20"/>
                <w:lang w:eastAsia="lt-LT"/>
              </w:rPr>
            </w:pPr>
            <w:r>
              <w:rPr>
                <w:sz w:val="20"/>
                <w:lang w:eastAsia="lt-LT"/>
              </w:rPr>
              <w:t>2021K2</w:t>
            </w:r>
          </w:p>
        </w:tc>
        <w:tc>
          <w:tcPr>
            <w:tcW w:w="1161" w:type="dxa"/>
            <w:shd w:val="clear" w:color="auto" w:fill="auto"/>
            <w:tcMar>
              <w:top w:w="0" w:type="dxa"/>
              <w:left w:w="0" w:type="dxa"/>
              <w:bottom w:w="0" w:type="dxa"/>
              <w:right w:w="0" w:type="dxa"/>
            </w:tcMar>
            <w:vAlign w:val="center"/>
            <w:hideMark/>
          </w:tcPr>
          <w:p w14:paraId="346AA1A3" w14:textId="77777777" w:rsidR="005927DB" w:rsidRDefault="005927DB">
            <w:pPr>
              <w:rPr>
                <w:sz w:val="2"/>
                <w:szCs w:val="2"/>
              </w:rPr>
            </w:pPr>
          </w:p>
          <w:p w14:paraId="79C7B8A9" w14:textId="77777777" w:rsidR="005927DB" w:rsidRDefault="00A133EE">
            <w:pPr>
              <w:spacing w:line="276" w:lineRule="auto"/>
              <w:ind w:left="30"/>
              <w:jc w:val="center"/>
              <w:rPr>
                <w:sz w:val="20"/>
                <w:lang w:eastAsia="lt-LT"/>
              </w:rPr>
            </w:pPr>
            <w:r>
              <w:rPr>
                <w:sz w:val="20"/>
                <w:lang w:eastAsia="lt-LT"/>
              </w:rPr>
              <w:t>2021K3</w:t>
            </w:r>
          </w:p>
        </w:tc>
      </w:tr>
      <w:tr w:rsidR="005927DB" w14:paraId="25B2E193" w14:textId="77777777">
        <w:trPr>
          <w:trHeight w:val="365"/>
        </w:trPr>
        <w:tc>
          <w:tcPr>
            <w:tcW w:w="843" w:type="dxa"/>
            <w:vMerge w:val="restart"/>
            <w:shd w:val="clear" w:color="auto" w:fill="auto"/>
            <w:tcMar>
              <w:top w:w="0" w:type="dxa"/>
              <w:left w:w="60" w:type="dxa"/>
              <w:bottom w:w="0" w:type="dxa"/>
              <w:right w:w="60" w:type="dxa"/>
            </w:tcMar>
            <w:vAlign w:val="center"/>
            <w:hideMark/>
          </w:tcPr>
          <w:p w14:paraId="020EF2A4" w14:textId="77777777" w:rsidR="005927DB" w:rsidRDefault="00A133EE">
            <w:pPr>
              <w:spacing w:line="276" w:lineRule="auto"/>
              <w:jc w:val="right"/>
              <w:rPr>
                <w:sz w:val="20"/>
                <w:lang w:eastAsia="lt-LT"/>
              </w:rPr>
            </w:pPr>
            <w:r>
              <w:rPr>
                <w:sz w:val="20"/>
                <w:lang w:eastAsia="lt-LT"/>
              </w:rPr>
              <w:t>Bruto</w:t>
            </w:r>
          </w:p>
        </w:tc>
        <w:tc>
          <w:tcPr>
            <w:tcW w:w="1701" w:type="dxa"/>
            <w:vMerge w:val="restart"/>
            <w:shd w:val="clear" w:color="auto" w:fill="F0F0F0"/>
            <w:tcMar>
              <w:top w:w="0" w:type="dxa"/>
              <w:left w:w="60" w:type="dxa"/>
              <w:bottom w:w="0" w:type="dxa"/>
              <w:right w:w="60" w:type="dxa"/>
            </w:tcMar>
            <w:vAlign w:val="center"/>
            <w:hideMark/>
          </w:tcPr>
          <w:p w14:paraId="127F20DF" w14:textId="77777777" w:rsidR="005927DB" w:rsidRDefault="005927DB">
            <w:pPr>
              <w:rPr>
                <w:sz w:val="2"/>
                <w:szCs w:val="2"/>
              </w:rPr>
            </w:pPr>
          </w:p>
          <w:p w14:paraId="321CD3B2" w14:textId="77777777" w:rsidR="005927DB" w:rsidRDefault="00A133EE">
            <w:pPr>
              <w:spacing w:line="276" w:lineRule="auto"/>
              <w:ind w:left="30"/>
              <w:rPr>
                <w:sz w:val="20"/>
                <w:lang w:eastAsia="lt-LT"/>
              </w:rPr>
            </w:pPr>
            <w:r>
              <w:rPr>
                <w:sz w:val="20"/>
                <w:lang w:eastAsia="lt-LT"/>
              </w:rPr>
              <w:t>Šalies ūkis be individualiųjų įmonių</w:t>
            </w:r>
          </w:p>
        </w:tc>
        <w:tc>
          <w:tcPr>
            <w:tcW w:w="2129" w:type="dxa"/>
            <w:shd w:val="clear" w:color="auto" w:fill="F0F0F0"/>
            <w:tcMar>
              <w:top w:w="0" w:type="dxa"/>
              <w:left w:w="60" w:type="dxa"/>
              <w:bottom w:w="0" w:type="dxa"/>
              <w:right w:w="60" w:type="dxa"/>
            </w:tcMar>
            <w:vAlign w:val="center"/>
            <w:hideMark/>
          </w:tcPr>
          <w:p w14:paraId="16F2257D" w14:textId="77777777" w:rsidR="005927DB" w:rsidRDefault="005927DB">
            <w:pPr>
              <w:rPr>
                <w:sz w:val="2"/>
                <w:szCs w:val="2"/>
              </w:rPr>
            </w:pPr>
          </w:p>
          <w:p w14:paraId="6294ED5F" w14:textId="77777777" w:rsidR="005927DB" w:rsidRDefault="00A133EE">
            <w:pPr>
              <w:spacing w:line="276" w:lineRule="auto"/>
              <w:ind w:left="30"/>
              <w:rPr>
                <w:sz w:val="20"/>
                <w:lang w:eastAsia="lt-LT"/>
              </w:rPr>
            </w:pPr>
            <w:r>
              <w:rPr>
                <w:sz w:val="20"/>
                <w:lang w:eastAsia="lt-LT"/>
              </w:rPr>
              <w:t>Lietuvos Respublika</w:t>
            </w:r>
          </w:p>
        </w:tc>
        <w:tc>
          <w:tcPr>
            <w:tcW w:w="1273" w:type="dxa"/>
            <w:shd w:val="clear" w:color="auto" w:fill="auto"/>
            <w:tcMar>
              <w:top w:w="0" w:type="dxa"/>
              <w:left w:w="60" w:type="dxa"/>
              <w:bottom w:w="0" w:type="dxa"/>
              <w:right w:w="60" w:type="dxa"/>
            </w:tcMar>
            <w:vAlign w:val="center"/>
          </w:tcPr>
          <w:p w14:paraId="066341DD" w14:textId="77777777" w:rsidR="005927DB" w:rsidRDefault="005927DB">
            <w:pPr>
              <w:rPr>
                <w:sz w:val="6"/>
                <w:szCs w:val="6"/>
              </w:rPr>
            </w:pPr>
          </w:p>
          <w:p w14:paraId="28E2616D" w14:textId="77777777" w:rsidR="005927DB" w:rsidRDefault="00A133EE">
            <w:pPr>
              <w:spacing w:line="276" w:lineRule="auto"/>
              <w:jc w:val="right"/>
              <w:rPr>
                <w:sz w:val="20"/>
                <w:lang w:eastAsia="lt-LT"/>
              </w:rPr>
            </w:pPr>
            <w:r>
              <w:rPr>
                <w:sz w:val="20"/>
                <w:lang w:eastAsia="lt-LT"/>
              </w:rPr>
              <w:t>1 454,8</w:t>
            </w:r>
          </w:p>
        </w:tc>
        <w:tc>
          <w:tcPr>
            <w:tcW w:w="992" w:type="dxa"/>
            <w:shd w:val="clear" w:color="auto" w:fill="auto"/>
            <w:tcMar>
              <w:top w:w="0" w:type="dxa"/>
              <w:left w:w="60" w:type="dxa"/>
              <w:bottom w:w="0" w:type="dxa"/>
              <w:right w:w="60" w:type="dxa"/>
            </w:tcMar>
            <w:vAlign w:val="center"/>
          </w:tcPr>
          <w:p w14:paraId="0FC05789" w14:textId="77777777" w:rsidR="005927DB" w:rsidRDefault="005927DB">
            <w:pPr>
              <w:rPr>
                <w:sz w:val="6"/>
                <w:szCs w:val="6"/>
              </w:rPr>
            </w:pPr>
          </w:p>
          <w:p w14:paraId="60EADA71" w14:textId="77777777" w:rsidR="005927DB" w:rsidRDefault="00A133EE">
            <w:pPr>
              <w:spacing w:line="276" w:lineRule="auto"/>
              <w:jc w:val="right"/>
              <w:rPr>
                <w:sz w:val="20"/>
                <w:lang w:eastAsia="lt-LT"/>
              </w:rPr>
            </w:pPr>
            <w:r>
              <w:rPr>
                <w:sz w:val="20"/>
                <w:lang w:eastAsia="lt-LT"/>
              </w:rPr>
              <w:t>1 524,2</w:t>
            </w:r>
          </w:p>
        </w:tc>
        <w:tc>
          <w:tcPr>
            <w:tcW w:w="992" w:type="dxa"/>
            <w:shd w:val="clear" w:color="auto" w:fill="auto"/>
            <w:tcMar>
              <w:top w:w="0" w:type="dxa"/>
              <w:left w:w="60" w:type="dxa"/>
              <w:bottom w:w="0" w:type="dxa"/>
              <w:right w:w="60" w:type="dxa"/>
            </w:tcMar>
            <w:vAlign w:val="center"/>
          </w:tcPr>
          <w:p w14:paraId="2CCAF951" w14:textId="77777777" w:rsidR="005927DB" w:rsidRDefault="005927DB">
            <w:pPr>
              <w:rPr>
                <w:sz w:val="6"/>
                <w:szCs w:val="6"/>
              </w:rPr>
            </w:pPr>
          </w:p>
          <w:p w14:paraId="01CB7138" w14:textId="77777777" w:rsidR="005927DB" w:rsidRDefault="00A133EE">
            <w:pPr>
              <w:spacing w:line="276" w:lineRule="auto"/>
              <w:jc w:val="right"/>
              <w:rPr>
                <w:sz w:val="20"/>
                <w:lang w:eastAsia="lt-LT"/>
              </w:rPr>
            </w:pPr>
            <w:r>
              <w:rPr>
                <w:sz w:val="20"/>
                <w:lang w:eastAsia="lt-LT"/>
              </w:rPr>
              <w:t>1 517,4</w:t>
            </w:r>
          </w:p>
        </w:tc>
        <w:tc>
          <w:tcPr>
            <w:tcW w:w="1110" w:type="dxa"/>
            <w:shd w:val="clear" w:color="auto" w:fill="auto"/>
            <w:tcMar>
              <w:top w:w="0" w:type="dxa"/>
              <w:left w:w="60" w:type="dxa"/>
              <w:bottom w:w="0" w:type="dxa"/>
              <w:right w:w="60" w:type="dxa"/>
            </w:tcMar>
            <w:vAlign w:val="center"/>
          </w:tcPr>
          <w:p w14:paraId="74C32E2F" w14:textId="77777777" w:rsidR="005927DB" w:rsidRDefault="005927DB">
            <w:pPr>
              <w:rPr>
                <w:sz w:val="6"/>
                <w:szCs w:val="6"/>
              </w:rPr>
            </w:pPr>
          </w:p>
          <w:p w14:paraId="7ECFADCB" w14:textId="77777777" w:rsidR="005927DB" w:rsidRDefault="00A133EE">
            <w:pPr>
              <w:spacing w:line="276" w:lineRule="auto"/>
              <w:jc w:val="right"/>
              <w:rPr>
                <w:sz w:val="20"/>
                <w:lang w:eastAsia="lt-LT"/>
              </w:rPr>
            </w:pPr>
            <w:r>
              <w:rPr>
                <w:sz w:val="20"/>
                <w:lang w:eastAsia="lt-LT"/>
              </w:rPr>
              <w:t>1 566,4</w:t>
            </w:r>
          </w:p>
        </w:tc>
        <w:tc>
          <w:tcPr>
            <w:tcW w:w="1161" w:type="dxa"/>
            <w:shd w:val="clear" w:color="auto" w:fill="auto"/>
            <w:tcMar>
              <w:top w:w="0" w:type="dxa"/>
              <w:left w:w="60" w:type="dxa"/>
              <w:bottom w:w="0" w:type="dxa"/>
              <w:right w:w="60" w:type="dxa"/>
            </w:tcMar>
            <w:vAlign w:val="center"/>
          </w:tcPr>
          <w:p w14:paraId="004B4B19" w14:textId="77777777" w:rsidR="005927DB" w:rsidRDefault="005927DB">
            <w:pPr>
              <w:rPr>
                <w:sz w:val="6"/>
                <w:szCs w:val="6"/>
              </w:rPr>
            </w:pPr>
          </w:p>
          <w:p w14:paraId="638CA56B" w14:textId="77777777" w:rsidR="005927DB" w:rsidRDefault="00A133EE">
            <w:pPr>
              <w:spacing w:line="276" w:lineRule="auto"/>
              <w:jc w:val="right"/>
              <w:rPr>
                <w:sz w:val="20"/>
                <w:lang w:eastAsia="lt-LT"/>
              </w:rPr>
            </w:pPr>
            <w:r>
              <w:rPr>
                <w:sz w:val="20"/>
                <w:lang w:eastAsia="lt-LT"/>
              </w:rPr>
              <w:t>1 598,1</w:t>
            </w:r>
          </w:p>
        </w:tc>
      </w:tr>
      <w:tr w:rsidR="005927DB" w14:paraId="51A4ADDF" w14:textId="77777777">
        <w:trPr>
          <w:trHeight w:val="351"/>
        </w:trPr>
        <w:tc>
          <w:tcPr>
            <w:tcW w:w="843" w:type="dxa"/>
            <w:vMerge/>
            <w:shd w:val="clear" w:color="auto" w:fill="auto"/>
            <w:tcMar>
              <w:top w:w="0" w:type="dxa"/>
              <w:left w:w="60" w:type="dxa"/>
              <w:bottom w:w="0" w:type="dxa"/>
              <w:right w:w="60" w:type="dxa"/>
            </w:tcMar>
            <w:vAlign w:val="center"/>
            <w:hideMark/>
          </w:tcPr>
          <w:p w14:paraId="5A849540" w14:textId="77777777" w:rsidR="005927DB" w:rsidRDefault="005927DB">
            <w:pPr>
              <w:spacing w:line="276" w:lineRule="auto"/>
              <w:jc w:val="right"/>
              <w:rPr>
                <w:sz w:val="20"/>
                <w:lang w:eastAsia="lt-LT"/>
              </w:rPr>
            </w:pPr>
          </w:p>
        </w:tc>
        <w:tc>
          <w:tcPr>
            <w:tcW w:w="1701" w:type="dxa"/>
            <w:vMerge/>
            <w:shd w:val="clear" w:color="auto" w:fill="auto"/>
            <w:tcMar>
              <w:top w:w="0" w:type="dxa"/>
              <w:left w:w="60" w:type="dxa"/>
              <w:bottom w:w="0" w:type="dxa"/>
              <w:right w:w="60" w:type="dxa"/>
            </w:tcMar>
            <w:vAlign w:val="center"/>
            <w:hideMark/>
          </w:tcPr>
          <w:p w14:paraId="2B5E91B7" w14:textId="77777777" w:rsidR="005927DB" w:rsidRDefault="005927DB">
            <w:pPr>
              <w:spacing w:line="276" w:lineRule="auto"/>
              <w:jc w:val="right"/>
              <w:rPr>
                <w:sz w:val="20"/>
                <w:lang w:eastAsia="lt-LT"/>
              </w:rPr>
            </w:pPr>
          </w:p>
        </w:tc>
        <w:tc>
          <w:tcPr>
            <w:tcW w:w="2129" w:type="dxa"/>
            <w:shd w:val="clear" w:color="auto" w:fill="F0F0F0"/>
            <w:tcMar>
              <w:top w:w="0" w:type="dxa"/>
              <w:left w:w="60" w:type="dxa"/>
              <w:bottom w:w="0" w:type="dxa"/>
              <w:right w:w="60" w:type="dxa"/>
            </w:tcMar>
            <w:vAlign w:val="center"/>
          </w:tcPr>
          <w:p w14:paraId="6608EEAC" w14:textId="77777777" w:rsidR="005927DB" w:rsidRDefault="005927DB">
            <w:pPr>
              <w:rPr>
                <w:sz w:val="2"/>
                <w:szCs w:val="2"/>
              </w:rPr>
            </w:pPr>
          </w:p>
          <w:p w14:paraId="7FB92A7A" w14:textId="77777777" w:rsidR="005927DB" w:rsidRDefault="00A133EE">
            <w:pPr>
              <w:spacing w:line="276" w:lineRule="auto"/>
              <w:ind w:left="30"/>
              <w:rPr>
                <w:sz w:val="20"/>
                <w:lang w:eastAsia="lt-LT"/>
              </w:rPr>
            </w:pPr>
            <w:r>
              <w:rPr>
                <w:sz w:val="20"/>
                <w:lang w:eastAsia="lt-LT"/>
              </w:rPr>
              <w:t>Sostinės regionas</w:t>
            </w:r>
          </w:p>
        </w:tc>
        <w:tc>
          <w:tcPr>
            <w:tcW w:w="1273" w:type="dxa"/>
            <w:shd w:val="clear" w:color="auto" w:fill="FFFFFF"/>
            <w:tcMar>
              <w:top w:w="0" w:type="dxa"/>
              <w:left w:w="60" w:type="dxa"/>
              <w:bottom w:w="0" w:type="dxa"/>
              <w:right w:w="60" w:type="dxa"/>
            </w:tcMar>
            <w:vAlign w:val="center"/>
          </w:tcPr>
          <w:p w14:paraId="7D9F7D08" w14:textId="77777777" w:rsidR="005927DB" w:rsidRDefault="005927DB">
            <w:pPr>
              <w:rPr>
                <w:sz w:val="6"/>
                <w:szCs w:val="6"/>
              </w:rPr>
            </w:pPr>
          </w:p>
          <w:p w14:paraId="6A8C9FB4" w14:textId="77777777" w:rsidR="005927DB" w:rsidRDefault="00A133EE">
            <w:pPr>
              <w:spacing w:line="276" w:lineRule="auto"/>
              <w:jc w:val="right"/>
              <w:rPr>
                <w:sz w:val="20"/>
                <w:lang w:eastAsia="lt-LT"/>
              </w:rPr>
            </w:pPr>
            <w:r>
              <w:rPr>
                <w:color w:val="333333"/>
                <w:sz w:val="20"/>
                <w:lang w:eastAsia="lt-LT"/>
              </w:rPr>
              <w:t>1 603,4</w:t>
            </w:r>
          </w:p>
        </w:tc>
        <w:tc>
          <w:tcPr>
            <w:tcW w:w="992" w:type="dxa"/>
            <w:shd w:val="clear" w:color="auto" w:fill="FFFFFF"/>
            <w:tcMar>
              <w:top w:w="0" w:type="dxa"/>
              <w:left w:w="60" w:type="dxa"/>
              <w:bottom w:w="0" w:type="dxa"/>
              <w:right w:w="60" w:type="dxa"/>
            </w:tcMar>
            <w:vAlign w:val="center"/>
          </w:tcPr>
          <w:p w14:paraId="2FD7A9B6" w14:textId="77777777" w:rsidR="005927DB" w:rsidRDefault="005927DB">
            <w:pPr>
              <w:rPr>
                <w:sz w:val="6"/>
                <w:szCs w:val="6"/>
              </w:rPr>
            </w:pPr>
          </w:p>
          <w:p w14:paraId="7F96857A" w14:textId="77777777" w:rsidR="005927DB" w:rsidRDefault="00A133EE">
            <w:pPr>
              <w:spacing w:line="276" w:lineRule="auto"/>
              <w:jc w:val="right"/>
              <w:rPr>
                <w:sz w:val="20"/>
                <w:lang w:eastAsia="lt-LT"/>
              </w:rPr>
            </w:pPr>
            <w:r>
              <w:rPr>
                <w:color w:val="333333"/>
                <w:sz w:val="20"/>
                <w:lang w:eastAsia="lt-LT"/>
              </w:rPr>
              <w:t>1 674,7</w:t>
            </w:r>
          </w:p>
        </w:tc>
        <w:tc>
          <w:tcPr>
            <w:tcW w:w="992" w:type="dxa"/>
            <w:shd w:val="clear" w:color="auto" w:fill="FFFFFF"/>
            <w:tcMar>
              <w:top w:w="0" w:type="dxa"/>
              <w:left w:w="60" w:type="dxa"/>
              <w:bottom w:w="0" w:type="dxa"/>
              <w:right w:w="60" w:type="dxa"/>
            </w:tcMar>
            <w:vAlign w:val="center"/>
          </w:tcPr>
          <w:p w14:paraId="4C8B9BC5" w14:textId="77777777" w:rsidR="005927DB" w:rsidRDefault="005927DB">
            <w:pPr>
              <w:rPr>
                <w:sz w:val="6"/>
                <w:szCs w:val="6"/>
              </w:rPr>
            </w:pPr>
          </w:p>
          <w:p w14:paraId="22E3B78C" w14:textId="77777777" w:rsidR="005927DB" w:rsidRDefault="00A133EE">
            <w:pPr>
              <w:spacing w:line="276" w:lineRule="auto"/>
              <w:jc w:val="right"/>
              <w:rPr>
                <w:sz w:val="20"/>
                <w:lang w:eastAsia="lt-LT"/>
              </w:rPr>
            </w:pPr>
            <w:r>
              <w:rPr>
                <w:color w:val="333333"/>
                <w:sz w:val="20"/>
                <w:lang w:eastAsia="lt-LT"/>
              </w:rPr>
              <w:t>1 683,0</w:t>
            </w:r>
          </w:p>
        </w:tc>
        <w:tc>
          <w:tcPr>
            <w:tcW w:w="1110" w:type="dxa"/>
            <w:shd w:val="clear" w:color="auto" w:fill="FFFFFF"/>
            <w:tcMar>
              <w:top w:w="0" w:type="dxa"/>
              <w:left w:w="60" w:type="dxa"/>
              <w:bottom w:w="0" w:type="dxa"/>
              <w:right w:w="60" w:type="dxa"/>
            </w:tcMar>
            <w:vAlign w:val="center"/>
          </w:tcPr>
          <w:p w14:paraId="15054DAE" w14:textId="77777777" w:rsidR="005927DB" w:rsidRDefault="005927DB">
            <w:pPr>
              <w:rPr>
                <w:sz w:val="6"/>
                <w:szCs w:val="6"/>
              </w:rPr>
            </w:pPr>
          </w:p>
          <w:p w14:paraId="0781BB32" w14:textId="77777777" w:rsidR="005927DB" w:rsidRDefault="00A133EE">
            <w:pPr>
              <w:spacing w:line="276" w:lineRule="auto"/>
              <w:jc w:val="right"/>
              <w:rPr>
                <w:sz w:val="20"/>
                <w:lang w:eastAsia="lt-LT"/>
              </w:rPr>
            </w:pPr>
            <w:r>
              <w:rPr>
                <w:color w:val="333333"/>
                <w:sz w:val="20"/>
                <w:lang w:eastAsia="lt-LT"/>
              </w:rPr>
              <w:t>1 743,3</w:t>
            </w:r>
          </w:p>
        </w:tc>
        <w:tc>
          <w:tcPr>
            <w:tcW w:w="1161" w:type="dxa"/>
            <w:shd w:val="clear" w:color="auto" w:fill="FFFFFF"/>
            <w:tcMar>
              <w:top w:w="0" w:type="dxa"/>
              <w:left w:w="60" w:type="dxa"/>
              <w:bottom w:w="0" w:type="dxa"/>
              <w:right w:w="60" w:type="dxa"/>
            </w:tcMar>
            <w:vAlign w:val="center"/>
          </w:tcPr>
          <w:p w14:paraId="16F71C5F" w14:textId="77777777" w:rsidR="005927DB" w:rsidRDefault="005927DB">
            <w:pPr>
              <w:rPr>
                <w:sz w:val="6"/>
                <w:szCs w:val="6"/>
              </w:rPr>
            </w:pPr>
          </w:p>
          <w:p w14:paraId="21082CA0" w14:textId="77777777" w:rsidR="005927DB" w:rsidRDefault="00A133EE">
            <w:pPr>
              <w:spacing w:line="276" w:lineRule="auto"/>
              <w:jc w:val="right"/>
              <w:rPr>
                <w:sz w:val="20"/>
                <w:lang w:eastAsia="lt-LT"/>
              </w:rPr>
            </w:pPr>
            <w:r>
              <w:rPr>
                <w:color w:val="333333"/>
                <w:sz w:val="20"/>
                <w:lang w:eastAsia="lt-LT"/>
              </w:rPr>
              <w:t>1 769,3</w:t>
            </w:r>
          </w:p>
        </w:tc>
      </w:tr>
    </w:tbl>
    <w:p w14:paraId="35AF233F" w14:textId="77777777" w:rsidR="005927DB" w:rsidRDefault="00A133EE">
      <w:pPr>
        <w:spacing w:line="276" w:lineRule="auto"/>
        <w:jc w:val="both"/>
        <w:rPr>
          <w:sz w:val="16"/>
          <w:szCs w:val="16"/>
          <w:lang w:eastAsia="ar-SA"/>
        </w:rPr>
      </w:pPr>
      <w:r>
        <w:rPr>
          <w:sz w:val="16"/>
          <w:szCs w:val="16"/>
          <w:lang w:eastAsia="ar-SA"/>
        </w:rPr>
        <w:t>K-ketvirtis</w:t>
      </w:r>
    </w:p>
    <w:p w14:paraId="1AE7FC8F" w14:textId="77777777" w:rsidR="005927DB" w:rsidRDefault="00A133EE">
      <w:pPr>
        <w:spacing w:line="276" w:lineRule="auto"/>
        <w:jc w:val="both"/>
        <w:rPr>
          <w:sz w:val="16"/>
          <w:szCs w:val="16"/>
          <w:lang w:eastAsia="ar-SA"/>
        </w:rPr>
      </w:pPr>
      <w:r>
        <w:rPr>
          <w:sz w:val="16"/>
          <w:szCs w:val="16"/>
          <w:lang w:eastAsia="ar-SA"/>
        </w:rPr>
        <w:t>* Be individualių įmonių</w:t>
      </w:r>
    </w:p>
    <w:p w14:paraId="50D0B72A" w14:textId="77777777" w:rsidR="005927DB" w:rsidRDefault="00A133EE">
      <w:pPr>
        <w:spacing w:line="276" w:lineRule="auto"/>
        <w:jc w:val="both"/>
        <w:rPr>
          <w:sz w:val="16"/>
          <w:szCs w:val="16"/>
          <w:u w:val="single"/>
          <w:lang w:eastAsia="lt-LT"/>
        </w:rPr>
      </w:pPr>
      <w:r>
        <w:rPr>
          <w:sz w:val="16"/>
          <w:szCs w:val="16"/>
          <w:lang w:eastAsia="ar-SA"/>
        </w:rPr>
        <w:t>Šaltinis</w:t>
      </w:r>
      <w:r>
        <w:rPr>
          <w:szCs w:val="24"/>
          <w:lang w:eastAsia="lt-LT"/>
        </w:rPr>
        <w:t xml:space="preserve"> </w:t>
      </w:r>
      <w:r>
        <w:rPr>
          <w:sz w:val="16"/>
          <w:szCs w:val="16"/>
          <w:lang w:eastAsia="ar-SA"/>
        </w:rPr>
        <w:t xml:space="preserve">https://osp.stat.gov.lt/statistiniu-rodikliu-analize?hash=cbaea5c3-3aec-487d-b88a-559e9d12713f#/ </w:t>
      </w:r>
    </w:p>
    <w:p w14:paraId="720FAF74" w14:textId="77777777" w:rsidR="005927DB" w:rsidRDefault="005927DB">
      <w:pPr>
        <w:tabs>
          <w:tab w:val="left" w:pos="3869"/>
        </w:tabs>
        <w:spacing w:line="276" w:lineRule="auto"/>
        <w:ind w:firstLine="851"/>
        <w:jc w:val="both"/>
        <w:rPr>
          <w:szCs w:val="24"/>
          <w:lang w:eastAsia="lt-LT"/>
        </w:rPr>
      </w:pPr>
    </w:p>
    <w:p w14:paraId="5ECAF63E" w14:textId="77777777" w:rsidR="005927DB" w:rsidRDefault="00A133EE">
      <w:pPr>
        <w:tabs>
          <w:tab w:val="left" w:pos="3869"/>
        </w:tabs>
        <w:spacing w:line="276" w:lineRule="auto"/>
        <w:ind w:firstLine="851"/>
        <w:jc w:val="both"/>
        <w:rPr>
          <w:szCs w:val="24"/>
          <w:lang w:eastAsia="lt-LT"/>
        </w:rPr>
      </w:pPr>
      <w:r>
        <w:rPr>
          <w:szCs w:val="24"/>
          <w:lang w:eastAsia="lt-LT"/>
        </w:rPr>
        <w:t>Pagal Oficialiosios statistikos portalo duomenis Vilniaus miesto savivaldybėje emigracija nemažėja, kvalifikuotos darbo jėgos emigracija turi įtakos konkuren</w:t>
      </w:r>
      <w:r>
        <w:rPr>
          <w:szCs w:val="24"/>
          <w:lang w:eastAsia="lt-LT"/>
        </w:rPr>
        <w:t>cijos darbo rinkoje mažėjimui, atsiranda didesnė galimybė įsidarbinti mažiau paklausių profesijų darbuotojams, kuriems trūksta reikiamos kvalifikacijos bei darbo patirties. Vilniaus miesto savivaldybėje gyventojų užimtumą būtų galima padidinti ir sustiprin</w:t>
      </w:r>
      <w:r>
        <w:rPr>
          <w:szCs w:val="24"/>
          <w:lang w:eastAsia="lt-LT"/>
        </w:rPr>
        <w:t>ti Užimtumo didinimo programa, kuria būtų siekiama suaktyvinti santykinai didelių ir sunkiausiai integruojamų gyventojų tikslinių grupių integraciją į darbo rinką. Užimtumo didinimo programa – tai priemonė, kuria siekiama ieškoti ir bendrauti su nedirbanči</w:t>
      </w:r>
      <w:r>
        <w:rPr>
          <w:szCs w:val="24"/>
          <w:lang w:eastAsia="lt-LT"/>
        </w:rPr>
        <w:t>ais ir socialiai pažeidžiamais asmenimis, ūkio subjektais, besikreipiančiais į Užimtumo tarnybą, siekiama grąžinti žmogų atgal į darbo rinką, paskatinti įgyti profesiją, kuri padėtų užsidirbti, patarti, kur įgyti reikalingų įgūdžių, kaip užsiimti tolesne v</w:t>
      </w:r>
      <w:r>
        <w:rPr>
          <w:szCs w:val="24"/>
          <w:lang w:eastAsia="lt-LT"/>
        </w:rPr>
        <w:t>eikla ir pan.</w:t>
      </w:r>
    </w:p>
    <w:p w14:paraId="2B55812A" w14:textId="77777777" w:rsidR="005927DB" w:rsidRDefault="005927DB">
      <w:pPr>
        <w:tabs>
          <w:tab w:val="left" w:pos="3869"/>
        </w:tabs>
        <w:spacing w:line="276" w:lineRule="auto"/>
        <w:ind w:firstLine="851"/>
        <w:jc w:val="both"/>
        <w:rPr>
          <w:szCs w:val="24"/>
          <w:lang w:eastAsia="lt-LT"/>
        </w:rPr>
      </w:pPr>
    </w:p>
    <w:p w14:paraId="0A48FD88" w14:textId="77777777" w:rsidR="005927DB" w:rsidRDefault="00A133EE">
      <w:pPr>
        <w:spacing w:line="276" w:lineRule="auto"/>
        <w:ind w:left="360" w:firstLine="491"/>
        <w:jc w:val="both"/>
        <w:rPr>
          <w:b/>
          <w:spacing w:val="2"/>
          <w:szCs w:val="23"/>
          <w:lang w:eastAsia="lt-LT"/>
        </w:rPr>
      </w:pPr>
      <w:r>
        <w:rPr>
          <w:b/>
          <w:spacing w:val="2"/>
          <w:szCs w:val="23"/>
          <w:lang w:eastAsia="lt-LT"/>
        </w:rPr>
        <w:t>2.4. Demografinė situacija, migracijos priežastys</w:t>
      </w:r>
    </w:p>
    <w:p w14:paraId="2D32F2A5" w14:textId="77777777" w:rsidR="005927DB" w:rsidRDefault="005927DB">
      <w:pPr>
        <w:spacing w:line="276" w:lineRule="auto"/>
        <w:ind w:left="360" w:firstLine="491"/>
        <w:jc w:val="both"/>
        <w:rPr>
          <w:b/>
          <w:spacing w:val="2"/>
          <w:szCs w:val="23"/>
          <w:highlight w:val="yellow"/>
          <w:lang w:eastAsia="lt-LT"/>
        </w:rPr>
      </w:pPr>
    </w:p>
    <w:p w14:paraId="16936C2D" w14:textId="77777777" w:rsidR="005927DB" w:rsidRDefault="00A133EE">
      <w:pPr>
        <w:spacing w:line="276" w:lineRule="auto"/>
        <w:ind w:firstLine="851"/>
        <w:jc w:val="both"/>
        <w:rPr>
          <w:szCs w:val="24"/>
          <w:lang w:eastAsia="lt-LT"/>
        </w:rPr>
      </w:pPr>
      <w:r>
        <w:rPr>
          <w:szCs w:val="24"/>
          <w:lang w:eastAsia="lt-LT"/>
        </w:rPr>
        <w:t>Oficialiosios statistikos portalo</w:t>
      </w:r>
      <w:r>
        <w:rPr>
          <w:spacing w:val="2"/>
          <w:szCs w:val="23"/>
          <w:lang w:eastAsia="lt-LT"/>
        </w:rPr>
        <w:t xml:space="preserve"> duomenimis, 2021 m. sausio 1 d. Lietuvoje buvo 2 810 761 nuolatinis gyventojas, 1 505 796 moterys ir 1 304 965 vyrai. Per dešimtmetį nuolatinių gyventojų skaičius sumažėjo 232,6 tūkst., arba 7,6 proc. Netekome tiek gyventojų, kiek gyvena Klaipėdoje ir Pan</w:t>
      </w:r>
      <w:r>
        <w:rPr>
          <w:spacing w:val="2"/>
          <w:szCs w:val="23"/>
          <w:lang w:eastAsia="lt-LT"/>
        </w:rPr>
        <w:t>evėžyje kartu sudėjus,</w:t>
      </w:r>
      <w:r>
        <w:rPr>
          <w:szCs w:val="24"/>
          <w:lang w:eastAsia="lt-LT"/>
        </w:rPr>
        <w:t xml:space="preserve"> Vilniaus miesto savivaldybės gyventojų skaičius išaugo 4 proc. ir dabar siekia 556,1 tūkst.</w:t>
      </w:r>
    </w:p>
    <w:p w14:paraId="30A9B1B9" w14:textId="77777777" w:rsidR="005927DB" w:rsidRDefault="005927DB">
      <w:pPr>
        <w:spacing w:line="276" w:lineRule="auto"/>
        <w:ind w:firstLine="3402"/>
        <w:rPr>
          <w:b/>
          <w:sz w:val="20"/>
          <w:highlight w:val="yellow"/>
          <w:lang w:eastAsia="lt-LT"/>
        </w:rPr>
      </w:pPr>
    </w:p>
    <w:tbl>
      <w:tblPr>
        <w:tblW w:w="10201" w:type="dxa"/>
        <w:tblLook w:val="04A0" w:firstRow="1" w:lastRow="0" w:firstColumn="1" w:lastColumn="0" w:noHBand="0" w:noVBand="1"/>
      </w:tblPr>
      <w:tblGrid>
        <w:gridCol w:w="2546"/>
        <w:gridCol w:w="2552"/>
        <w:gridCol w:w="2552"/>
        <w:gridCol w:w="2551"/>
      </w:tblGrid>
      <w:tr w:rsidR="005927DB" w14:paraId="2DB3C357" w14:textId="77777777">
        <w:trPr>
          <w:trHeight w:val="720"/>
        </w:trPr>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3C299" w14:textId="77777777" w:rsidR="005927DB" w:rsidRDefault="005927DB">
            <w:pPr>
              <w:rPr>
                <w:color w:val="000000"/>
                <w:sz w:val="20"/>
                <w:lang w:eastAsia="lt-LT"/>
              </w:rPr>
            </w:pP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14:paraId="061D50DC" w14:textId="77777777" w:rsidR="005927DB" w:rsidRDefault="00A133EE">
            <w:pPr>
              <w:jc w:val="center"/>
              <w:rPr>
                <w:b/>
                <w:bCs/>
                <w:color w:val="000000"/>
                <w:sz w:val="20"/>
                <w:lang w:eastAsia="lt-LT"/>
              </w:rPr>
            </w:pPr>
            <w:r>
              <w:rPr>
                <w:b/>
                <w:bCs/>
                <w:color w:val="000000"/>
                <w:sz w:val="20"/>
                <w:lang w:eastAsia="lt-LT"/>
              </w:rPr>
              <w:t>Nuolatinių gyventojų skaičius liepos 1 d. asmenimis</w:t>
            </w:r>
          </w:p>
        </w:tc>
      </w:tr>
      <w:tr w:rsidR="005927DB" w14:paraId="6A0B0E84" w14:textId="77777777">
        <w:trPr>
          <w:trHeight w:val="300"/>
        </w:trPr>
        <w:tc>
          <w:tcPr>
            <w:tcW w:w="2546" w:type="dxa"/>
            <w:tcBorders>
              <w:top w:val="single" w:sz="4" w:space="0" w:color="auto"/>
              <w:left w:val="single" w:sz="4" w:space="0" w:color="auto"/>
              <w:bottom w:val="single" w:sz="4" w:space="0" w:color="auto"/>
              <w:right w:val="single" w:sz="4" w:space="0" w:color="auto"/>
            </w:tcBorders>
            <w:vAlign w:val="center"/>
            <w:hideMark/>
          </w:tcPr>
          <w:p w14:paraId="6459BC04" w14:textId="77777777" w:rsidR="005927DB" w:rsidRDefault="005927DB">
            <w:pPr>
              <w:rPr>
                <w:color w:val="000000"/>
                <w:sz w:val="20"/>
                <w:lang w:eastAsia="lt-LT"/>
              </w:rPr>
            </w:pPr>
          </w:p>
        </w:tc>
        <w:tc>
          <w:tcPr>
            <w:tcW w:w="2552" w:type="dxa"/>
            <w:tcBorders>
              <w:top w:val="nil"/>
              <w:left w:val="nil"/>
              <w:bottom w:val="single" w:sz="4" w:space="0" w:color="auto"/>
              <w:right w:val="single" w:sz="4" w:space="0" w:color="auto"/>
            </w:tcBorders>
            <w:shd w:val="clear" w:color="auto" w:fill="auto"/>
            <w:vAlign w:val="center"/>
            <w:hideMark/>
          </w:tcPr>
          <w:p w14:paraId="618ED65E" w14:textId="77777777" w:rsidR="005927DB" w:rsidRDefault="00A133EE">
            <w:pPr>
              <w:jc w:val="center"/>
              <w:rPr>
                <w:b/>
                <w:bCs/>
                <w:color w:val="000000"/>
                <w:sz w:val="20"/>
                <w:lang w:eastAsia="lt-LT"/>
              </w:rPr>
            </w:pPr>
            <w:r>
              <w:rPr>
                <w:b/>
                <w:bCs/>
                <w:color w:val="000000"/>
                <w:sz w:val="20"/>
                <w:lang w:eastAsia="lt-LT"/>
              </w:rPr>
              <w:t>2019</w:t>
            </w:r>
          </w:p>
        </w:tc>
        <w:tc>
          <w:tcPr>
            <w:tcW w:w="2552" w:type="dxa"/>
            <w:tcBorders>
              <w:top w:val="nil"/>
              <w:left w:val="nil"/>
              <w:bottom w:val="single" w:sz="4" w:space="0" w:color="auto"/>
              <w:right w:val="single" w:sz="4" w:space="0" w:color="auto"/>
            </w:tcBorders>
            <w:shd w:val="clear" w:color="auto" w:fill="auto"/>
            <w:vAlign w:val="center"/>
            <w:hideMark/>
          </w:tcPr>
          <w:p w14:paraId="3FC2CA16" w14:textId="77777777" w:rsidR="005927DB" w:rsidRDefault="00A133EE">
            <w:pPr>
              <w:jc w:val="center"/>
              <w:rPr>
                <w:b/>
                <w:bCs/>
                <w:color w:val="000000"/>
                <w:sz w:val="20"/>
                <w:lang w:eastAsia="lt-LT"/>
              </w:rPr>
            </w:pPr>
            <w:r>
              <w:rPr>
                <w:b/>
                <w:bCs/>
                <w:color w:val="000000"/>
                <w:sz w:val="20"/>
                <w:lang w:eastAsia="lt-LT"/>
              </w:rPr>
              <w:t>2020</w:t>
            </w:r>
          </w:p>
        </w:tc>
        <w:tc>
          <w:tcPr>
            <w:tcW w:w="2551" w:type="dxa"/>
            <w:tcBorders>
              <w:top w:val="nil"/>
              <w:left w:val="nil"/>
              <w:bottom w:val="single" w:sz="4" w:space="0" w:color="auto"/>
              <w:right w:val="single" w:sz="4" w:space="0" w:color="auto"/>
            </w:tcBorders>
            <w:shd w:val="clear" w:color="auto" w:fill="auto"/>
            <w:vAlign w:val="center"/>
            <w:hideMark/>
          </w:tcPr>
          <w:p w14:paraId="2ECF8416" w14:textId="77777777" w:rsidR="005927DB" w:rsidRDefault="00A133EE">
            <w:pPr>
              <w:jc w:val="center"/>
              <w:rPr>
                <w:b/>
                <w:bCs/>
                <w:color w:val="000000"/>
                <w:sz w:val="20"/>
                <w:lang w:eastAsia="lt-LT"/>
              </w:rPr>
            </w:pPr>
            <w:r>
              <w:rPr>
                <w:b/>
                <w:bCs/>
                <w:color w:val="000000"/>
                <w:sz w:val="20"/>
                <w:lang w:eastAsia="lt-LT"/>
              </w:rPr>
              <w:t>2021</w:t>
            </w:r>
          </w:p>
        </w:tc>
      </w:tr>
      <w:tr w:rsidR="005927DB" w14:paraId="200FD453" w14:textId="77777777">
        <w:trPr>
          <w:trHeight w:val="300"/>
        </w:trPr>
        <w:tc>
          <w:tcPr>
            <w:tcW w:w="2546" w:type="dxa"/>
            <w:tcBorders>
              <w:top w:val="nil"/>
              <w:left w:val="single" w:sz="4" w:space="0" w:color="auto"/>
              <w:bottom w:val="single" w:sz="4" w:space="0" w:color="auto"/>
              <w:right w:val="single" w:sz="4" w:space="0" w:color="auto"/>
            </w:tcBorders>
            <w:shd w:val="clear" w:color="auto" w:fill="auto"/>
            <w:hideMark/>
          </w:tcPr>
          <w:p w14:paraId="4538C594" w14:textId="77777777" w:rsidR="005927DB" w:rsidRDefault="00A133EE">
            <w:pPr>
              <w:rPr>
                <w:color w:val="000000"/>
                <w:sz w:val="20"/>
                <w:lang w:eastAsia="lt-LT"/>
              </w:rPr>
            </w:pPr>
            <w:r>
              <w:rPr>
                <w:color w:val="000000"/>
                <w:sz w:val="20"/>
                <w:lang w:eastAsia="lt-LT"/>
              </w:rPr>
              <w:t>Lietuvos Respublika</w:t>
            </w:r>
          </w:p>
        </w:tc>
        <w:tc>
          <w:tcPr>
            <w:tcW w:w="2552" w:type="dxa"/>
            <w:tcBorders>
              <w:top w:val="nil"/>
              <w:left w:val="nil"/>
              <w:bottom w:val="single" w:sz="4" w:space="0" w:color="auto"/>
              <w:right w:val="single" w:sz="4" w:space="0" w:color="auto"/>
            </w:tcBorders>
            <w:shd w:val="clear" w:color="auto" w:fill="auto"/>
            <w:vAlign w:val="center"/>
            <w:hideMark/>
          </w:tcPr>
          <w:p w14:paraId="2E00A0A0" w14:textId="77777777" w:rsidR="005927DB" w:rsidRDefault="00A133EE">
            <w:pPr>
              <w:jc w:val="center"/>
              <w:rPr>
                <w:color w:val="000000"/>
                <w:sz w:val="20"/>
                <w:lang w:eastAsia="lt-LT"/>
              </w:rPr>
            </w:pPr>
            <w:r>
              <w:rPr>
                <w:color w:val="000000"/>
                <w:sz w:val="20"/>
                <w:lang w:eastAsia="lt-LT"/>
              </w:rPr>
              <w:t>2 792 209</w:t>
            </w:r>
          </w:p>
        </w:tc>
        <w:tc>
          <w:tcPr>
            <w:tcW w:w="2552" w:type="dxa"/>
            <w:tcBorders>
              <w:top w:val="nil"/>
              <w:left w:val="nil"/>
              <w:bottom w:val="single" w:sz="4" w:space="0" w:color="auto"/>
              <w:right w:val="single" w:sz="4" w:space="0" w:color="auto"/>
            </w:tcBorders>
            <w:shd w:val="clear" w:color="auto" w:fill="auto"/>
            <w:vAlign w:val="center"/>
            <w:hideMark/>
          </w:tcPr>
          <w:p w14:paraId="691ED624" w14:textId="77777777" w:rsidR="005927DB" w:rsidRDefault="00A133EE">
            <w:pPr>
              <w:jc w:val="center"/>
              <w:rPr>
                <w:color w:val="000000"/>
                <w:sz w:val="20"/>
                <w:lang w:eastAsia="lt-LT"/>
              </w:rPr>
            </w:pPr>
            <w:r>
              <w:rPr>
                <w:color w:val="000000"/>
                <w:sz w:val="20"/>
                <w:lang w:eastAsia="lt-LT"/>
              </w:rPr>
              <w:t>2 796 025</w:t>
            </w:r>
          </w:p>
        </w:tc>
        <w:tc>
          <w:tcPr>
            <w:tcW w:w="2551" w:type="dxa"/>
            <w:tcBorders>
              <w:top w:val="nil"/>
              <w:left w:val="nil"/>
              <w:bottom w:val="single" w:sz="4" w:space="0" w:color="auto"/>
              <w:right w:val="single" w:sz="4" w:space="0" w:color="auto"/>
            </w:tcBorders>
            <w:shd w:val="clear" w:color="auto" w:fill="auto"/>
            <w:vAlign w:val="center"/>
            <w:hideMark/>
          </w:tcPr>
          <w:p w14:paraId="5F0A0FDF" w14:textId="77777777" w:rsidR="005927DB" w:rsidRDefault="00A133EE">
            <w:pPr>
              <w:jc w:val="center"/>
              <w:rPr>
                <w:color w:val="000000"/>
                <w:sz w:val="20"/>
                <w:lang w:eastAsia="lt-LT"/>
              </w:rPr>
            </w:pPr>
            <w:r>
              <w:rPr>
                <w:color w:val="000000"/>
                <w:sz w:val="20"/>
                <w:lang w:eastAsia="lt-LT"/>
              </w:rPr>
              <w:t>2 783 463</w:t>
            </w:r>
          </w:p>
        </w:tc>
      </w:tr>
      <w:tr w:rsidR="005927DB" w14:paraId="5EE49245" w14:textId="77777777">
        <w:trPr>
          <w:trHeight w:val="300"/>
        </w:trPr>
        <w:tc>
          <w:tcPr>
            <w:tcW w:w="2546" w:type="dxa"/>
            <w:tcBorders>
              <w:top w:val="nil"/>
              <w:left w:val="single" w:sz="4" w:space="0" w:color="auto"/>
              <w:bottom w:val="single" w:sz="4" w:space="0" w:color="auto"/>
              <w:right w:val="single" w:sz="4" w:space="0" w:color="auto"/>
            </w:tcBorders>
            <w:shd w:val="clear" w:color="auto" w:fill="auto"/>
            <w:vAlign w:val="center"/>
            <w:hideMark/>
          </w:tcPr>
          <w:p w14:paraId="1A5146BA" w14:textId="77777777" w:rsidR="005927DB" w:rsidRDefault="00A133EE">
            <w:pPr>
              <w:rPr>
                <w:color w:val="000000"/>
                <w:sz w:val="20"/>
                <w:lang w:eastAsia="lt-LT"/>
              </w:rPr>
            </w:pPr>
            <w:r>
              <w:rPr>
                <w:color w:val="000000"/>
                <w:sz w:val="20"/>
                <w:lang w:eastAsia="lt-LT"/>
              </w:rPr>
              <w:t xml:space="preserve">Sostinės </w:t>
            </w:r>
            <w:r>
              <w:rPr>
                <w:color w:val="000000"/>
                <w:sz w:val="20"/>
                <w:lang w:eastAsia="lt-LT"/>
              </w:rPr>
              <w:t>regionas</w:t>
            </w:r>
          </w:p>
        </w:tc>
        <w:tc>
          <w:tcPr>
            <w:tcW w:w="2552" w:type="dxa"/>
            <w:tcBorders>
              <w:top w:val="nil"/>
              <w:left w:val="nil"/>
              <w:bottom w:val="single" w:sz="4" w:space="0" w:color="auto"/>
              <w:right w:val="single" w:sz="4" w:space="0" w:color="auto"/>
            </w:tcBorders>
            <w:shd w:val="clear" w:color="auto" w:fill="auto"/>
            <w:vAlign w:val="center"/>
            <w:hideMark/>
          </w:tcPr>
          <w:p w14:paraId="3B13077E" w14:textId="77777777" w:rsidR="005927DB" w:rsidRDefault="00A133EE">
            <w:pPr>
              <w:jc w:val="center"/>
              <w:rPr>
                <w:color w:val="000000"/>
                <w:sz w:val="20"/>
                <w:lang w:eastAsia="lt-LT"/>
              </w:rPr>
            </w:pPr>
            <w:r>
              <w:rPr>
                <w:color w:val="000000"/>
                <w:sz w:val="20"/>
                <w:lang w:eastAsia="lt-LT"/>
              </w:rPr>
              <w:t>814 724</w:t>
            </w:r>
          </w:p>
        </w:tc>
        <w:tc>
          <w:tcPr>
            <w:tcW w:w="2552" w:type="dxa"/>
            <w:tcBorders>
              <w:top w:val="nil"/>
              <w:left w:val="nil"/>
              <w:bottom w:val="single" w:sz="4" w:space="0" w:color="auto"/>
              <w:right w:val="single" w:sz="4" w:space="0" w:color="auto"/>
            </w:tcBorders>
            <w:shd w:val="clear" w:color="auto" w:fill="auto"/>
            <w:vAlign w:val="center"/>
            <w:hideMark/>
          </w:tcPr>
          <w:p w14:paraId="64132FE8" w14:textId="77777777" w:rsidR="005927DB" w:rsidRDefault="00A133EE">
            <w:pPr>
              <w:jc w:val="center"/>
              <w:rPr>
                <w:color w:val="000000"/>
                <w:sz w:val="20"/>
                <w:lang w:eastAsia="lt-LT"/>
              </w:rPr>
            </w:pPr>
            <w:r>
              <w:rPr>
                <w:color w:val="000000"/>
                <w:sz w:val="20"/>
                <w:lang w:eastAsia="lt-LT"/>
              </w:rPr>
              <w:t>825 231</w:t>
            </w:r>
          </w:p>
        </w:tc>
        <w:tc>
          <w:tcPr>
            <w:tcW w:w="2551" w:type="dxa"/>
            <w:tcBorders>
              <w:top w:val="nil"/>
              <w:left w:val="nil"/>
              <w:bottom w:val="single" w:sz="4" w:space="0" w:color="auto"/>
              <w:right w:val="single" w:sz="4" w:space="0" w:color="auto"/>
            </w:tcBorders>
            <w:shd w:val="clear" w:color="auto" w:fill="auto"/>
            <w:vAlign w:val="center"/>
            <w:hideMark/>
          </w:tcPr>
          <w:p w14:paraId="4F21CDE4" w14:textId="77777777" w:rsidR="005927DB" w:rsidRDefault="00A133EE">
            <w:pPr>
              <w:jc w:val="center"/>
              <w:rPr>
                <w:color w:val="000000"/>
                <w:sz w:val="20"/>
                <w:lang w:eastAsia="lt-LT"/>
              </w:rPr>
            </w:pPr>
            <w:r>
              <w:rPr>
                <w:color w:val="000000"/>
                <w:sz w:val="20"/>
                <w:lang w:eastAsia="lt-LT"/>
              </w:rPr>
              <w:t>828 817</w:t>
            </w:r>
          </w:p>
        </w:tc>
      </w:tr>
    </w:tbl>
    <w:p w14:paraId="01CC573C" w14:textId="77777777" w:rsidR="005927DB" w:rsidRDefault="00A133EE">
      <w:pPr>
        <w:spacing w:line="276" w:lineRule="auto"/>
        <w:ind w:firstLine="851"/>
        <w:jc w:val="both"/>
        <w:rPr>
          <w:spacing w:val="2"/>
          <w:sz w:val="16"/>
          <w:szCs w:val="16"/>
          <w:highlight w:val="yellow"/>
          <w:lang w:eastAsia="lt-LT"/>
        </w:rPr>
      </w:pPr>
      <w:r>
        <w:rPr>
          <w:spacing w:val="2"/>
          <w:sz w:val="16"/>
          <w:szCs w:val="16"/>
          <w:lang w:eastAsia="lt-LT"/>
        </w:rPr>
        <w:t>https://osp.stat.gov.lt/statistiniu-rodikliu-analize?hash=cbaea5c3-3aec-487d-b88a-559e9d12713f#/</w:t>
      </w:r>
    </w:p>
    <w:p w14:paraId="173B3712" w14:textId="77777777" w:rsidR="005927DB" w:rsidRDefault="005927DB">
      <w:pPr>
        <w:spacing w:line="276" w:lineRule="auto"/>
        <w:ind w:firstLine="851"/>
        <w:jc w:val="both"/>
        <w:rPr>
          <w:spacing w:val="2"/>
          <w:szCs w:val="23"/>
          <w:highlight w:val="yellow"/>
          <w:lang w:eastAsia="lt-LT"/>
        </w:rPr>
      </w:pPr>
    </w:p>
    <w:p w14:paraId="55BC6FB4" w14:textId="77777777" w:rsidR="005927DB" w:rsidRDefault="00A133EE">
      <w:pPr>
        <w:spacing w:line="276" w:lineRule="auto"/>
        <w:ind w:firstLine="851"/>
        <w:jc w:val="both"/>
        <w:rPr>
          <w:spacing w:val="2"/>
          <w:szCs w:val="23"/>
          <w:highlight w:val="yellow"/>
          <w:lang w:eastAsia="lt-LT"/>
        </w:rPr>
      </w:pPr>
      <w:r>
        <w:rPr>
          <w:spacing w:val="2"/>
          <w:szCs w:val="23"/>
          <w:lang w:eastAsia="lt-LT"/>
        </w:rPr>
        <w:t xml:space="preserve">Kvalifikuotos darbo jėgos emigracija ir struktūrinis nedarbas pastaraisiais metais kaip ir kasmet tampa </w:t>
      </w:r>
      <w:r>
        <w:rPr>
          <w:spacing w:val="2"/>
          <w:szCs w:val="23"/>
          <w:lang w:eastAsia="lt-LT"/>
        </w:rPr>
        <w:t>pagrindiniu iššūkiu Vilniaus miesto savivaldybės bei Vilniaus apskrities darbo rinkai. Pagrindinės migracijos priežastys yra susijusios su darbo ir materialinės gerovės paieškomis užsienyje. Gyventojų skaičiaus mažėjimui įtakos turėjo tarptautinė migracija</w:t>
      </w:r>
      <w:r>
        <w:rPr>
          <w:spacing w:val="2"/>
          <w:szCs w:val="23"/>
          <w:lang w:eastAsia="lt-LT"/>
        </w:rPr>
        <w:t xml:space="preserve"> ir natūrali gyventojų kaita. Vis dėlto daugiau gyventojų prarandama dėl emigracijos. Per dešimtmetį iš šalies išvyko 118,9 tūkst. Daugiau, nei atvyko. Gimė 113,7 tūkst. mažiau, nei mirė.</w:t>
      </w:r>
    </w:p>
    <w:p w14:paraId="391625C8" w14:textId="77777777" w:rsidR="005927DB" w:rsidRDefault="00A133EE">
      <w:pPr>
        <w:spacing w:line="276" w:lineRule="auto"/>
        <w:ind w:firstLine="851"/>
        <w:jc w:val="both"/>
        <w:rPr>
          <w:szCs w:val="24"/>
          <w:lang w:eastAsia="lt-LT"/>
        </w:rPr>
      </w:pPr>
      <w:r>
        <w:rPr>
          <w:spacing w:val="2"/>
          <w:szCs w:val="23"/>
          <w:lang w:eastAsia="lt-LT"/>
        </w:rPr>
        <w:t>Remiantis Darbo santykių ir valstybinio socialinio draudimo teisinio</w:t>
      </w:r>
      <w:r>
        <w:rPr>
          <w:spacing w:val="2"/>
          <w:szCs w:val="23"/>
          <w:lang w:eastAsia="lt-LT"/>
        </w:rPr>
        <w:t>-administracinio modelio kūrėjų atliktu Užimtumo didinimo priemonių tyrimu, kuriame apibendrinti rezultatai apie bedarbių darbinę motyvaciją, daroma prielaida, kad iš esmės didžioji dalis bedarbių yra motyvuoti dirbti ir užsidirbti – nemaža jų dalis pasiry</w:t>
      </w:r>
      <w:r>
        <w:rPr>
          <w:spacing w:val="2"/>
          <w:szCs w:val="23"/>
          <w:lang w:eastAsia="lt-LT"/>
        </w:rPr>
        <w:t>žę dirbti fizinį darbą ar keisti profesiją, kad galėtų tai padaryti, tačiau labiausiai jų motyvaciją įsidarbinti mažina žemas siūlomas darbo užmokestis, netikėjimas valdžia ir darbdaviais, nesąžiningas apmokėjimas už darbą. Tyrimo metu atkreiptas dėmesys į</w:t>
      </w:r>
      <w:r>
        <w:rPr>
          <w:spacing w:val="2"/>
          <w:szCs w:val="23"/>
          <w:lang w:eastAsia="lt-LT"/>
        </w:rPr>
        <w:t xml:space="preserve"> tai, kad bedarbių lūkesčiai darbo užmokesčio atžvilgiu yra gana realūs – didžiąją dalį apklaustų bedarbių tenkintų netgi gerokai žemesnis nei vidutinis darbo užmokestis šalyje. Mažas siūlomas darbo užmokestis, kuris dar yra ir pakankamai daug apmokestinam</w:t>
      </w:r>
      <w:r>
        <w:rPr>
          <w:spacing w:val="2"/>
          <w:szCs w:val="23"/>
          <w:lang w:eastAsia="lt-LT"/>
        </w:rPr>
        <w:t>as Lietuvoje, skatina dirbti „šešėlyje“ ir vengti mokėti mokesčius arba apskritai emigruoti iš šalies. Tyrimo metu taip pat</w:t>
      </w:r>
      <w:r>
        <w:rPr>
          <w:szCs w:val="24"/>
          <w:lang w:eastAsia="lt-LT"/>
        </w:rPr>
        <w:t xml:space="preserve"> buvo akcentuojamas MMA ir apskritai darbo užmokesčio didinimas, darbo sąlygų gerinimas ir t. t. Taip pat nemaža dalis bedarbių akcen</w:t>
      </w:r>
      <w:r>
        <w:rPr>
          <w:szCs w:val="24"/>
          <w:lang w:eastAsia="lt-LT"/>
        </w:rPr>
        <w:t>tavo, kad darbdaviai turėtų keisti požiūrį į darbuotojus, labiau juos gerbti. Minėtos nuostatos glaudžiai siejasi ir su kitais Lietuvoje atliktais tyrimais (pavyzdžiui, emigracijos priežasčių tyrimais), kuriuose tarp pagrindinių emigracijos priežasčių be ž</w:t>
      </w:r>
      <w:r>
        <w:rPr>
          <w:szCs w:val="24"/>
          <w:lang w:eastAsia="lt-LT"/>
        </w:rPr>
        <w:t xml:space="preserve">emo darbo užmokesčio dominuoja pagarbos darbuotojui trūkumas. Esant žemam darbo užmokesčiui, motyvaciją dirbti bent iš dalies galėtų kompensuoti pagarbus požiūris į dirbantįjį, jo kaip darbuotojo svarbos įmonėje akcentavimas, nesvarbu, ar tai būtų daugiau </w:t>
      </w:r>
      <w:r>
        <w:rPr>
          <w:szCs w:val="24"/>
          <w:lang w:eastAsia="lt-LT"/>
        </w:rPr>
        <w:t>ar mažiau kvalifikuotas darbas. Tuo tarpu šiuo metu, kaip rodo apklausos duomenys, tokio požiūrio į dirbantįjį labai trūksta, tai savo ruožtu skatina žmonių nusivylimą, mažina jų orumą ir motyvaciją dirbti.</w:t>
      </w:r>
      <w:r>
        <w:rPr>
          <w:spacing w:val="2"/>
          <w:szCs w:val="24"/>
          <w:lang w:eastAsia="lt-LT"/>
        </w:rPr>
        <w:t xml:space="preserve"> </w:t>
      </w:r>
    </w:p>
    <w:p w14:paraId="21B437E2" w14:textId="77777777" w:rsidR="005927DB" w:rsidRDefault="00A133EE">
      <w:pPr>
        <w:spacing w:line="276" w:lineRule="auto"/>
        <w:jc w:val="both"/>
        <w:rPr>
          <w:spacing w:val="2"/>
          <w:sz w:val="16"/>
          <w:szCs w:val="16"/>
          <w:lang w:eastAsia="lt-LT"/>
        </w:rPr>
      </w:pPr>
      <w:r>
        <w:rPr>
          <w:spacing w:val="2"/>
          <w:sz w:val="16"/>
          <w:szCs w:val="16"/>
          <w:lang w:eastAsia="lt-LT"/>
        </w:rPr>
        <w:t>Šaltinis. www.socmodelis.lt</w:t>
      </w:r>
    </w:p>
    <w:p w14:paraId="19D0A4DB" w14:textId="77777777" w:rsidR="005927DB" w:rsidRDefault="005927DB">
      <w:pPr>
        <w:spacing w:line="276" w:lineRule="auto"/>
        <w:jc w:val="both"/>
        <w:rPr>
          <w:spacing w:val="2"/>
          <w:sz w:val="16"/>
          <w:szCs w:val="16"/>
          <w:lang w:eastAsia="lt-LT"/>
        </w:rPr>
      </w:pPr>
    </w:p>
    <w:p w14:paraId="74513188" w14:textId="77777777" w:rsidR="005927DB" w:rsidRDefault="00A133EE">
      <w:pPr>
        <w:spacing w:line="276" w:lineRule="auto"/>
        <w:ind w:firstLine="851"/>
        <w:jc w:val="both"/>
        <w:rPr>
          <w:szCs w:val="24"/>
        </w:rPr>
      </w:pPr>
      <w:r>
        <w:rPr>
          <w:szCs w:val="24"/>
        </w:rPr>
        <w:t>Socialinės apsaugos komiteto (</w:t>
      </w:r>
      <w:proofErr w:type="spellStart"/>
      <w:r>
        <w:rPr>
          <w:i/>
          <w:szCs w:val="24"/>
        </w:rPr>
        <w:t>European</w:t>
      </w:r>
      <w:proofErr w:type="spellEnd"/>
      <w:r>
        <w:rPr>
          <w:i/>
          <w:szCs w:val="24"/>
        </w:rPr>
        <w:t xml:space="preserve"> </w:t>
      </w:r>
      <w:proofErr w:type="spellStart"/>
      <w:r>
        <w:rPr>
          <w:i/>
          <w:szCs w:val="24"/>
        </w:rPr>
        <w:t>Commission</w:t>
      </w:r>
      <w:proofErr w:type="spellEnd"/>
      <w:r>
        <w:rPr>
          <w:szCs w:val="24"/>
        </w:rPr>
        <w:t xml:space="preserve"> – Europa EU) pateiktame svarbiausiame pranešime teigiama, kad turėti darbą yra geriausias būdas apsisaugoti nuo skurdo ir atskirties. Nors pastaruoju metu užimtumas ir didėjo, to nepakako labiausiai nuo dar</w:t>
      </w:r>
      <w:r>
        <w:rPr>
          <w:szCs w:val="24"/>
        </w:rPr>
        <w:t xml:space="preserve">bo rinkos nutolusiems asmenims, ir ne </w:t>
      </w:r>
      <w:r>
        <w:rPr>
          <w:szCs w:val="24"/>
        </w:rPr>
        <w:lastRenderedPageBreak/>
        <w:t>visais atvejais turimas darbas leido žmonėms išbristi iš skurdo. Kai kurioms grupėms ir toliau kyla konkrečių sunkumų, pavyzdžiui: mažai galimybių mokytis žemos kvalifikacijos darbuotojams, pagalbos tarnybų trūkumas ar</w:t>
      </w:r>
      <w:r>
        <w:rPr>
          <w:szCs w:val="24"/>
        </w:rPr>
        <w:t>ba prasta išmokų sistema, slopinanti finansinę paskatą. Darbo rinka išlieka susiskaidžiusi ir trūksta kokybiškų darbo vietų. Nestabilių darbo vietų, kuriose dažniausiai dirba vienos lyties atstovai, raida prisidėjo prie to, kad dirbančių žmonių skurdo lygi</w:t>
      </w:r>
      <w:r>
        <w:rPr>
          <w:szCs w:val="24"/>
        </w:rPr>
        <w:t xml:space="preserve">s ir toliau išlieka aukštas. Iš šių faktų reikia pasimokyti ir taip užkirsti kelią krizės labai sustiprintai nuolatinei atskirčiai. Aktyvios </w:t>
      </w:r>
      <w:proofErr w:type="spellStart"/>
      <w:r>
        <w:rPr>
          <w:szCs w:val="24"/>
        </w:rPr>
        <w:t>įtraukties</w:t>
      </w:r>
      <w:proofErr w:type="spellEnd"/>
      <w:r>
        <w:rPr>
          <w:szCs w:val="24"/>
        </w:rPr>
        <w:t xml:space="preserve"> strategijos būtinai reikalingos ne tik siekiant paremti labiausiai pažeidžiamus asmenis, bet ir sumažint</w:t>
      </w:r>
      <w:r>
        <w:rPr>
          <w:szCs w:val="24"/>
        </w:rPr>
        <w:t>i žmogiškojo kapitalo nuostolius bei išsaugoti būsimą augimo potencialą.</w:t>
      </w:r>
    </w:p>
    <w:p w14:paraId="69E635A6" w14:textId="77777777" w:rsidR="005927DB" w:rsidRDefault="00A133EE">
      <w:pPr>
        <w:spacing w:line="276" w:lineRule="auto"/>
        <w:ind w:firstLine="851"/>
        <w:jc w:val="both"/>
        <w:rPr>
          <w:szCs w:val="24"/>
        </w:rPr>
      </w:pPr>
      <w:r>
        <w:rPr>
          <w:szCs w:val="24"/>
          <w:lang w:eastAsia="lt-LT"/>
        </w:rPr>
        <w:t>Atlikus Vilniaus miesto savivaldybės nedarbo lygio, demografinės, įsidarbinimo galimybių bei socialinės būklės analizę, galima daryti išvadą, kad būtina toliau tęsti ilgalaikį užimtum</w:t>
      </w:r>
      <w:r>
        <w:rPr>
          <w:szCs w:val="24"/>
          <w:lang w:eastAsia="lt-LT"/>
        </w:rPr>
        <w:t>ą skatinančių priemonių įgyvendinimą.</w:t>
      </w:r>
    </w:p>
    <w:p w14:paraId="3FA51C43" w14:textId="77777777" w:rsidR="005927DB" w:rsidRDefault="005927DB">
      <w:pPr>
        <w:spacing w:line="276" w:lineRule="auto"/>
        <w:ind w:firstLine="851"/>
        <w:jc w:val="both"/>
        <w:rPr>
          <w:b/>
          <w:szCs w:val="24"/>
          <w:lang w:eastAsia="lt-LT"/>
        </w:rPr>
      </w:pPr>
    </w:p>
    <w:p w14:paraId="3C3A12F4" w14:textId="77777777" w:rsidR="005927DB" w:rsidRDefault="00A133EE">
      <w:pPr>
        <w:spacing w:line="276" w:lineRule="auto"/>
        <w:ind w:firstLine="851"/>
        <w:jc w:val="both"/>
        <w:rPr>
          <w:b/>
          <w:szCs w:val="24"/>
          <w:lang w:eastAsia="lt-LT"/>
        </w:rPr>
      </w:pPr>
      <w:r>
        <w:rPr>
          <w:b/>
          <w:szCs w:val="24"/>
          <w:lang w:eastAsia="lt-LT"/>
        </w:rPr>
        <w:t>2.5. Užimtumo didinimo programos tikslinės grupės</w:t>
      </w:r>
    </w:p>
    <w:p w14:paraId="1AF5E19A" w14:textId="77777777" w:rsidR="005927DB" w:rsidRDefault="005927DB">
      <w:pPr>
        <w:spacing w:line="276" w:lineRule="auto"/>
        <w:ind w:firstLine="851"/>
        <w:jc w:val="both"/>
        <w:rPr>
          <w:szCs w:val="24"/>
          <w:lang w:eastAsia="lt-LT"/>
        </w:rPr>
      </w:pPr>
    </w:p>
    <w:p w14:paraId="65DC84F2" w14:textId="77777777" w:rsidR="005927DB" w:rsidRDefault="00A133EE">
      <w:pPr>
        <w:spacing w:line="276" w:lineRule="auto"/>
        <w:ind w:firstLine="851"/>
        <w:jc w:val="both"/>
        <w:rPr>
          <w:b/>
          <w:spacing w:val="2"/>
          <w:szCs w:val="23"/>
          <w:lang w:eastAsia="lt-LT"/>
        </w:rPr>
      </w:pPr>
      <w:r>
        <w:rPr>
          <w:szCs w:val="24"/>
          <w:lang w:eastAsia="lt-LT"/>
        </w:rPr>
        <w:t>Atsižvelgus į Lietuvos Respublikos socialinės apsaugos ir darbo ministerijos Vilniaus miesto savivaldybei Užimtumo didinimo programai įgyvendinti planuojamas kasmet s</w:t>
      </w:r>
      <w:r>
        <w:rPr>
          <w:szCs w:val="24"/>
          <w:lang w:eastAsia="lt-LT"/>
        </w:rPr>
        <w:t>kirti lėšas bei asmenų užimtumo didinimo poreikius Vilniaus mieste, Užimtumo didinimo programa gali būti orientuota į socialiai pažeidžiamus asmenis pagal Užimtumo didinimo įstatymo 48 straipsnio 2 dalyje numatytas visas tikslines grupes:</w:t>
      </w:r>
    </w:p>
    <w:p w14:paraId="57E51400" w14:textId="77777777" w:rsidR="005927DB" w:rsidRDefault="00A133EE">
      <w:pPr>
        <w:spacing w:line="276" w:lineRule="auto"/>
        <w:ind w:firstLine="851"/>
        <w:jc w:val="both"/>
        <w:rPr>
          <w:szCs w:val="24"/>
          <w:lang w:eastAsia="lt-LT"/>
        </w:rPr>
      </w:pPr>
      <w:r>
        <w:rPr>
          <w:szCs w:val="24"/>
          <w:lang w:eastAsia="lt-LT"/>
        </w:rPr>
        <w:t>2.5.1. rūpintinia</w:t>
      </w:r>
      <w:r>
        <w:rPr>
          <w:szCs w:val="24"/>
          <w:lang w:eastAsia="lt-LT"/>
        </w:rPr>
        <w:t>i, kuriems iki pilnametystės buvo nustatyta rūpyba, kol jiems sukaks 25 metai;</w:t>
      </w:r>
    </w:p>
    <w:p w14:paraId="0A3D26E9" w14:textId="77777777" w:rsidR="005927DB" w:rsidRDefault="00A133EE">
      <w:pPr>
        <w:spacing w:line="276" w:lineRule="auto"/>
        <w:ind w:firstLine="851"/>
        <w:jc w:val="both"/>
        <w:rPr>
          <w:szCs w:val="24"/>
          <w:lang w:eastAsia="lt-LT"/>
        </w:rPr>
      </w:pPr>
      <w:r>
        <w:rPr>
          <w:szCs w:val="24"/>
          <w:lang w:eastAsia="lt-LT"/>
        </w:rPr>
        <w:t>2.5.2. nėščios moterys, vaiko motina (įmotė) arba tėvas (įtėvis), vaiko globėjas, rūpintojas ir asmenys, faktiškai auginantys vaiką (įvaikį) iki 8 metų arba neįgalų vaiką (įvaik</w:t>
      </w:r>
      <w:r>
        <w:rPr>
          <w:szCs w:val="24"/>
          <w:lang w:eastAsia="lt-LT"/>
        </w:rPr>
        <w:t>į) iki 18 metų (iki 2005 m. liepos 1 d. pripažintą vaiku invalidu), ir asmenys, prižiūrintys sergančius ar neįgalius šeimos narius, kuriems Neįgalumo ir darbingumo nustatymo tarnybos prie Socialinės apsaugos ir darbo ministerijos sprendimu nustatyta nuolat</w:t>
      </w:r>
      <w:r>
        <w:rPr>
          <w:szCs w:val="24"/>
          <w:lang w:eastAsia="lt-LT"/>
        </w:rPr>
        <w:t>inė slauga ar priežiūra;</w:t>
      </w:r>
    </w:p>
    <w:p w14:paraId="670A6320" w14:textId="77777777" w:rsidR="005927DB" w:rsidRDefault="00A133EE">
      <w:pPr>
        <w:spacing w:line="276" w:lineRule="auto"/>
        <w:ind w:firstLine="851"/>
        <w:jc w:val="both"/>
        <w:rPr>
          <w:szCs w:val="24"/>
          <w:lang w:eastAsia="lt-LT"/>
        </w:rPr>
      </w:pPr>
      <w:r>
        <w:rPr>
          <w:szCs w:val="24"/>
          <w:lang w:eastAsia="lt-LT"/>
        </w:rPr>
        <w:t>2.5.3. grįžę iš laisvės atėmimo vietų, kai laisvės atėmimo laikotarpis buvo ilgesnis kaip 6 mėnesiai, jeigu jie kreipiasi į Užimtumo tarnybą ne vėliau kaip per 6 mėnesius nuo grįžimo iš laisvės atėmimo vietų;</w:t>
      </w:r>
    </w:p>
    <w:p w14:paraId="1489C275" w14:textId="77777777" w:rsidR="005927DB" w:rsidRDefault="00A133EE">
      <w:pPr>
        <w:spacing w:line="276" w:lineRule="auto"/>
        <w:ind w:firstLine="851"/>
        <w:jc w:val="both"/>
        <w:rPr>
          <w:szCs w:val="24"/>
          <w:lang w:eastAsia="lt-LT"/>
        </w:rPr>
      </w:pPr>
      <w:r>
        <w:rPr>
          <w:szCs w:val="24"/>
          <w:lang w:eastAsia="lt-LT"/>
        </w:rPr>
        <w:t xml:space="preserve">2.5.4. </w:t>
      </w:r>
      <w:r>
        <w:rPr>
          <w:szCs w:val="24"/>
          <w:lang w:eastAsia="lt-LT"/>
        </w:rPr>
        <w:t>piniginės socialinės paramos gavėjai;</w:t>
      </w:r>
    </w:p>
    <w:p w14:paraId="03F5B157" w14:textId="77777777" w:rsidR="005927DB" w:rsidRDefault="00A133EE">
      <w:pPr>
        <w:spacing w:line="276" w:lineRule="auto"/>
        <w:ind w:firstLine="851"/>
        <w:jc w:val="both"/>
        <w:rPr>
          <w:szCs w:val="24"/>
          <w:lang w:eastAsia="lt-LT"/>
        </w:rPr>
      </w:pPr>
      <w:r>
        <w:rPr>
          <w:szCs w:val="24"/>
          <w:lang w:eastAsia="lt-LT"/>
        </w:rPr>
        <w:t xml:space="preserve">2.5.5. priklausomi nuo narkotinių, psichotropinių ir kitų psichiką veikiančių medžiagų, baigę psichologinės socialinės ir (ar) profesinės reabilitacijos programas, jeigu jie kreipiasi į Užimtumo tarnybą ne vėliau kaip </w:t>
      </w:r>
      <w:r>
        <w:rPr>
          <w:szCs w:val="24"/>
          <w:lang w:eastAsia="lt-LT"/>
        </w:rPr>
        <w:t>per 6 mėnesius nuo psichologinės socialinės ir (ar) profesinės reabilitacijos programos baigimo;</w:t>
      </w:r>
    </w:p>
    <w:p w14:paraId="03A0F7E1" w14:textId="77777777" w:rsidR="005927DB" w:rsidRDefault="00A133EE">
      <w:pPr>
        <w:spacing w:line="276" w:lineRule="auto"/>
        <w:ind w:firstLine="851"/>
        <w:jc w:val="both"/>
        <w:rPr>
          <w:szCs w:val="24"/>
          <w:lang w:eastAsia="lt-LT"/>
        </w:rPr>
      </w:pPr>
      <w:r>
        <w:rPr>
          <w:szCs w:val="24"/>
          <w:lang w:eastAsia="lt-LT"/>
        </w:rPr>
        <w:t>2.5.6. prekybos žmonėmis aukos, baigusios psichologinės socialinės ir (ar) profesinės reabilitacijos programas, jeigu jos kreipiasi į Užimtumo tarnybą ne vėlia</w:t>
      </w:r>
      <w:r>
        <w:rPr>
          <w:szCs w:val="24"/>
          <w:lang w:eastAsia="lt-LT"/>
        </w:rPr>
        <w:t>u kaip per 6 mėnesius nuo psichologinės socialinės ir (ar) profesinės reabilitacijos programos baigimo;</w:t>
      </w:r>
    </w:p>
    <w:p w14:paraId="515218BA" w14:textId="77777777" w:rsidR="005927DB" w:rsidRDefault="00A133EE">
      <w:pPr>
        <w:spacing w:line="276" w:lineRule="auto"/>
        <w:ind w:firstLine="851"/>
        <w:jc w:val="both"/>
        <w:rPr>
          <w:szCs w:val="24"/>
          <w:lang w:eastAsia="lt-LT"/>
        </w:rPr>
      </w:pPr>
      <w:r>
        <w:rPr>
          <w:szCs w:val="24"/>
          <w:lang w:eastAsia="lt-LT"/>
        </w:rPr>
        <w:t>2.5.7. grįžę į Lietuvą nuolat gyventi politiniai kaliniai ir tremtiniai bei jų šeimų nariai (sutuoktinis, vaikai (įvaikiai) iki 18 metų), jeigu jie krei</w:t>
      </w:r>
      <w:r>
        <w:rPr>
          <w:szCs w:val="24"/>
          <w:lang w:eastAsia="lt-LT"/>
        </w:rPr>
        <w:t>piasi į Užimtumo tarnybą ne vėliau kaip per 6 mėnesius nuo grįžimo į Lietuvą nuolat gyventi dienos;</w:t>
      </w:r>
    </w:p>
    <w:p w14:paraId="558B74EE" w14:textId="77777777" w:rsidR="005927DB" w:rsidRDefault="00A133EE">
      <w:pPr>
        <w:spacing w:line="276" w:lineRule="auto"/>
        <w:ind w:firstLine="851"/>
        <w:jc w:val="both"/>
        <w:rPr>
          <w:szCs w:val="24"/>
          <w:lang w:eastAsia="lt-LT"/>
        </w:rPr>
      </w:pPr>
      <w:r>
        <w:rPr>
          <w:szCs w:val="24"/>
          <w:lang w:eastAsia="lt-LT"/>
        </w:rPr>
        <w:t>2.5.8. turintys pabėgėlio statusą asmenys ar kuriems yra suteikta papildoma ar laikinoji apsauga;</w:t>
      </w:r>
    </w:p>
    <w:p w14:paraId="6211B4BC" w14:textId="77777777" w:rsidR="005927DB" w:rsidRDefault="00A133EE">
      <w:pPr>
        <w:spacing w:line="276" w:lineRule="auto"/>
        <w:ind w:firstLine="851"/>
        <w:rPr>
          <w:szCs w:val="24"/>
          <w:lang w:eastAsia="lt-LT"/>
        </w:rPr>
      </w:pPr>
      <w:r>
        <w:rPr>
          <w:szCs w:val="24"/>
          <w:lang w:eastAsia="lt-LT"/>
        </w:rPr>
        <w:t>2.5.9. asmenys, patiriantys socialinę riziką;</w:t>
      </w:r>
    </w:p>
    <w:p w14:paraId="5C4F8E2D" w14:textId="77777777" w:rsidR="005927DB" w:rsidRDefault="00A133EE">
      <w:pPr>
        <w:spacing w:line="276" w:lineRule="auto"/>
        <w:ind w:firstLine="851"/>
        <w:rPr>
          <w:szCs w:val="24"/>
          <w:lang w:eastAsia="lt-LT"/>
        </w:rPr>
      </w:pPr>
      <w:r>
        <w:rPr>
          <w:szCs w:val="24"/>
          <w:lang w:eastAsia="lt-LT"/>
        </w:rPr>
        <w:t>2.5.10. vyre</w:t>
      </w:r>
      <w:r>
        <w:rPr>
          <w:szCs w:val="24"/>
          <w:lang w:eastAsia="lt-LT"/>
        </w:rPr>
        <w:t>sni kaip 40 metų asmenys.</w:t>
      </w:r>
    </w:p>
    <w:p w14:paraId="730E342E" w14:textId="77777777" w:rsidR="005927DB" w:rsidRDefault="00A133EE">
      <w:pPr>
        <w:tabs>
          <w:tab w:val="left" w:pos="0"/>
          <w:tab w:val="left" w:pos="709"/>
        </w:tabs>
        <w:spacing w:line="276" w:lineRule="auto"/>
        <w:ind w:right="159" w:firstLine="851"/>
        <w:jc w:val="both"/>
        <w:rPr>
          <w:szCs w:val="24"/>
          <w:lang w:eastAsia="lt-LT"/>
        </w:rPr>
      </w:pPr>
      <w:r>
        <w:rPr>
          <w:szCs w:val="24"/>
          <w:lang w:eastAsia="lt-LT"/>
        </w:rPr>
        <w:t xml:space="preserve">Neįgalūs asmenys galės dalyvauti Užimtumo didinimo programoje, jei atitiks Užimtumo didinimo programoje numatytus kriterijus. Užimtumo tarnyba neįgalius asmenis, ieškančius darbo, </w:t>
      </w:r>
      <w:r>
        <w:rPr>
          <w:szCs w:val="24"/>
          <w:lang w:eastAsia="lt-LT"/>
        </w:rPr>
        <w:lastRenderedPageBreak/>
        <w:t>užsiregistravusius Užimtumo tarnyboje, siųs dalyva</w:t>
      </w:r>
      <w:r>
        <w:rPr>
          <w:szCs w:val="24"/>
          <w:lang w:eastAsia="lt-LT"/>
        </w:rPr>
        <w:t>uti Užimtumo didinimo programoje, atsižvelgdama į jų galimybes šiuos darbus dirbti (profesinį pasirengimą, sveikatos būklę, kelionės į darbą ir atgal trukmę ir kt.).</w:t>
      </w:r>
    </w:p>
    <w:p w14:paraId="02F4AEC4" w14:textId="77777777" w:rsidR="005927DB" w:rsidRDefault="005927DB">
      <w:pPr>
        <w:spacing w:line="276" w:lineRule="auto"/>
        <w:ind w:left="360" w:firstLine="491"/>
        <w:jc w:val="both"/>
        <w:rPr>
          <w:b/>
          <w:bCs/>
          <w:lang w:eastAsia="lt-LT"/>
        </w:rPr>
      </w:pPr>
    </w:p>
    <w:p w14:paraId="7FE157F6" w14:textId="77777777" w:rsidR="005927DB" w:rsidRDefault="00A133EE">
      <w:pPr>
        <w:spacing w:line="276" w:lineRule="auto"/>
        <w:ind w:left="360" w:firstLine="491"/>
        <w:jc w:val="both"/>
        <w:rPr>
          <w:spacing w:val="2"/>
          <w:sz w:val="16"/>
          <w:szCs w:val="16"/>
          <w:lang w:eastAsia="lt-LT"/>
        </w:rPr>
      </w:pPr>
      <w:r>
        <w:rPr>
          <w:b/>
          <w:bCs/>
          <w:lang w:eastAsia="lt-LT"/>
        </w:rPr>
        <w:t>2.6. Darbo rinkos tendencijos ir įsidarbinimo galimybės Vilniaus mieste, apskrityje</w:t>
      </w:r>
    </w:p>
    <w:p w14:paraId="02F87282" w14:textId="77777777" w:rsidR="005927DB" w:rsidRDefault="005927DB">
      <w:pPr>
        <w:spacing w:line="276" w:lineRule="auto"/>
        <w:ind w:firstLine="851"/>
        <w:jc w:val="both"/>
        <w:rPr>
          <w:szCs w:val="24"/>
          <w:highlight w:val="yellow"/>
          <w:lang w:eastAsia="lt-LT"/>
        </w:rPr>
      </w:pPr>
    </w:p>
    <w:p w14:paraId="104D8C44" w14:textId="77777777" w:rsidR="005927DB" w:rsidRDefault="00A133EE">
      <w:pPr>
        <w:spacing w:line="276" w:lineRule="auto"/>
        <w:ind w:firstLine="851"/>
        <w:jc w:val="both"/>
        <w:rPr>
          <w:bCs/>
          <w:lang w:eastAsia="lt-LT"/>
        </w:rPr>
      </w:pPr>
      <w:r>
        <w:rPr>
          <w:szCs w:val="24"/>
          <w:lang w:eastAsia="lt-LT"/>
        </w:rPr>
        <w:t>Užim</w:t>
      </w:r>
      <w:r>
        <w:rPr>
          <w:szCs w:val="24"/>
          <w:lang w:eastAsia="lt-LT"/>
        </w:rPr>
        <w:t>tumo tarnyba, turėdama didžiausią šalyje laisvų darbo vietų duomenų banką, vertina darbo jėgos paklausą bei jos pokyčius. Toliau pateikiami darbo rinkoje paklausių profesijų bei specialybių dešimtukai Vilniaus miesto savivaldybėje bei jos apskrityje.</w:t>
      </w:r>
      <w:r>
        <w:rPr>
          <w:sz w:val="20"/>
          <w:lang w:eastAsia="lt-LT"/>
        </w:rPr>
        <w:t xml:space="preserve"> </w:t>
      </w:r>
      <w:r>
        <w:rPr>
          <w:bCs/>
          <w:lang w:eastAsia="lt-LT"/>
        </w:rPr>
        <w:t>Užimt</w:t>
      </w:r>
      <w:r>
        <w:rPr>
          <w:bCs/>
          <w:lang w:eastAsia="lt-LT"/>
        </w:rPr>
        <w:t>umo tarnybos 2021 metų duomenimis, paklausiausios Vilniaus apskrityje pareigybės ar profesijos, turinčios didžiausias įsidarbinimo galimybes: bendrosios praktikos gydytojai, ekonomistai, elektros inžinerijos technikai, elektros inžinieriai, gydytojai speci</w:t>
      </w:r>
      <w:r>
        <w:rPr>
          <w:bCs/>
          <w:lang w:eastAsia="lt-LT"/>
        </w:rPr>
        <w:t xml:space="preserve">alistai, ikimokyklinio ugdymo mokytojai, inžinerijos specialistai (kitur nepriskirti), jaunesnieji socialiniai darbuotojai, asmens sveikatos priežiūros padėjėjai, autobusų ir troleibusų vairuotojai. </w:t>
      </w:r>
    </w:p>
    <w:p w14:paraId="0A0AD889" w14:textId="77777777" w:rsidR="005927DB" w:rsidRDefault="00A133EE">
      <w:pPr>
        <w:spacing w:line="276" w:lineRule="auto"/>
        <w:jc w:val="both"/>
        <w:rPr>
          <w:bCs/>
          <w:sz w:val="20"/>
          <w:lang w:eastAsia="lt-LT"/>
        </w:rPr>
      </w:pPr>
      <w:r>
        <w:rPr>
          <w:bCs/>
          <w:sz w:val="20"/>
          <w:lang w:eastAsia="lt-LT"/>
        </w:rPr>
        <w:t xml:space="preserve">Per 2021 metushttps://Per 2021 </w:t>
      </w:r>
      <w:r>
        <w:rPr>
          <w:bCs/>
          <w:sz w:val="20"/>
          <w:lang w:eastAsia="lt-LT"/>
        </w:rPr>
        <w:t>metusuzt.lt/wp-content/uploads/2021/08/FLIPBOOK-Barometrai-compressed.pdf</w:t>
      </w:r>
    </w:p>
    <w:p w14:paraId="5D21C35A" w14:textId="77777777" w:rsidR="005927DB" w:rsidRDefault="005927DB">
      <w:pPr>
        <w:spacing w:line="276" w:lineRule="auto"/>
        <w:jc w:val="both"/>
        <w:rPr>
          <w:sz w:val="16"/>
          <w:szCs w:val="16"/>
          <w:highlight w:val="yellow"/>
          <w:lang w:eastAsia="lt-LT"/>
        </w:rPr>
      </w:pPr>
    </w:p>
    <w:p w14:paraId="73504DC0" w14:textId="77777777" w:rsidR="005927DB" w:rsidRDefault="00A133EE">
      <w:pPr>
        <w:spacing w:line="276" w:lineRule="auto"/>
        <w:ind w:firstLine="851"/>
        <w:jc w:val="both"/>
        <w:rPr>
          <w:szCs w:val="24"/>
          <w:lang w:eastAsia="lt-LT"/>
        </w:rPr>
      </w:pPr>
      <w:r>
        <w:rPr>
          <w:szCs w:val="24"/>
          <w:lang w:eastAsia="lt-LT"/>
        </w:rPr>
        <w:t>Mažiausias įsidarbinimo galimybes 2021 metais Vilniaus apskrityje turėjo šias profesines kvalifikacijas turintys darbo ieškantys asmenys: administravimo ir vykdomieji sekretoriai, a</w:t>
      </w:r>
      <w:r>
        <w:rPr>
          <w:szCs w:val="24"/>
          <w:lang w:eastAsia="lt-LT"/>
        </w:rPr>
        <w:t xml:space="preserve">tsakymų į užklausas ir informavimo tarnautojai, chemijos inžinieriai, duomenų įvesties operatoriai, geologai ir geofizikai, apsaugos darbuotojai, cheminių gaminių gamybos įrenginių ir mašinų operatoriai, elektrinės ir elektroninės įrangos surinkėjai, garo </w:t>
      </w:r>
      <w:r>
        <w:rPr>
          <w:szCs w:val="24"/>
          <w:lang w:eastAsia="lt-LT"/>
        </w:rPr>
        <w:t xml:space="preserve">variklių ir katilų operatoriai, gyvulių augintojai.  </w:t>
      </w:r>
    </w:p>
    <w:p w14:paraId="6AC3BAD4" w14:textId="77777777" w:rsidR="005927DB" w:rsidRDefault="00A133EE">
      <w:pPr>
        <w:spacing w:line="276" w:lineRule="auto"/>
        <w:jc w:val="both"/>
        <w:rPr>
          <w:sz w:val="16"/>
          <w:szCs w:val="16"/>
          <w:highlight w:val="yellow"/>
          <w:lang w:eastAsia="lt-LT"/>
        </w:rPr>
      </w:pPr>
      <w:r>
        <w:rPr>
          <w:sz w:val="16"/>
          <w:szCs w:val="16"/>
          <w:lang w:eastAsia="lt-LT"/>
        </w:rPr>
        <w:t>Šaltinis. Per 2021 metushttps://Per 2021 metusuzt.lt/wp-content/uploads/2021/08/FLIPBOOK-Barometrai-compressed.pdf</w:t>
      </w:r>
    </w:p>
    <w:p w14:paraId="71E34F6C" w14:textId="77777777" w:rsidR="005927DB" w:rsidRDefault="005927DB">
      <w:pPr>
        <w:tabs>
          <w:tab w:val="left" w:pos="3869"/>
        </w:tabs>
        <w:spacing w:line="276" w:lineRule="auto"/>
        <w:ind w:firstLine="851"/>
        <w:jc w:val="both"/>
        <w:rPr>
          <w:szCs w:val="24"/>
          <w:lang w:eastAsia="lt-LT"/>
        </w:rPr>
      </w:pPr>
    </w:p>
    <w:p w14:paraId="386ADE77" w14:textId="77777777" w:rsidR="005927DB" w:rsidRDefault="00A133EE">
      <w:pPr>
        <w:tabs>
          <w:tab w:val="left" w:pos="3869"/>
        </w:tabs>
        <w:spacing w:line="276" w:lineRule="auto"/>
        <w:ind w:firstLine="851"/>
        <w:jc w:val="both"/>
        <w:rPr>
          <w:szCs w:val="24"/>
          <w:lang w:eastAsia="lt-LT"/>
        </w:rPr>
      </w:pPr>
      <w:r>
        <w:rPr>
          <w:szCs w:val="24"/>
          <w:lang w:eastAsia="lt-LT"/>
        </w:rPr>
        <w:t>Įgyvendinant Užimtumo didinimo programą bus aktyvinama darbo rinkos užimtumo ir nedarb</w:t>
      </w:r>
      <w:r>
        <w:rPr>
          <w:szCs w:val="24"/>
          <w:lang w:eastAsia="lt-LT"/>
        </w:rPr>
        <w:t>o mažinimo politika, didinamas gyventojų užimtumo lygis, suteikiant didesnes galimybes įsidarbinti, pagerinta socialinė–ekonominė būklė Vilniaus mieste.</w:t>
      </w:r>
    </w:p>
    <w:p w14:paraId="76E55B5C" w14:textId="77777777" w:rsidR="005927DB" w:rsidRDefault="005927DB">
      <w:pPr>
        <w:tabs>
          <w:tab w:val="left" w:pos="3869"/>
        </w:tabs>
        <w:spacing w:line="276" w:lineRule="auto"/>
        <w:ind w:firstLine="851"/>
        <w:jc w:val="both"/>
        <w:rPr>
          <w:szCs w:val="24"/>
          <w:lang w:eastAsia="lt-LT"/>
        </w:rPr>
      </w:pPr>
    </w:p>
    <w:p w14:paraId="57EEDA59" w14:textId="77777777" w:rsidR="005927DB" w:rsidRDefault="00A133EE">
      <w:pPr>
        <w:spacing w:line="276" w:lineRule="auto"/>
        <w:jc w:val="center"/>
        <w:rPr>
          <w:b/>
          <w:szCs w:val="24"/>
          <w:lang w:eastAsia="ar-SA"/>
        </w:rPr>
      </w:pPr>
      <w:r>
        <w:rPr>
          <w:b/>
          <w:szCs w:val="24"/>
          <w:lang w:eastAsia="ar-SA"/>
        </w:rPr>
        <w:t>III. PASLAUGŲ IR PRIEMONIŲ PLANAS</w:t>
      </w:r>
    </w:p>
    <w:p w14:paraId="013B60FA" w14:textId="77777777" w:rsidR="005927DB" w:rsidRDefault="005927DB">
      <w:pPr>
        <w:spacing w:line="276" w:lineRule="auto"/>
        <w:jc w:val="center"/>
        <w:rPr>
          <w:b/>
          <w:szCs w:val="24"/>
          <w:lang w:eastAsia="ar-SA"/>
        </w:rPr>
      </w:pPr>
    </w:p>
    <w:p w14:paraId="5E0405B9" w14:textId="77777777" w:rsidR="005927DB" w:rsidRDefault="00A133EE">
      <w:pPr>
        <w:spacing w:line="276" w:lineRule="auto"/>
        <w:ind w:firstLine="851"/>
        <w:jc w:val="both"/>
        <w:rPr>
          <w:b/>
          <w:szCs w:val="24"/>
          <w:lang w:eastAsia="lt-LT"/>
        </w:rPr>
      </w:pPr>
      <w:r>
        <w:rPr>
          <w:b/>
          <w:szCs w:val="24"/>
          <w:lang w:eastAsia="ar-SA"/>
        </w:rPr>
        <w:t>3.</w:t>
      </w:r>
      <w:r>
        <w:rPr>
          <w:b/>
          <w:szCs w:val="24"/>
          <w:lang w:eastAsia="lt-LT"/>
        </w:rPr>
        <w:t xml:space="preserve"> Užimtumo didinimo programos įgyvendinimo organizavimas, priemonių planas</w:t>
      </w:r>
    </w:p>
    <w:p w14:paraId="5B5C7F2B" w14:textId="77777777" w:rsidR="005927DB" w:rsidRDefault="00A133EE">
      <w:pPr>
        <w:spacing w:line="276" w:lineRule="auto"/>
        <w:ind w:firstLine="851"/>
        <w:jc w:val="both"/>
        <w:rPr>
          <w:b/>
          <w:szCs w:val="24"/>
          <w:lang w:eastAsia="lt-LT"/>
        </w:rPr>
      </w:pPr>
      <w:r>
        <w:rPr>
          <w:b/>
          <w:szCs w:val="24"/>
          <w:lang w:eastAsia="lt-LT"/>
        </w:rPr>
        <w:t xml:space="preserve">3.1. Užimtumo didinimui įgyvendinti numatoma trukmė bei  laikotarpis </w:t>
      </w:r>
    </w:p>
    <w:p w14:paraId="06878EAF" w14:textId="77777777" w:rsidR="005927DB" w:rsidRDefault="005927DB">
      <w:pPr>
        <w:spacing w:line="276" w:lineRule="auto"/>
        <w:ind w:firstLine="851"/>
        <w:jc w:val="both"/>
        <w:rPr>
          <w:szCs w:val="24"/>
          <w:lang w:eastAsia="lt-LT"/>
        </w:rPr>
      </w:pPr>
    </w:p>
    <w:p w14:paraId="19797EEE" w14:textId="77777777" w:rsidR="005927DB" w:rsidRDefault="00A133EE">
      <w:pPr>
        <w:spacing w:line="276" w:lineRule="auto"/>
        <w:ind w:firstLine="851"/>
        <w:jc w:val="both"/>
        <w:rPr>
          <w:szCs w:val="24"/>
          <w:lang w:eastAsia="lt-LT"/>
        </w:rPr>
      </w:pPr>
      <w:r>
        <w:rPr>
          <w:szCs w:val="24"/>
          <w:lang w:eastAsia="lt-LT"/>
        </w:rPr>
        <w:t>Užimtumo didinimo programa rengiama 2019–2023 metams, jos įgyvendinimo laikotarpis yra:</w:t>
      </w:r>
    </w:p>
    <w:p w14:paraId="65074281" w14:textId="77777777" w:rsidR="005927DB" w:rsidRDefault="00A133EE">
      <w:pPr>
        <w:spacing w:line="276" w:lineRule="auto"/>
        <w:ind w:firstLine="851"/>
        <w:jc w:val="both"/>
        <w:rPr>
          <w:szCs w:val="24"/>
          <w:lang w:eastAsia="lt-LT"/>
        </w:rPr>
      </w:pPr>
      <w:r>
        <w:rPr>
          <w:szCs w:val="24"/>
          <w:lang w:eastAsia="lt-LT"/>
        </w:rPr>
        <w:t>3.1.1. 2019 metai – nuo</w:t>
      </w:r>
      <w:r>
        <w:rPr>
          <w:szCs w:val="24"/>
          <w:lang w:eastAsia="lt-LT"/>
        </w:rPr>
        <w:t xml:space="preserve"> Vilniaus miesto savivaldybės užimtumo didinimo programos patvirtinimo Vilniaus miesto savivaldybės taryboje dienos iki 2019 metų lapkričio 29 d.;</w:t>
      </w:r>
    </w:p>
    <w:p w14:paraId="628F4B18" w14:textId="77777777" w:rsidR="005927DB" w:rsidRDefault="00A133EE">
      <w:pPr>
        <w:spacing w:line="276" w:lineRule="auto"/>
        <w:ind w:firstLine="851"/>
        <w:jc w:val="both"/>
        <w:rPr>
          <w:szCs w:val="24"/>
          <w:lang w:eastAsia="lt-LT"/>
        </w:rPr>
      </w:pPr>
      <w:r>
        <w:rPr>
          <w:szCs w:val="24"/>
          <w:lang w:eastAsia="lt-LT"/>
        </w:rPr>
        <w:t>3.1.2. 2020 metai – nuo Vilniaus miesto savivaldybės 2020 metų Vilniaus savivaldybės biudžeto patvirtinimo Vi</w:t>
      </w:r>
      <w:r>
        <w:rPr>
          <w:szCs w:val="24"/>
          <w:lang w:eastAsia="lt-LT"/>
        </w:rPr>
        <w:t>lniaus miesto savivaldybės taryboje dienos iki 2020 metų lapkričio 30 d;</w:t>
      </w:r>
    </w:p>
    <w:p w14:paraId="2E40B7B4" w14:textId="77777777" w:rsidR="005927DB" w:rsidRDefault="00A133EE">
      <w:pPr>
        <w:spacing w:line="276" w:lineRule="auto"/>
        <w:ind w:firstLine="851"/>
        <w:jc w:val="both"/>
        <w:rPr>
          <w:szCs w:val="24"/>
          <w:lang w:eastAsia="lt-LT"/>
        </w:rPr>
      </w:pPr>
      <w:r>
        <w:rPr>
          <w:szCs w:val="24"/>
          <w:lang w:eastAsia="lt-LT"/>
        </w:rPr>
        <w:t>3.1.3. 2021 metai – nuo Vilniaus miesto savivaldybės 2021 metų Vilniaus savivaldybės biudžeto patvirtinimo Vilniaus miesto savivaldybės taryboje dienos iki 2021 metų lapkričio 30 d.;</w:t>
      </w:r>
    </w:p>
    <w:p w14:paraId="03D44205" w14:textId="77777777" w:rsidR="005927DB" w:rsidRDefault="00A133EE">
      <w:pPr>
        <w:spacing w:line="276" w:lineRule="auto"/>
        <w:ind w:firstLine="851"/>
        <w:jc w:val="both"/>
        <w:rPr>
          <w:szCs w:val="24"/>
          <w:lang w:eastAsia="lt-LT"/>
        </w:rPr>
      </w:pPr>
      <w:r>
        <w:rPr>
          <w:szCs w:val="24"/>
          <w:lang w:eastAsia="lt-LT"/>
        </w:rPr>
        <w:t>3.1.4. 2022 metai – nuo Vilniaus miesto savivaldybės 2022 metų Vilniaus savivaldybės biudžeto patvirtinimo Vilniaus miesto savivaldybės taryboje dienos iki 2022 metų lapkričio 30 d.;</w:t>
      </w:r>
    </w:p>
    <w:p w14:paraId="00F57431" w14:textId="77777777" w:rsidR="005927DB" w:rsidRDefault="00A133EE">
      <w:pPr>
        <w:spacing w:line="276" w:lineRule="auto"/>
        <w:ind w:firstLine="851"/>
        <w:jc w:val="both"/>
        <w:rPr>
          <w:szCs w:val="24"/>
          <w:lang w:eastAsia="lt-LT"/>
        </w:rPr>
      </w:pPr>
      <w:r>
        <w:rPr>
          <w:szCs w:val="24"/>
          <w:lang w:eastAsia="lt-LT"/>
        </w:rPr>
        <w:t>3.1.5. 2023 metai – nuo Vilniaus miesto savivaldybės 2023 metų Vilniaus s</w:t>
      </w:r>
      <w:r>
        <w:rPr>
          <w:szCs w:val="24"/>
          <w:lang w:eastAsia="lt-LT"/>
        </w:rPr>
        <w:t>avivaldybės biudžeto patvirtinimo Vilniaus miesto savivaldybės taryboje dienos iki 2023 metų lapkričio 30 d.</w:t>
      </w:r>
    </w:p>
    <w:p w14:paraId="63771C05" w14:textId="77777777" w:rsidR="005927DB" w:rsidRDefault="00A133EE">
      <w:pPr>
        <w:spacing w:line="276" w:lineRule="auto"/>
        <w:ind w:firstLine="851"/>
        <w:jc w:val="both"/>
        <w:rPr>
          <w:szCs w:val="24"/>
          <w:lang w:eastAsia="lt-LT"/>
        </w:rPr>
      </w:pPr>
      <w:r>
        <w:rPr>
          <w:szCs w:val="24"/>
          <w:lang w:eastAsia="lt-LT"/>
        </w:rPr>
        <w:lastRenderedPageBreak/>
        <w:t>Kiekvienų metų gruodžio mėnuo paliekamas Užimtumo didinimo programos baigiamiesiems darbams, atsiskaitymams, apmokėjimui, ataskaitoms ir t. t.</w:t>
      </w:r>
    </w:p>
    <w:p w14:paraId="6B7AC9B3" w14:textId="77777777" w:rsidR="005927DB" w:rsidRDefault="00A133EE">
      <w:pPr>
        <w:spacing w:line="276" w:lineRule="auto"/>
        <w:ind w:firstLine="851"/>
        <w:jc w:val="both"/>
        <w:rPr>
          <w:szCs w:val="24"/>
          <w:lang w:eastAsia="lt-LT"/>
        </w:rPr>
      </w:pPr>
      <w:r>
        <w:rPr>
          <w:szCs w:val="24"/>
          <w:lang w:eastAsia="lt-LT"/>
        </w:rPr>
        <w:t>Reko</w:t>
      </w:r>
      <w:r>
        <w:rPr>
          <w:szCs w:val="24"/>
          <w:lang w:eastAsia="lt-LT"/>
        </w:rPr>
        <w:t>menduotina Užimtumo didinimo programos trukmė vienam asmeniui – 6 mėnesiai, tačiau ieškančio darbo asmens bendra dalyvavimo Užimtumo didinimo programoje trukmė per einamųjų metų laikotarpį negali būti ilgesnė kaip 9 mėnesiai ir ne ilgesnė nei Užimtumo didi</w:t>
      </w:r>
      <w:r>
        <w:rPr>
          <w:szCs w:val="24"/>
          <w:lang w:eastAsia="lt-LT"/>
        </w:rPr>
        <w:t>nimo programos įgyvendinimo laikotarpis. Dalyvavimo Užimtumo didinimo programoje trukmė pradedama skaičiuoti nuo darbo ieškančio asmens pirmos darbo dienos ir baigiama jo atleidimo iš darbo dieną arba pasibaigus Užimtumo didinimo programos trukmei.</w:t>
      </w:r>
    </w:p>
    <w:p w14:paraId="6098D42F" w14:textId="77777777" w:rsidR="005927DB" w:rsidRDefault="00A133EE">
      <w:pPr>
        <w:spacing w:line="276" w:lineRule="auto"/>
        <w:ind w:firstLine="851"/>
        <w:jc w:val="both"/>
        <w:rPr>
          <w:szCs w:val="24"/>
          <w:lang w:eastAsia="lt-LT"/>
        </w:rPr>
      </w:pPr>
      <w:r>
        <w:rPr>
          <w:szCs w:val="24"/>
          <w:lang w:eastAsia="lt-LT"/>
        </w:rPr>
        <w:t>Teisę į</w:t>
      </w:r>
      <w:r>
        <w:rPr>
          <w:szCs w:val="24"/>
          <w:lang w:eastAsia="lt-LT"/>
        </w:rPr>
        <w:t xml:space="preserve"> nedarbo draudimo išmoką turi Užimtumo tarnyboje įsiregistravę asmenys, kuriems suteiktas bedarbio statusas, jeigu Užimtumo tarnyba jiems nepasiūlė tinkamo darbo ar aktyvios darbo rinkos politikos priemonių ir jeigu iki įsiregistravimo Užimtumo tarnyboje t</w:t>
      </w:r>
      <w:r>
        <w:rPr>
          <w:szCs w:val="24"/>
          <w:lang w:eastAsia="lt-LT"/>
        </w:rPr>
        <w:t xml:space="preserve">uri ne mažesnį kaip 12 mėnesių nedarbo draudimo stažą per pastaruosius 30 mėnesių. </w:t>
      </w:r>
    </w:p>
    <w:p w14:paraId="6210E82A" w14:textId="77777777" w:rsidR="005927DB" w:rsidRDefault="00A133EE">
      <w:pPr>
        <w:spacing w:line="276" w:lineRule="auto"/>
        <w:ind w:firstLine="851"/>
        <w:jc w:val="both"/>
        <w:rPr>
          <w:szCs w:val="24"/>
          <w:lang w:eastAsia="lt-LT"/>
        </w:rPr>
      </w:pPr>
      <w:r>
        <w:rPr>
          <w:szCs w:val="24"/>
          <w:lang w:eastAsia="lt-LT"/>
        </w:rPr>
        <w:t>Darbdaviai įpareigojami parengti darbo apmokėjimo sistemą taip, kad ją taikant būtų išvengta bet kokios diskriminacijos: už tokį pat ar lygiavertį darbą – vienodas darbo už</w:t>
      </w:r>
      <w:r>
        <w:rPr>
          <w:szCs w:val="24"/>
          <w:lang w:eastAsia="lt-LT"/>
        </w:rPr>
        <w:t>mokestis. Lygiavertis darbas –  pagal objektyvius kriterijus yra ne mažesnės kvalifikacijos ir ne mažiau reikšmingas darbdaviui siekiant savo veiklos tikslų negu kitas palyginamasis darbas. Siekiant patikrinti, ar darbuotojas tinka sulygtam darbui, taip pa</w:t>
      </w:r>
      <w:r>
        <w:rPr>
          <w:szCs w:val="24"/>
          <w:lang w:eastAsia="lt-LT"/>
        </w:rPr>
        <w:t>t ar sulygtas darbas tinka darbuotojui, sudarydamos darbo sutartį darbo sutarties šalys gali sulygti dėl išbandymo termino. Išbandymo terminas negali būti ilgesnis negu trys mėnesiai, neskaitant laiko, kai darbuotojas nebuvo darbe dėl laikinojo nedarbingum</w:t>
      </w:r>
      <w:r>
        <w:rPr>
          <w:szCs w:val="24"/>
          <w:lang w:eastAsia="lt-LT"/>
        </w:rPr>
        <w:t>o, atostogų ar kitų svarbių priežasčių. Pratęsti išbandymo laikotarpį darbo sutarties šalių susitarimu draudžiama.</w:t>
      </w:r>
    </w:p>
    <w:p w14:paraId="3DA76BF9" w14:textId="77777777" w:rsidR="005927DB" w:rsidRDefault="005927DB">
      <w:pPr>
        <w:spacing w:line="276" w:lineRule="auto"/>
        <w:ind w:firstLine="851"/>
        <w:jc w:val="both"/>
        <w:rPr>
          <w:szCs w:val="24"/>
          <w:lang w:eastAsia="lt-LT"/>
        </w:rPr>
      </w:pPr>
    </w:p>
    <w:p w14:paraId="5AE60BB1" w14:textId="77777777" w:rsidR="005927DB" w:rsidRDefault="00A133EE">
      <w:pPr>
        <w:spacing w:line="276" w:lineRule="auto"/>
        <w:ind w:firstLine="851"/>
        <w:jc w:val="both"/>
        <w:rPr>
          <w:b/>
          <w:szCs w:val="24"/>
          <w:lang w:eastAsia="lt-LT"/>
        </w:rPr>
      </w:pPr>
      <w:r>
        <w:rPr>
          <w:b/>
          <w:szCs w:val="24"/>
          <w:lang w:eastAsia="lt-LT"/>
        </w:rPr>
        <w:t xml:space="preserve">3.2. Užimtumo didinimo programos planuojami rezultatai bei apimtis </w:t>
      </w:r>
    </w:p>
    <w:p w14:paraId="465B7625" w14:textId="77777777" w:rsidR="005927DB" w:rsidRDefault="005927DB">
      <w:pPr>
        <w:spacing w:line="276" w:lineRule="auto"/>
        <w:ind w:firstLine="851"/>
        <w:jc w:val="both"/>
        <w:rPr>
          <w:b/>
          <w:szCs w:val="24"/>
          <w:lang w:eastAsia="lt-LT"/>
        </w:rPr>
      </w:pPr>
    </w:p>
    <w:p w14:paraId="3DD0320C" w14:textId="77777777" w:rsidR="005927DB" w:rsidRDefault="00A133EE">
      <w:pPr>
        <w:spacing w:line="276" w:lineRule="auto"/>
        <w:ind w:firstLine="851"/>
        <w:jc w:val="both"/>
        <w:rPr>
          <w:szCs w:val="24"/>
          <w:lang w:eastAsia="lt-LT"/>
        </w:rPr>
      </w:pPr>
      <w:r>
        <w:rPr>
          <w:szCs w:val="24"/>
          <w:lang w:eastAsia="lt-LT"/>
        </w:rPr>
        <w:t>Siekiant atlikti Lietuvos Respublikos valstybės biudžeto specialiųjų ti</w:t>
      </w:r>
      <w:r>
        <w:rPr>
          <w:szCs w:val="24"/>
          <w:lang w:eastAsia="lt-LT"/>
        </w:rPr>
        <w:t>kslinių dotacijų savivaldybių biudžetams skirtų lėšų racionalų paskirstymą, užtikrinti efektyvesnį lėšų panaudojimą bei integruoti kuo daugiau neturinčių darbo Vilniaus miesto gyventojų į darbo rinką mėnesio išlaidas vienam Užimtumo didinimo programos daly</w:t>
      </w:r>
      <w:r>
        <w:rPr>
          <w:szCs w:val="24"/>
          <w:lang w:eastAsia="lt-LT"/>
        </w:rPr>
        <w:t>viui planuojama nustatyti vadovaujantis Lietuvos Respublikos Vyriausybės nutarimu patvirtinta ne mažesnė nei minimali mėnesinė alga (MMA) nekvalifikuotiems darbuotojams ir 960 (devyni šimtai šešiasdešimt) Eur kvalifikuotiems darbuotojams (mėnesinis bruto d</w:t>
      </w:r>
      <w:r>
        <w:rPr>
          <w:szCs w:val="24"/>
          <w:lang w:eastAsia="lt-LT"/>
        </w:rPr>
        <w:t>arbo užmokestis) įskaitant darbdaviui ir jo darbuotojui (-</w:t>
      </w:r>
      <w:proofErr w:type="spellStart"/>
      <w:r>
        <w:rPr>
          <w:szCs w:val="24"/>
          <w:lang w:eastAsia="lt-LT"/>
        </w:rPr>
        <w:t>ams</w:t>
      </w:r>
      <w:proofErr w:type="spellEnd"/>
      <w:r>
        <w:rPr>
          <w:szCs w:val="24"/>
          <w:lang w:eastAsia="lt-LT"/>
        </w:rPr>
        <w:t>) Lietuvos Respublikos teisės aktų nustatyta tvarka privalomus mokėti mokesčius ir kitas privalomas su darbo teisiniais santykiais susijusias išmokas.</w:t>
      </w:r>
    </w:p>
    <w:p w14:paraId="771CD092" w14:textId="77777777" w:rsidR="005927DB" w:rsidRDefault="00A133EE">
      <w:pPr>
        <w:spacing w:line="276" w:lineRule="auto"/>
        <w:ind w:firstLine="851"/>
        <w:jc w:val="both"/>
        <w:rPr>
          <w:szCs w:val="24"/>
          <w:lang w:eastAsia="lt-LT"/>
        </w:rPr>
      </w:pPr>
      <w:r>
        <w:rPr>
          <w:szCs w:val="24"/>
          <w:lang w:eastAsia="lt-LT"/>
        </w:rPr>
        <w:t>Darbdaviams, įdarbinusiems Užimtumo tarnybos</w:t>
      </w:r>
      <w:r>
        <w:rPr>
          <w:szCs w:val="24"/>
          <w:lang w:eastAsia="lt-LT"/>
        </w:rPr>
        <w:t xml:space="preserve"> siųstus asmenis, mokama subsidija darbo užmokesčiui, nurodytam įdarbinto asmens darbo sutartyje, bet ne daugiau nei numatyta Užimtumo didinimo programoje ir kompensaciją už nepanaudotas kasmetines atostogas, įskaitant Lietuvos Respublikos teisės aktų nust</w:t>
      </w:r>
      <w:r>
        <w:rPr>
          <w:szCs w:val="24"/>
          <w:lang w:eastAsia="lt-LT"/>
        </w:rPr>
        <w:t>atyta tvarka privalomus mokėti mokesčius ir kitas privalomas su darbo teisiniais santykiais susijusias išmokas. Jeigu įdarbinto asmens darbo sutartis sudaryta ne visam darbo laikui arba jis dirbo ne visą mėnesio darbo laiką, subsidijos darbo užmokesčiui dy</w:t>
      </w:r>
      <w:r>
        <w:rPr>
          <w:szCs w:val="24"/>
          <w:lang w:eastAsia="lt-LT"/>
        </w:rPr>
        <w:t>dis skaičiuojamas už faktiškai dirbtą laiką.</w:t>
      </w:r>
    </w:p>
    <w:p w14:paraId="277A658E" w14:textId="77777777" w:rsidR="005927DB" w:rsidRDefault="00A133EE">
      <w:pPr>
        <w:spacing w:line="276" w:lineRule="auto"/>
        <w:ind w:firstLine="851"/>
        <w:jc w:val="both"/>
        <w:rPr>
          <w:szCs w:val="24"/>
          <w:lang w:eastAsia="lt-LT"/>
        </w:rPr>
      </w:pPr>
      <w:r>
        <w:rPr>
          <w:szCs w:val="24"/>
          <w:lang w:eastAsia="lt-LT"/>
        </w:rPr>
        <w:t>Minimalus darbo užmokestis (MMA) – mažiausias leidžiamas atlygis už nekvalifikuotą darbą darbuotojui atitinkamai už vieną valandą ar visą kalendorinio mėnesio darbo laiko normą. Minimalus darbo užmokestis mokama</w:t>
      </w:r>
      <w:r>
        <w:rPr>
          <w:szCs w:val="24"/>
          <w:lang w:eastAsia="lt-LT"/>
        </w:rPr>
        <w:t>s už nekvalifikuotą darbą. Nekvalifikuotu darbu laikomas darbas, kuriam atlikti nekeliami jokie specialūs kvalifikacinių įgūdžių ar profesinių gebėjimų reikalavimai.</w:t>
      </w:r>
    </w:p>
    <w:p w14:paraId="1D96BD73" w14:textId="77777777" w:rsidR="005927DB" w:rsidRDefault="00A133EE">
      <w:pPr>
        <w:spacing w:line="276" w:lineRule="auto"/>
        <w:ind w:firstLine="851"/>
        <w:jc w:val="both"/>
        <w:rPr>
          <w:szCs w:val="24"/>
          <w:lang w:eastAsia="lt-LT"/>
        </w:rPr>
      </w:pPr>
      <w:r>
        <w:rPr>
          <w:szCs w:val="24"/>
          <w:lang w:eastAsia="lt-LT"/>
        </w:rPr>
        <w:lastRenderedPageBreak/>
        <w:t>Darbdavys, įvertinęs darbuotojo (-ų) kvalifikaciją, gali nustatyti atlygio dydį, bet ne di</w:t>
      </w:r>
      <w:r>
        <w:rPr>
          <w:szCs w:val="24"/>
          <w:lang w:eastAsia="lt-LT"/>
        </w:rPr>
        <w:t>desnį, nei numatyta Užimtumo didinimo programoje. Darbo užmokestis darbuotojui mokamas ne rečiau kaip du kartus per mėnesį, o jeigu darbuotojas prašo – kartą per mėnesį. Darbo užmokestis mokamas tik pinigais, pervedant į darbuotojo nurodytą asmeninę sąskai</w:t>
      </w:r>
      <w:r>
        <w:rPr>
          <w:szCs w:val="24"/>
          <w:lang w:eastAsia="lt-LT"/>
        </w:rPr>
        <w:t xml:space="preserve">tą banke. Darbo sutarčiai pasibaigus, visos darbuotojo su darbo santykiais susijusios išmokos išmokamos, kai nutraukiama darbo sutartis su darbuotoju. </w:t>
      </w:r>
    </w:p>
    <w:p w14:paraId="3AEE957B" w14:textId="77777777" w:rsidR="005927DB" w:rsidRDefault="00A133EE">
      <w:pPr>
        <w:spacing w:line="276" w:lineRule="auto"/>
        <w:ind w:firstLine="851"/>
        <w:jc w:val="both"/>
        <w:rPr>
          <w:szCs w:val="24"/>
          <w:lang w:eastAsia="ar-SA"/>
        </w:rPr>
      </w:pPr>
      <w:r>
        <w:rPr>
          <w:szCs w:val="24"/>
          <w:lang w:eastAsia="lt-LT"/>
        </w:rPr>
        <w:t xml:space="preserve">Įvertinus kasmet didėjantį minimalųjį darbo užmokestį (MMA), Vilniaus miesto savivaldybės socialinę bei </w:t>
      </w:r>
      <w:r>
        <w:rPr>
          <w:szCs w:val="24"/>
          <w:lang w:eastAsia="lt-LT"/>
        </w:rPr>
        <w:t>demografinę situaciją, darbo rinkos tendencijas, asmenų užimtumo būklę, įsidarbinimo galimybes Vilniaus mieste bei Lietuvos Respublikos socialinės apsaugos ir darbo ministerijai pateiktą informaciją apie lėšų poreikį numatytai valstybinei funkcijai – dalyv</w:t>
      </w:r>
      <w:r>
        <w:rPr>
          <w:szCs w:val="24"/>
          <w:lang w:eastAsia="lt-LT"/>
        </w:rPr>
        <w:t>auti rengiant ir įgyvendinant užimtumo didinimo programas ir Vilniaus miesto savivaldybei Užimtumo didinimo programai įgyvendinti numatomas skirti lėšas, planuojama, kad per metus pagal Užimtumo didinimo programos priemones būtų galima įdarbinti 300–400 as</w:t>
      </w:r>
      <w:r>
        <w:rPr>
          <w:szCs w:val="24"/>
          <w:lang w:eastAsia="lt-LT"/>
        </w:rPr>
        <w:t>menų.</w:t>
      </w:r>
      <w:r>
        <w:rPr>
          <w:szCs w:val="24"/>
          <w:lang w:eastAsia="ar-SA"/>
        </w:rPr>
        <w:t xml:space="preserve"> </w:t>
      </w:r>
    </w:p>
    <w:p w14:paraId="6DE96C11" w14:textId="77777777" w:rsidR="005927DB" w:rsidRDefault="005927DB">
      <w:pPr>
        <w:tabs>
          <w:tab w:val="left" w:pos="2410"/>
        </w:tabs>
        <w:spacing w:line="276" w:lineRule="auto"/>
        <w:ind w:firstLine="851"/>
        <w:rPr>
          <w:b/>
          <w:szCs w:val="24"/>
          <w:lang w:eastAsia="lt-LT"/>
        </w:rPr>
      </w:pPr>
    </w:p>
    <w:p w14:paraId="2EE3C6F5" w14:textId="77777777" w:rsidR="005927DB" w:rsidRDefault="005927DB">
      <w:pPr>
        <w:tabs>
          <w:tab w:val="left" w:pos="2410"/>
        </w:tabs>
        <w:spacing w:line="276" w:lineRule="auto"/>
        <w:ind w:firstLine="851"/>
        <w:rPr>
          <w:b/>
          <w:szCs w:val="24"/>
          <w:lang w:eastAsia="lt-LT"/>
        </w:rPr>
      </w:pPr>
    </w:p>
    <w:p w14:paraId="7354655D" w14:textId="77777777" w:rsidR="005927DB" w:rsidRDefault="005927DB">
      <w:pPr>
        <w:tabs>
          <w:tab w:val="left" w:pos="2410"/>
        </w:tabs>
        <w:spacing w:line="276" w:lineRule="auto"/>
        <w:ind w:firstLine="851"/>
        <w:rPr>
          <w:b/>
          <w:szCs w:val="24"/>
          <w:lang w:eastAsia="lt-LT"/>
        </w:rPr>
      </w:pPr>
    </w:p>
    <w:p w14:paraId="07C1A21D" w14:textId="77777777" w:rsidR="005927DB" w:rsidRDefault="00A133EE">
      <w:pPr>
        <w:tabs>
          <w:tab w:val="left" w:pos="2410"/>
        </w:tabs>
        <w:spacing w:line="276" w:lineRule="auto"/>
        <w:ind w:firstLine="851"/>
        <w:rPr>
          <w:b/>
          <w:szCs w:val="24"/>
          <w:lang w:eastAsia="lt-LT"/>
        </w:rPr>
      </w:pPr>
      <w:r>
        <w:rPr>
          <w:b/>
          <w:szCs w:val="24"/>
          <w:lang w:eastAsia="lt-LT"/>
        </w:rPr>
        <w:t>3.3. Užimtumo didinimo programos dalyvių atranka</w:t>
      </w:r>
    </w:p>
    <w:p w14:paraId="2A74F9CB" w14:textId="77777777" w:rsidR="005927DB" w:rsidRDefault="005927DB">
      <w:pPr>
        <w:spacing w:line="276" w:lineRule="auto"/>
        <w:ind w:firstLine="851"/>
        <w:jc w:val="both"/>
        <w:rPr>
          <w:szCs w:val="24"/>
          <w:lang w:eastAsia="lt-LT"/>
        </w:rPr>
      </w:pPr>
    </w:p>
    <w:p w14:paraId="649FB09E" w14:textId="77777777" w:rsidR="005927DB" w:rsidRDefault="00A133EE">
      <w:pPr>
        <w:spacing w:line="276" w:lineRule="auto"/>
        <w:ind w:firstLine="851"/>
        <w:jc w:val="both"/>
        <w:rPr>
          <w:szCs w:val="24"/>
          <w:lang w:eastAsia="lt-LT"/>
        </w:rPr>
      </w:pPr>
      <w:r>
        <w:rPr>
          <w:szCs w:val="24"/>
          <w:lang w:eastAsia="lt-LT"/>
        </w:rPr>
        <w:t xml:space="preserve">Vilniaus miesto savivaldybės tarybos sprendimu patvirtinus Užimtumo didinimo programą, Vilniaus miesto savivaldybės interneto svetainėje bus skelbiama informacija apie galimybę dalyvauti šioje programoje. </w:t>
      </w:r>
    </w:p>
    <w:p w14:paraId="5D478F5D" w14:textId="77777777" w:rsidR="005927DB" w:rsidRDefault="00A133EE">
      <w:pPr>
        <w:spacing w:line="276" w:lineRule="auto"/>
        <w:ind w:firstLine="851"/>
        <w:jc w:val="both"/>
        <w:rPr>
          <w:b/>
          <w:szCs w:val="24"/>
          <w:lang w:eastAsia="lt-LT"/>
        </w:rPr>
      </w:pPr>
      <w:r>
        <w:rPr>
          <w:szCs w:val="24"/>
          <w:lang w:eastAsia="lt-LT"/>
        </w:rPr>
        <w:t>Socialinių paslaugų skyrius Vilniaus miesto saviva</w:t>
      </w:r>
      <w:r>
        <w:rPr>
          <w:szCs w:val="24"/>
          <w:lang w:eastAsia="lt-LT"/>
        </w:rPr>
        <w:t>ldybės tarybos sprendimu patvirtintą Užimtumo didinimo programą išsiunčia Užimtumo tarnybai.</w:t>
      </w:r>
    </w:p>
    <w:p w14:paraId="1D53C731" w14:textId="77777777" w:rsidR="005927DB" w:rsidRDefault="00A133EE">
      <w:pPr>
        <w:spacing w:line="276" w:lineRule="auto"/>
        <w:ind w:firstLine="851"/>
        <w:jc w:val="both"/>
        <w:rPr>
          <w:szCs w:val="24"/>
          <w:lang w:eastAsia="lt-LT"/>
        </w:rPr>
      </w:pPr>
      <w:r>
        <w:rPr>
          <w:szCs w:val="24"/>
          <w:lang w:eastAsia="lt-LT"/>
        </w:rPr>
        <w:t>Programos vykdytojai (toliau – darbdaviai), pageidaujantys dalyvauti Užimtumo didinimo programoje, nustatytu terminu teikia Savivaldybės administracijai nustatytos</w:t>
      </w:r>
      <w:r>
        <w:rPr>
          <w:szCs w:val="24"/>
          <w:lang w:eastAsia="lt-LT"/>
        </w:rPr>
        <w:t xml:space="preserve"> formos paraiškas, įstatų (nuostatų) patvirtintą kopiją, įmonės registracijos pažymėjimo patvirtintą kopiją. Vienos paraiškos bendra prašoma iš Savivaldybės administracijos lėšų suma negali viršyti 50 850 (penkiasdešimt tūkstančių aštuonių šimtų penkiasdeš</w:t>
      </w:r>
      <w:r>
        <w:rPr>
          <w:szCs w:val="24"/>
          <w:lang w:eastAsia="lt-LT"/>
        </w:rPr>
        <w:t>imt) Eur.</w:t>
      </w:r>
    </w:p>
    <w:p w14:paraId="320D6590" w14:textId="77777777" w:rsidR="005927DB" w:rsidRDefault="00A133EE">
      <w:pPr>
        <w:spacing w:line="276" w:lineRule="auto"/>
        <w:ind w:firstLine="851"/>
        <w:jc w:val="both"/>
        <w:rPr>
          <w:szCs w:val="24"/>
          <w:lang w:eastAsia="lt-LT"/>
        </w:rPr>
      </w:pPr>
      <w:r>
        <w:rPr>
          <w:szCs w:val="24"/>
          <w:lang w:eastAsia="lt-LT"/>
        </w:rPr>
        <w:t xml:space="preserve">Socialinių paslaugų skyrius patikrina paraiškas, kartu su paraiškomis pateiktus dokumentus, parengia suvestinę informaciją ir pateikia svarstyti Savivaldybės administracijos direktoriaus įsakymu patvirtintai Vilniaus miesto </w:t>
      </w:r>
      <w:r>
        <w:rPr>
          <w:szCs w:val="24"/>
          <w:lang w:eastAsia="lt-LT"/>
        </w:rPr>
        <w:t>savivaldybės užimtumo didinimo programos įgyvendinimo darbdavių atrankos komisijai (toliau – Darbdavių atrankos komisija).</w:t>
      </w:r>
    </w:p>
    <w:p w14:paraId="46FE1915" w14:textId="77777777" w:rsidR="005927DB" w:rsidRDefault="00A133EE">
      <w:pPr>
        <w:spacing w:line="276" w:lineRule="auto"/>
        <w:ind w:firstLine="851"/>
        <w:jc w:val="both"/>
        <w:rPr>
          <w:szCs w:val="24"/>
          <w:lang w:eastAsia="lt-LT"/>
        </w:rPr>
      </w:pPr>
      <w:r>
        <w:rPr>
          <w:szCs w:val="24"/>
          <w:lang w:eastAsia="lt-LT"/>
        </w:rPr>
        <w:t xml:space="preserve">Darbdavius dalyvauti Užimtumo didinimo programoje atrenka Darbdavių atrankos komisija, kuri vadovaujasi Vilniaus miesto savivaldybės </w:t>
      </w:r>
      <w:r>
        <w:rPr>
          <w:szCs w:val="24"/>
          <w:lang w:eastAsia="lt-LT"/>
        </w:rPr>
        <w:t>užimtumo didinimo programos įgyvendinimo darbdavių atrankos komisijos nuostatais (toliau – Darbdavių atrankos komisijos nuostatai), Užimtumo įstatymu bei Vilniaus miesto savivaldybės užimtumo didinimo programos įgyvendinimo tvarkos aprašu. Darbdavių atrank</w:t>
      </w:r>
      <w:r>
        <w:rPr>
          <w:szCs w:val="24"/>
          <w:lang w:eastAsia="lt-LT"/>
        </w:rPr>
        <w:t>os komisijos sprendimai įforminami posėdžio protokolu, kuriame nurodoma data, posėdžio eilės numeris, posėdžio dalyviai, balsavimo rezultatai. Darbdavių atrankos komisija įvertina paraiškas, paskirsto lėšas ir teikia tvirtinti Savivaldybės direktoriui atri</w:t>
      </w:r>
      <w:r>
        <w:rPr>
          <w:szCs w:val="24"/>
          <w:lang w:eastAsia="lt-LT"/>
        </w:rPr>
        <w:t xml:space="preserve">nktų darbdavių sąrašą bei Užimtumo didinimo programos lėšų paskirstymą, </w:t>
      </w:r>
      <w:r>
        <w:t>pagal surinktą papildomą išankstinę informaciją ir pateiktus darbdavių oficialius prašymus, svarsto dėl darbo sutarčių pratęsimo bei papildomų asignavimų skyrimo po 6 mėnesių termino.</w:t>
      </w:r>
    </w:p>
    <w:p w14:paraId="1D151751" w14:textId="77777777" w:rsidR="005927DB" w:rsidRDefault="00A133EE">
      <w:pPr>
        <w:spacing w:line="276" w:lineRule="auto"/>
        <w:ind w:firstLine="851"/>
        <w:jc w:val="both"/>
        <w:rPr>
          <w:szCs w:val="24"/>
          <w:lang w:eastAsia="lt-LT"/>
        </w:rPr>
      </w:pPr>
      <w:r>
        <w:rPr>
          <w:szCs w:val="24"/>
          <w:lang w:eastAsia="lt-LT"/>
        </w:rPr>
        <w:t>Užimtumo didinimo programą įgyvendinti pirmenybė bus teikiama darbdaviams, kurie:</w:t>
      </w:r>
    </w:p>
    <w:p w14:paraId="4D2C4C5A" w14:textId="77777777" w:rsidR="005927DB" w:rsidRDefault="00A133EE">
      <w:pPr>
        <w:spacing w:line="276" w:lineRule="auto"/>
        <w:ind w:firstLine="851"/>
        <w:jc w:val="both"/>
        <w:rPr>
          <w:szCs w:val="24"/>
          <w:lang w:eastAsia="lt-LT"/>
        </w:rPr>
      </w:pPr>
      <w:r>
        <w:rPr>
          <w:szCs w:val="24"/>
          <w:lang w:eastAsia="lt-LT"/>
        </w:rPr>
        <w:t>3.3.1. įdarbino pagal neterminuotą darbo sutartį Vilniaus miesto savivaldybės Užimtumo didinimo programoje dalyvavusius asmenis praėjusiais metais;</w:t>
      </w:r>
    </w:p>
    <w:p w14:paraId="3779EEF0" w14:textId="77777777" w:rsidR="005927DB" w:rsidRDefault="00A133EE">
      <w:pPr>
        <w:spacing w:line="276" w:lineRule="auto"/>
        <w:ind w:firstLine="851"/>
        <w:jc w:val="both"/>
        <w:rPr>
          <w:szCs w:val="24"/>
          <w:lang w:eastAsia="lt-LT"/>
        </w:rPr>
      </w:pPr>
      <w:r>
        <w:rPr>
          <w:szCs w:val="24"/>
          <w:lang w:eastAsia="lt-LT"/>
        </w:rPr>
        <w:lastRenderedPageBreak/>
        <w:t>3.3.2. įdarbins pagal term</w:t>
      </w:r>
      <w:r>
        <w:rPr>
          <w:szCs w:val="24"/>
          <w:lang w:eastAsia="lt-LT"/>
        </w:rPr>
        <w:t>inuotą darbo sutartį į kitas darbo vietas Vilniaus miesto savivaldybės praėjusių metų Užimtumo didinimo programoje dalyvavusius asmenis;</w:t>
      </w:r>
    </w:p>
    <w:p w14:paraId="5BD049A6" w14:textId="77777777" w:rsidR="005927DB" w:rsidRDefault="00A133EE">
      <w:pPr>
        <w:spacing w:line="276" w:lineRule="auto"/>
        <w:ind w:firstLine="851"/>
        <w:jc w:val="both"/>
        <w:rPr>
          <w:szCs w:val="24"/>
          <w:lang w:eastAsia="lt-LT"/>
        </w:rPr>
      </w:pPr>
      <w:r>
        <w:rPr>
          <w:szCs w:val="24"/>
          <w:lang w:eastAsia="lt-LT"/>
        </w:rPr>
        <w:t xml:space="preserve">3.3.3. vykdys darbus, teikiančius socialinę naudą, padedančius palaikyti ir (ar) plėtoti vietos bendruomenės socialinę </w:t>
      </w:r>
      <w:r>
        <w:rPr>
          <w:szCs w:val="24"/>
          <w:lang w:eastAsia="lt-LT"/>
        </w:rPr>
        <w:t>infrastruktūrą (socialinės, švietimo, visuomeninio transporto, sveikatos, kultūros, prekybos ir viešojo maitinimo, buitinio gyventojų aptarnavimo, komunalinio butų ūkio, ryšių, asmens ir turto apsaugos sistemose ir kt.), atliekamus ekonominius sunkumus pat</w:t>
      </w:r>
      <w:r>
        <w:rPr>
          <w:szCs w:val="24"/>
          <w:lang w:eastAsia="lt-LT"/>
        </w:rPr>
        <w:t>iriančiose įmonėse, siekiant jose išsaugoti darbo vietas; laikino pobūdžio darbus, neįtrauktus į kasdienės priežiūros tvarkymo plotus, teritorijų tvarkymo darbus: šiukšlių rinkimas, šienavimas, sniego valymas, lauko tualetų valymas, miško, parkų, skverų tv</w:t>
      </w:r>
      <w:r>
        <w:rPr>
          <w:szCs w:val="24"/>
          <w:lang w:eastAsia="lt-LT"/>
        </w:rPr>
        <w:t>arkymas, upių, ežerų ir kitų vandens telkinių bei paplūdimių valymas ir priežiūra, gėlynų priežiūra, medžių genėjimas, gyvatvorių karpymas; mokyklų, lopšelių-darželių, ligoninių, kultūrinių, socialinių, buitinių ir kitų objektų smulkius, pagalbinius statyb</w:t>
      </w:r>
      <w:r>
        <w:rPr>
          <w:szCs w:val="24"/>
          <w:lang w:eastAsia="lt-LT"/>
        </w:rPr>
        <w:t>os ir (ar) remonto laikino pobūdžio darbus; istorijos ir kultūros paveldo, kapinių, parkų, kitų saugomų bei turinčių išliekamąją vertę objektų laikino pobūdžio tvarkymo pagalbinius darbus; trumpalaikį patalpų valymo paslaugų laikino pobūdžio darbus; trumpa</w:t>
      </w:r>
      <w:r>
        <w:rPr>
          <w:szCs w:val="24"/>
          <w:lang w:eastAsia="lt-LT"/>
        </w:rPr>
        <w:t>laikius archyvinių dokumentų tvarkymo pagalbinius darbus; užterštų, bešeimininkių, neprižiūrimų teritorijų, stichiškai susidariusių sąvartynų valymo, avarinių ir bešeimininkių pastatų, esančių valstybinėje žemėje, likvidavimo pagalbinius darbus; trumpalaik</w:t>
      </w:r>
      <w:r>
        <w:rPr>
          <w:szCs w:val="24"/>
          <w:lang w:eastAsia="lt-LT"/>
        </w:rPr>
        <w:t xml:space="preserve">es, pagalbines lankomosios priežiūros ir kitas socialines paslaugas; sporto ir turizmo objektų tvarkymo pagalbinius laikino pobūdžio darbus; lietaus nuotekų valymo įrenginių, paviršinių vandens išleistuvų ir aplinkinių teritorijų tvarkymo laikino pobūdžio </w:t>
      </w:r>
      <w:r>
        <w:rPr>
          <w:szCs w:val="24"/>
          <w:lang w:eastAsia="lt-LT"/>
        </w:rPr>
        <w:t>darbus; bešeimininkių pastatų tvarkymo laikino pobūdžio darbus;</w:t>
      </w:r>
    </w:p>
    <w:p w14:paraId="60A644B0" w14:textId="77777777" w:rsidR="005927DB" w:rsidRDefault="00A133EE">
      <w:pPr>
        <w:spacing w:line="276" w:lineRule="auto"/>
        <w:ind w:firstLine="851"/>
        <w:jc w:val="both"/>
        <w:rPr>
          <w:szCs w:val="24"/>
          <w:lang w:eastAsia="lt-LT"/>
        </w:rPr>
      </w:pPr>
      <w:r>
        <w:rPr>
          <w:szCs w:val="24"/>
          <w:lang w:eastAsia="lt-LT"/>
        </w:rPr>
        <w:t>3.3.4. įsipareigos, dalyvaudami Užimtumo didinimo programoje, įdarbinti savo įmonėje vieną ir daugiau neįgalių asmenų;</w:t>
      </w:r>
    </w:p>
    <w:p w14:paraId="65A5F68B" w14:textId="77777777" w:rsidR="005927DB" w:rsidRDefault="00A133EE">
      <w:pPr>
        <w:spacing w:line="276" w:lineRule="auto"/>
        <w:ind w:firstLine="851"/>
        <w:jc w:val="both"/>
        <w:rPr>
          <w:szCs w:val="24"/>
          <w:lang w:eastAsia="lt-LT"/>
        </w:rPr>
      </w:pPr>
      <w:r>
        <w:rPr>
          <w:szCs w:val="24"/>
          <w:lang w:eastAsia="lt-LT"/>
        </w:rPr>
        <w:t>3.3.5. numatys skirti nuosavų lėšų finansuojat su Užimtumo didinimo progr</w:t>
      </w:r>
      <w:r>
        <w:rPr>
          <w:szCs w:val="24"/>
          <w:lang w:eastAsia="lt-LT"/>
        </w:rPr>
        <w:t>amos įgyvendinimu susijusias išlaidas;</w:t>
      </w:r>
    </w:p>
    <w:p w14:paraId="2AF00DD6" w14:textId="77777777" w:rsidR="005927DB" w:rsidRDefault="00A133EE">
      <w:pPr>
        <w:spacing w:line="276" w:lineRule="auto"/>
        <w:ind w:firstLine="851"/>
        <w:jc w:val="both"/>
        <w:rPr>
          <w:szCs w:val="24"/>
          <w:lang w:eastAsia="lt-LT"/>
        </w:rPr>
      </w:pPr>
      <w:r>
        <w:rPr>
          <w:szCs w:val="24"/>
          <w:lang w:eastAsia="lt-LT"/>
        </w:rPr>
        <w:t>3.3.6. pasibaigus asmens ar kelių asmenų dalyvavimo Užimtumo didinimo programoje trukmei, įsipareigos įdarbinti pagal neterminuotą darbo sutartį ne mažiau nei 10 proc. tų pačių Užimtumo didinimo programos dalyvių;</w:t>
      </w:r>
    </w:p>
    <w:p w14:paraId="564F8E54" w14:textId="77777777" w:rsidR="005927DB" w:rsidRDefault="00A133EE">
      <w:pPr>
        <w:tabs>
          <w:tab w:val="left" w:pos="3869"/>
        </w:tabs>
        <w:spacing w:line="276" w:lineRule="auto"/>
        <w:ind w:firstLine="851"/>
        <w:jc w:val="both"/>
        <w:rPr>
          <w:b/>
          <w:sz w:val="20"/>
          <w:shd w:val="clear" w:color="auto" w:fill="FFFFFF"/>
          <w:lang w:eastAsia="lt-LT"/>
        </w:rPr>
      </w:pPr>
      <w:r>
        <w:rPr>
          <w:szCs w:val="24"/>
          <w:lang w:eastAsia="lt-LT"/>
        </w:rPr>
        <w:t>3.3</w:t>
      </w:r>
      <w:r>
        <w:rPr>
          <w:szCs w:val="24"/>
          <w:lang w:eastAsia="lt-LT"/>
        </w:rPr>
        <w:t>.7. yra labai maža ir maža verslo įmonė (ūkio subjektas), kaip apibrėžta Lietuvos Respublikos smulkiojo ir vidutinio verslo plėtros įstatyme, veiklą vykdo Vilniaus mieste ir nėra bankrutavusi, bankrutuojanti, neturi mokestinių įsiskolinimų Valstybinei moke</w:t>
      </w:r>
      <w:r>
        <w:rPr>
          <w:szCs w:val="24"/>
          <w:lang w:eastAsia="lt-LT"/>
        </w:rPr>
        <w:t>sčių inspekcijai prie Lietuvos Respublikos finansų ministerijos, didesnių kaip 1000 (vienas tūkstantis) Eur (išskyrus valstybinio socialinio draudimo įmokas), jei Užimtumo didinimo programai įgyvendinti prašoma suma viršija 50 850 (penkiasdešimt tūkstančių</w:t>
      </w:r>
      <w:r>
        <w:rPr>
          <w:szCs w:val="24"/>
          <w:lang w:eastAsia="lt-LT"/>
        </w:rPr>
        <w:t xml:space="preserve"> aštuoni šimtai penkiasdešimt) Eur (teikiama Valstybinės mokesčių inspekcijos prie Lietuvos Respublikos finansų ministerijos pažyma ar valstybės įmonės Registrų centro jungtinė pažyma, išduota už praėjusį mėnesį iki paraiškos dalyvauti Užimtumo didinimo pr</w:t>
      </w:r>
      <w:r>
        <w:rPr>
          <w:szCs w:val="24"/>
          <w:lang w:eastAsia="lt-LT"/>
        </w:rPr>
        <w:t xml:space="preserve">ogramoje pateikimo dienos) ir nėra skolingas Lietuvos Respublikos valstybinio socialinio draudimo fondo biudžetui (pagal viešus Valstybinio socialinio draudimo fondo valdybos prie Socialinės apsaugos ir darbo ministerijos duomenis) daugiau nei 1000 (vieną </w:t>
      </w:r>
      <w:r>
        <w:rPr>
          <w:szCs w:val="24"/>
          <w:lang w:eastAsia="lt-LT"/>
        </w:rPr>
        <w:t>tūkstantį) Eur, nėra likviduojama ir (ar) laikinai sustabdžiusi veiklą:</w:t>
      </w:r>
      <w:r>
        <w:rPr>
          <w:b/>
          <w:sz w:val="20"/>
          <w:shd w:val="clear" w:color="auto" w:fill="FFFFFF"/>
          <w:lang w:eastAsia="lt-LT"/>
        </w:rPr>
        <w:t xml:space="preserve"> </w:t>
      </w:r>
    </w:p>
    <w:p w14:paraId="45140036" w14:textId="77777777" w:rsidR="005927DB" w:rsidRDefault="005927DB">
      <w:pPr>
        <w:tabs>
          <w:tab w:val="left" w:pos="3869"/>
        </w:tabs>
        <w:spacing w:line="276" w:lineRule="auto"/>
        <w:ind w:firstLine="851"/>
        <w:jc w:val="both"/>
        <w:rPr>
          <w:b/>
          <w:sz w:val="20"/>
          <w:shd w:val="clear" w:color="auto" w:fill="FFFFFF"/>
          <w:lang w:eastAsia="lt-LT"/>
        </w:rPr>
      </w:pPr>
    </w:p>
    <w:p w14:paraId="2B58ED56" w14:textId="77777777" w:rsidR="005927DB" w:rsidRDefault="00A133EE">
      <w:pPr>
        <w:tabs>
          <w:tab w:val="left" w:pos="3869"/>
        </w:tabs>
        <w:spacing w:line="276" w:lineRule="auto"/>
        <w:ind w:firstLine="851"/>
        <w:jc w:val="center"/>
        <w:rPr>
          <w:b/>
          <w:sz w:val="20"/>
          <w:shd w:val="clear" w:color="auto" w:fill="FFFFFF"/>
          <w:lang w:eastAsia="lt-LT"/>
        </w:rPr>
      </w:pPr>
      <w:r>
        <w:rPr>
          <w:b/>
          <w:sz w:val="20"/>
          <w:shd w:val="clear" w:color="auto" w:fill="FFFFFF"/>
          <w:lang w:eastAsia="lt-LT"/>
        </w:rPr>
        <w:t>Labai mažų ir mažų įmonių samprata</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9"/>
        <w:gridCol w:w="2187"/>
        <w:gridCol w:w="2814"/>
        <w:gridCol w:w="3300"/>
      </w:tblGrid>
      <w:tr w:rsidR="005927DB" w14:paraId="41A93CEC" w14:textId="77777777">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95CE4B" w14:textId="77777777" w:rsidR="005927DB" w:rsidRDefault="00A133EE">
            <w:pPr>
              <w:spacing w:line="276" w:lineRule="auto"/>
              <w:rPr>
                <w:sz w:val="20"/>
                <w:lang w:eastAsia="lt-LT"/>
              </w:rPr>
            </w:pPr>
            <w:r>
              <w:rPr>
                <w:b/>
                <w:bCs/>
                <w:sz w:val="20"/>
                <w:lang w:eastAsia="lt-LT"/>
              </w:rPr>
              <w:t>Įmonės tipas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17C2C0" w14:textId="77777777" w:rsidR="005927DB" w:rsidRDefault="00A133EE">
            <w:pPr>
              <w:spacing w:line="276" w:lineRule="auto"/>
              <w:jc w:val="center"/>
              <w:rPr>
                <w:sz w:val="20"/>
                <w:lang w:eastAsia="lt-LT"/>
              </w:rPr>
            </w:pPr>
            <w:r>
              <w:rPr>
                <w:b/>
                <w:bCs/>
                <w:sz w:val="20"/>
                <w:lang w:eastAsia="lt-LT"/>
              </w:rPr>
              <w:t>Darbuotojų skaičius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971FBB" w14:textId="77777777" w:rsidR="005927DB" w:rsidRDefault="00A133EE">
            <w:pPr>
              <w:spacing w:line="276" w:lineRule="auto"/>
              <w:rPr>
                <w:sz w:val="20"/>
                <w:lang w:eastAsia="lt-LT"/>
              </w:rPr>
            </w:pPr>
            <w:r>
              <w:rPr>
                <w:b/>
                <w:bCs/>
                <w:sz w:val="20"/>
                <w:lang w:eastAsia="lt-LT"/>
              </w:rPr>
              <w:t>Finansiniai duomenys atitinka bent vieną iš šių sąlygų:</w:t>
            </w:r>
          </w:p>
        </w:tc>
      </w:tr>
      <w:tr w:rsidR="005927DB" w14:paraId="7877C4A7" w14:textId="77777777">
        <w:trPr>
          <w:trHeight w:val="621"/>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30A78" w14:textId="77777777" w:rsidR="005927DB" w:rsidRDefault="005927DB">
            <w:pPr>
              <w:spacing w:line="276" w:lineRule="auto"/>
              <w:rPr>
                <w:sz w:val="20"/>
                <w:lang w:eastAsia="lt-L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05642D" w14:textId="77777777" w:rsidR="005927DB" w:rsidRDefault="005927DB">
            <w:pPr>
              <w:spacing w:line="276" w:lineRule="auto"/>
              <w:rPr>
                <w:sz w:val="20"/>
                <w:lang w:eastAsia="lt-LT"/>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E0F03C" w14:textId="77777777" w:rsidR="005927DB" w:rsidRDefault="00A133EE">
            <w:pPr>
              <w:spacing w:line="276" w:lineRule="auto"/>
              <w:jc w:val="center"/>
              <w:rPr>
                <w:sz w:val="20"/>
                <w:lang w:eastAsia="lt-LT"/>
              </w:rPr>
            </w:pPr>
            <w:r>
              <w:rPr>
                <w:b/>
                <w:bCs/>
                <w:sz w:val="20"/>
                <w:lang w:eastAsia="lt-LT"/>
              </w:rPr>
              <w:t>Metinės pajamos neviršija</w:t>
            </w:r>
            <w:r>
              <w:rPr>
                <w:b/>
                <w:bCs/>
                <w:sz w:val="20"/>
                <w:lang w:eastAsia="lt-LT"/>
              </w:rPr>
              <w:br/>
              <w:t>mln.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CF821" w14:textId="77777777" w:rsidR="005927DB" w:rsidRDefault="00A133EE">
            <w:pPr>
              <w:spacing w:line="276" w:lineRule="auto"/>
              <w:jc w:val="center"/>
              <w:rPr>
                <w:sz w:val="20"/>
                <w:lang w:eastAsia="lt-LT"/>
              </w:rPr>
            </w:pPr>
            <w:r>
              <w:rPr>
                <w:b/>
                <w:bCs/>
                <w:sz w:val="20"/>
                <w:lang w:eastAsia="lt-LT"/>
              </w:rPr>
              <w:t xml:space="preserve">Turto </w:t>
            </w:r>
            <w:r>
              <w:rPr>
                <w:b/>
                <w:bCs/>
                <w:sz w:val="20"/>
                <w:lang w:eastAsia="lt-LT"/>
              </w:rPr>
              <w:t>balansinė vertė neviršija</w:t>
            </w:r>
            <w:r>
              <w:rPr>
                <w:b/>
                <w:bCs/>
                <w:sz w:val="20"/>
                <w:lang w:eastAsia="lt-LT"/>
              </w:rPr>
              <w:br/>
              <w:t>mln. Eur</w:t>
            </w:r>
          </w:p>
        </w:tc>
      </w:tr>
      <w:tr w:rsidR="005927DB" w14:paraId="7E2D7798"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C0437D" w14:textId="77777777" w:rsidR="005927DB" w:rsidRDefault="00A133EE">
            <w:pPr>
              <w:spacing w:line="276" w:lineRule="auto"/>
              <w:rPr>
                <w:sz w:val="20"/>
                <w:lang w:eastAsia="lt-LT"/>
              </w:rPr>
            </w:pPr>
            <w:r>
              <w:rPr>
                <w:sz w:val="20"/>
                <w:lang w:eastAsia="lt-LT"/>
              </w:rPr>
              <w:lastRenderedPageBreak/>
              <w:t>Maža įmonė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9DFF6" w14:textId="77777777" w:rsidR="005927DB" w:rsidRDefault="00A133EE">
            <w:pPr>
              <w:spacing w:line="276" w:lineRule="auto"/>
              <w:jc w:val="center"/>
              <w:rPr>
                <w:sz w:val="20"/>
                <w:lang w:eastAsia="lt-LT"/>
              </w:rPr>
            </w:pPr>
            <w:r>
              <w:rPr>
                <w:sz w:val="20"/>
                <w:lang w:eastAsia="lt-LT"/>
              </w:rPr>
              <w:t>Mažiau kaip 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1BA22" w14:textId="77777777" w:rsidR="005927DB" w:rsidRDefault="00A133EE">
            <w:pPr>
              <w:spacing w:line="276" w:lineRule="auto"/>
              <w:jc w:val="center"/>
              <w:rPr>
                <w:sz w:val="20"/>
                <w:lang w:eastAsia="lt-LT"/>
              </w:rPr>
            </w:pPr>
            <w:r>
              <w:rPr>
                <w:sz w:val="20"/>
                <w:lang w:eastAsia="lt-LT"/>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E750F" w14:textId="77777777" w:rsidR="005927DB" w:rsidRDefault="00A133EE">
            <w:pPr>
              <w:spacing w:line="276" w:lineRule="auto"/>
              <w:jc w:val="center"/>
              <w:rPr>
                <w:sz w:val="20"/>
                <w:lang w:eastAsia="lt-LT"/>
              </w:rPr>
            </w:pPr>
            <w:r>
              <w:rPr>
                <w:sz w:val="20"/>
                <w:lang w:eastAsia="lt-LT"/>
              </w:rPr>
              <w:t>10</w:t>
            </w:r>
          </w:p>
        </w:tc>
      </w:tr>
      <w:tr w:rsidR="005927DB" w14:paraId="65877208"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51F66F" w14:textId="77777777" w:rsidR="005927DB" w:rsidRDefault="00A133EE">
            <w:pPr>
              <w:spacing w:line="276" w:lineRule="auto"/>
              <w:rPr>
                <w:sz w:val="20"/>
                <w:lang w:eastAsia="lt-LT"/>
              </w:rPr>
            </w:pPr>
            <w:r>
              <w:rPr>
                <w:sz w:val="20"/>
                <w:lang w:eastAsia="lt-LT"/>
              </w:rPr>
              <w:t>Labai maža įmonė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7CFAD" w14:textId="77777777" w:rsidR="005927DB" w:rsidRDefault="00A133EE">
            <w:pPr>
              <w:spacing w:line="276" w:lineRule="auto"/>
              <w:jc w:val="center"/>
              <w:rPr>
                <w:sz w:val="20"/>
                <w:lang w:eastAsia="lt-LT"/>
              </w:rPr>
            </w:pPr>
            <w:r>
              <w:rPr>
                <w:sz w:val="20"/>
                <w:lang w:eastAsia="lt-LT"/>
              </w:rPr>
              <w:t>Mažiau kaip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6E10A" w14:textId="77777777" w:rsidR="005927DB" w:rsidRDefault="00A133EE">
            <w:pPr>
              <w:spacing w:line="276" w:lineRule="auto"/>
              <w:jc w:val="center"/>
              <w:rPr>
                <w:sz w:val="20"/>
                <w:lang w:eastAsia="lt-LT"/>
              </w:rPr>
            </w:pPr>
            <w:r>
              <w:rPr>
                <w:sz w:val="20"/>
                <w:lang w:eastAsia="lt-LT"/>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3F128" w14:textId="77777777" w:rsidR="005927DB" w:rsidRDefault="00A133EE">
            <w:pPr>
              <w:spacing w:line="276" w:lineRule="auto"/>
              <w:jc w:val="center"/>
              <w:rPr>
                <w:sz w:val="20"/>
                <w:lang w:eastAsia="lt-LT"/>
              </w:rPr>
            </w:pPr>
            <w:r>
              <w:rPr>
                <w:sz w:val="20"/>
                <w:lang w:eastAsia="lt-LT"/>
              </w:rPr>
              <w:t>2</w:t>
            </w:r>
          </w:p>
        </w:tc>
      </w:tr>
    </w:tbl>
    <w:p w14:paraId="182E8955" w14:textId="77777777" w:rsidR="005927DB" w:rsidRDefault="00A133EE">
      <w:pPr>
        <w:tabs>
          <w:tab w:val="left" w:pos="3869"/>
        </w:tabs>
        <w:spacing w:line="276" w:lineRule="auto"/>
        <w:jc w:val="both"/>
        <w:rPr>
          <w:sz w:val="16"/>
          <w:szCs w:val="16"/>
          <w:shd w:val="clear" w:color="auto" w:fill="FFFFFF"/>
          <w:lang w:eastAsia="lt-LT"/>
        </w:rPr>
      </w:pPr>
      <w:r>
        <w:rPr>
          <w:sz w:val="16"/>
          <w:szCs w:val="16"/>
          <w:shd w:val="clear" w:color="auto" w:fill="FFFFFF"/>
          <w:lang w:eastAsia="lt-LT"/>
        </w:rPr>
        <w:t xml:space="preserve">Šaltinis. </w:t>
      </w:r>
      <w:r>
        <w:rPr>
          <w:sz w:val="16"/>
          <w:szCs w:val="16"/>
          <w:shd w:val="clear" w:color="auto" w:fill="FFFFFF"/>
          <w:lang w:eastAsia="lt-LT"/>
        </w:rPr>
        <w:t>https://ukmin.lrv.lt/lt/veiklos-sritys/verslo-aplinka/smulkiojo-ir-vidutinio-verslo-politika</w:t>
      </w:r>
    </w:p>
    <w:p w14:paraId="4C572EFC" w14:textId="77777777" w:rsidR="005927DB" w:rsidRDefault="005927DB">
      <w:pPr>
        <w:spacing w:line="276" w:lineRule="auto"/>
        <w:jc w:val="both"/>
        <w:rPr>
          <w:szCs w:val="24"/>
          <w:lang w:eastAsia="lt-LT"/>
        </w:rPr>
      </w:pPr>
    </w:p>
    <w:p w14:paraId="47B260B9" w14:textId="77777777" w:rsidR="005927DB" w:rsidRDefault="00A133EE">
      <w:pPr>
        <w:spacing w:line="276" w:lineRule="auto"/>
        <w:ind w:firstLine="851"/>
        <w:jc w:val="both"/>
        <w:rPr>
          <w:szCs w:val="24"/>
          <w:lang w:eastAsia="lt-LT"/>
        </w:rPr>
      </w:pPr>
      <w:r>
        <w:rPr>
          <w:szCs w:val="24"/>
          <w:lang w:eastAsia="lt-LT"/>
        </w:rPr>
        <w:t>Vadovaudamasis Darbdavių atrankos komisijos nutarimu (protokolu), Socialinių paslaugų skyrius ne vėliau kaip per 5 darbo dienas nuo Savivaldybės administracijos d</w:t>
      </w:r>
      <w:r>
        <w:rPr>
          <w:szCs w:val="24"/>
          <w:lang w:eastAsia="lt-LT"/>
        </w:rPr>
        <w:t>irektoriaus įsakymo dėl finansuojamų Užimtumo didinimo programos projektų sąrašo patvirtinimo išsiunčia darbdaviams pranešimus apie paraiškų vertinimą ir kvietimus pasirašyti sutartis, išskyrus tuos atvejus, kai darbdavio atstovas yra Savivaldybės administ</w:t>
      </w:r>
      <w:r>
        <w:rPr>
          <w:szCs w:val="24"/>
          <w:lang w:eastAsia="lt-LT"/>
        </w:rPr>
        <w:t xml:space="preserve">racijos seniūnijos. Su atrinktais darbdaviais Savivaldybės administracijos direktorius sudaro dvišales Vilniaus miesto savivaldybės užimtumo didinimo programos įgyvendinimo ir finansavimo sutartis. </w:t>
      </w:r>
    </w:p>
    <w:p w14:paraId="2135779E" w14:textId="77777777" w:rsidR="005927DB" w:rsidRDefault="00A133EE">
      <w:pPr>
        <w:spacing w:line="276" w:lineRule="auto"/>
        <w:ind w:firstLine="851"/>
        <w:jc w:val="both"/>
        <w:rPr>
          <w:szCs w:val="24"/>
          <w:lang w:eastAsia="lt-LT"/>
        </w:rPr>
      </w:pPr>
      <w:r>
        <w:rPr>
          <w:szCs w:val="24"/>
          <w:lang w:eastAsia="lt-LT"/>
        </w:rPr>
        <w:t xml:space="preserve">Jeigu paraiškų gaunama mažiau, nei skirta lėšų </w:t>
      </w:r>
      <w:r>
        <w:rPr>
          <w:szCs w:val="24"/>
          <w:lang w:eastAsia="lt-LT"/>
        </w:rPr>
        <w:t>Užimtumo didinimo programai įgyvendinti, interneto svetainėje www.vilnius.lt skelbiama papildoma darbdavių atranka dalyvauti Užimtumo didinimo programoje.</w:t>
      </w:r>
    </w:p>
    <w:p w14:paraId="1B3ABD25" w14:textId="77777777" w:rsidR="005927DB" w:rsidRDefault="00A133EE">
      <w:pPr>
        <w:spacing w:line="276" w:lineRule="auto"/>
        <w:ind w:firstLine="851"/>
        <w:jc w:val="both"/>
        <w:rPr>
          <w:szCs w:val="24"/>
          <w:lang w:eastAsia="lt-LT"/>
        </w:rPr>
      </w:pPr>
      <w:r>
        <w:rPr>
          <w:szCs w:val="24"/>
          <w:lang w:eastAsia="lt-LT"/>
        </w:rPr>
        <w:t>Socialinių paslaugų skyrius Vilniaus miesto savivaldybės tarybos sprendimu patvirtintą Užimtumo didin</w:t>
      </w:r>
      <w:r>
        <w:rPr>
          <w:szCs w:val="24"/>
          <w:lang w:eastAsia="lt-LT"/>
        </w:rPr>
        <w:t>imo programą ir Savivaldybės administracijos direktoriaus įsakymu patvirtintą darbdavių ir Užimtumo didinimo programos lėšų paskirstymo sąrašą išsiunčia Užimtumo tarnybai.</w:t>
      </w:r>
    </w:p>
    <w:p w14:paraId="3776F8A1" w14:textId="77777777" w:rsidR="005927DB" w:rsidRDefault="00A133EE">
      <w:pPr>
        <w:spacing w:line="276" w:lineRule="auto"/>
        <w:ind w:firstLine="851"/>
        <w:jc w:val="both"/>
        <w:rPr>
          <w:szCs w:val="24"/>
          <w:lang w:eastAsia="lt-LT"/>
        </w:rPr>
      </w:pPr>
      <w:r>
        <w:rPr>
          <w:szCs w:val="24"/>
          <w:lang w:eastAsia="lt-LT"/>
        </w:rPr>
        <w:t xml:space="preserve">Vadovaudamasi Užimtumo didinimo programų rengimo bendradarbiavimo principu Vilniaus </w:t>
      </w:r>
      <w:r>
        <w:rPr>
          <w:szCs w:val="24"/>
          <w:lang w:eastAsia="lt-LT"/>
        </w:rPr>
        <w:t>mieste Užimtumo didinimo programos vykdymą organizuoja Savivaldybės administracija bendradarbiaudama su Užimtumo tarnyba, kuri bedarbius, ieškančius darbo, užsiregistravusius Užimtumo tarnyboje, atitinkančius bent vieną Užimtumo įstatymo 48 straipsnio 2 da</w:t>
      </w:r>
      <w:r>
        <w:rPr>
          <w:szCs w:val="24"/>
          <w:lang w:eastAsia="lt-LT"/>
        </w:rPr>
        <w:t xml:space="preserve">lyje įvardytą tikslinę grupę, siunčia dalyvauti Užimtumo didinimo programoje atsižvelgdama į jų galimybes šiuos darbus dirbti (profesinį pasirengimą, sveikatos būklę, kelionės į darbą ir atgal trukmę ir kt.). </w:t>
      </w:r>
    </w:p>
    <w:p w14:paraId="6A2CF733" w14:textId="77777777" w:rsidR="005927DB" w:rsidRDefault="005927DB">
      <w:pPr>
        <w:spacing w:line="276" w:lineRule="auto"/>
        <w:ind w:firstLine="851"/>
        <w:jc w:val="both"/>
        <w:rPr>
          <w:szCs w:val="24"/>
          <w:lang w:eastAsia="lt-LT"/>
        </w:rPr>
      </w:pPr>
    </w:p>
    <w:p w14:paraId="5A146101" w14:textId="77777777" w:rsidR="005927DB" w:rsidRDefault="00A133EE">
      <w:pPr>
        <w:spacing w:line="276" w:lineRule="auto"/>
        <w:ind w:firstLine="851"/>
        <w:rPr>
          <w:b/>
          <w:szCs w:val="24"/>
          <w:lang w:eastAsia="lt-LT"/>
        </w:rPr>
      </w:pPr>
      <w:r>
        <w:rPr>
          <w:b/>
          <w:szCs w:val="24"/>
          <w:lang w:eastAsia="lt-LT"/>
        </w:rPr>
        <w:t>3.4.</w:t>
      </w:r>
      <w:r>
        <w:rPr>
          <w:szCs w:val="24"/>
          <w:lang w:eastAsia="lt-LT"/>
        </w:rPr>
        <w:t xml:space="preserve"> </w:t>
      </w:r>
      <w:r>
        <w:rPr>
          <w:b/>
          <w:szCs w:val="24"/>
          <w:lang w:eastAsia="lt-LT"/>
        </w:rPr>
        <w:t xml:space="preserve">Užimtumo didinimo programos </w:t>
      </w:r>
      <w:r>
        <w:rPr>
          <w:b/>
          <w:szCs w:val="24"/>
          <w:lang w:eastAsia="lt-LT"/>
        </w:rPr>
        <w:t>vykdytojai</w:t>
      </w:r>
    </w:p>
    <w:p w14:paraId="5ADA3868" w14:textId="77777777" w:rsidR="005927DB" w:rsidRDefault="005927DB">
      <w:pPr>
        <w:spacing w:line="276" w:lineRule="auto"/>
        <w:ind w:firstLine="851"/>
        <w:rPr>
          <w:b/>
          <w:szCs w:val="24"/>
          <w:lang w:eastAsia="lt-LT"/>
        </w:rPr>
      </w:pPr>
    </w:p>
    <w:p w14:paraId="00B2CDD8" w14:textId="77777777" w:rsidR="005927DB" w:rsidRDefault="00A133EE">
      <w:pPr>
        <w:tabs>
          <w:tab w:val="left" w:pos="3869"/>
        </w:tabs>
        <w:spacing w:line="276" w:lineRule="auto"/>
        <w:ind w:firstLine="851"/>
        <w:jc w:val="both"/>
        <w:rPr>
          <w:szCs w:val="24"/>
          <w:shd w:val="clear" w:color="auto" w:fill="FFFFFF"/>
          <w:lang w:eastAsia="lt-LT"/>
        </w:rPr>
      </w:pPr>
      <w:r>
        <w:rPr>
          <w:szCs w:val="24"/>
          <w:shd w:val="clear" w:color="auto" w:fill="FFFFFF"/>
          <w:lang w:eastAsia="lt-LT"/>
        </w:rPr>
        <w:t>Darbdaviais, pageidaujančiais dalyvauti Užimtumo didinimo programoje, kurie organizuos ir vykdys darbus, gali būti:</w:t>
      </w:r>
    </w:p>
    <w:p w14:paraId="668F85B3" w14:textId="77777777" w:rsidR="005927DB" w:rsidRDefault="00A133EE">
      <w:pPr>
        <w:tabs>
          <w:tab w:val="left" w:pos="3869"/>
        </w:tabs>
        <w:spacing w:line="276" w:lineRule="auto"/>
        <w:ind w:firstLine="851"/>
        <w:jc w:val="both"/>
        <w:rPr>
          <w:szCs w:val="24"/>
          <w:shd w:val="clear" w:color="auto" w:fill="FFFFFF"/>
          <w:lang w:eastAsia="lt-LT"/>
        </w:rPr>
      </w:pPr>
      <w:r>
        <w:rPr>
          <w:szCs w:val="24"/>
          <w:shd w:val="clear" w:color="auto" w:fill="FFFFFF"/>
          <w:lang w:eastAsia="lt-LT"/>
        </w:rPr>
        <w:t>3.4.1. Vilniaus miesto savivaldybės įmonės, akcinės bendrovės, uždarosios akcinės bendrovės, socialines paslaugas teikiančios įs</w:t>
      </w:r>
      <w:r>
        <w:rPr>
          <w:szCs w:val="24"/>
          <w:shd w:val="clear" w:color="auto" w:fill="FFFFFF"/>
          <w:lang w:eastAsia="lt-LT"/>
        </w:rPr>
        <w:t>taigos, nevyriausybinės organizacijos, ne pelno siekiančios įstaigos, asociacijos, labdaros ir paramos fondai bei biudžetinės ir viešosios įstaigos, kurių valdyme dalyvauja Savivaldybės administracija – Vilniaus miesto savivaldybės įmonių ir įstaigų bei ja</w:t>
      </w:r>
      <w:r>
        <w:rPr>
          <w:szCs w:val="24"/>
          <w:shd w:val="clear" w:color="auto" w:fill="FFFFFF"/>
          <w:lang w:eastAsia="lt-LT"/>
        </w:rPr>
        <w:t>s kuruojančių departamentų sąrašas patvirtintas Savivaldybės administracijos direktoriaus 2016 m. kovo 29 d. įsakymu Nr. 30-672 (2018 m. lapkričio 20 d. AD įsakymu Nr. 30-3558/18(2.1.1E-TD2) patvirtinta redakcija), nuoroda: https://vilnius.lt/lt/savivaldyb</w:t>
      </w:r>
      <w:r>
        <w:rPr>
          <w:szCs w:val="24"/>
          <w:shd w:val="clear" w:color="auto" w:fill="FFFFFF"/>
          <w:lang w:eastAsia="lt-LT"/>
        </w:rPr>
        <w:t>e/savivaldybes-imones/;</w:t>
      </w:r>
    </w:p>
    <w:p w14:paraId="2B0900A4" w14:textId="77777777" w:rsidR="005927DB" w:rsidRDefault="00A133EE">
      <w:pPr>
        <w:tabs>
          <w:tab w:val="left" w:pos="3869"/>
        </w:tabs>
        <w:spacing w:line="276" w:lineRule="auto"/>
        <w:ind w:firstLine="851"/>
        <w:jc w:val="both"/>
        <w:rPr>
          <w:szCs w:val="24"/>
          <w:shd w:val="clear" w:color="auto" w:fill="FFFFFF"/>
          <w:lang w:eastAsia="lt-LT"/>
        </w:rPr>
      </w:pPr>
      <w:r>
        <w:rPr>
          <w:szCs w:val="24"/>
          <w:shd w:val="clear" w:color="auto" w:fill="FFFFFF"/>
          <w:lang w:eastAsia="lt-LT"/>
        </w:rPr>
        <w:t>3.4.2. verslo įmonės (ūkio subjektai), kurios veiklą vykdo Vilniaus mieste ir nėra bankrutavusios, bankrutuojančios, neturinčios  įsiskolinimų, likviduojamos ir (ar) laikinai sustabdžiusios veiklą:</w:t>
      </w:r>
    </w:p>
    <w:p w14:paraId="136A6601" w14:textId="77777777" w:rsidR="005927DB" w:rsidRDefault="00A133EE">
      <w:pPr>
        <w:tabs>
          <w:tab w:val="left" w:pos="3869"/>
        </w:tabs>
        <w:spacing w:line="276" w:lineRule="auto"/>
        <w:ind w:firstLine="851"/>
        <w:jc w:val="both"/>
        <w:rPr>
          <w:szCs w:val="24"/>
          <w:shd w:val="clear" w:color="auto" w:fill="FFFFFF"/>
          <w:lang w:eastAsia="lt-LT"/>
        </w:rPr>
      </w:pPr>
      <w:r>
        <w:rPr>
          <w:szCs w:val="24"/>
          <w:shd w:val="clear" w:color="auto" w:fill="FFFFFF"/>
          <w:lang w:eastAsia="lt-LT"/>
        </w:rPr>
        <w:t>3.4.3. Vilniaus miesto savivaldybė</w:t>
      </w:r>
      <w:r>
        <w:rPr>
          <w:szCs w:val="24"/>
          <w:shd w:val="clear" w:color="auto" w:fill="FFFFFF"/>
          <w:lang w:eastAsia="lt-LT"/>
        </w:rPr>
        <w:t>s seniūnijos:</w:t>
      </w:r>
    </w:p>
    <w:p w14:paraId="73D7E058" w14:textId="77777777" w:rsidR="005927DB" w:rsidRDefault="005927DB">
      <w:pPr>
        <w:tabs>
          <w:tab w:val="left" w:pos="3869"/>
        </w:tabs>
        <w:spacing w:line="276" w:lineRule="auto"/>
        <w:jc w:val="center"/>
        <w:rPr>
          <w:b/>
          <w:sz w:val="20"/>
          <w:lang w:eastAsia="lt-LT"/>
        </w:rPr>
      </w:pPr>
    </w:p>
    <w:p w14:paraId="3BC681B6" w14:textId="77777777" w:rsidR="005927DB" w:rsidRDefault="00A133EE">
      <w:pPr>
        <w:tabs>
          <w:tab w:val="left" w:pos="3869"/>
        </w:tabs>
        <w:spacing w:line="276" w:lineRule="auto"/>
        <w:jc w:val="center"/>
        <w:rPr>
          <w:b/>
          <w:sz w:val="20"/>
          <w:lang w:eastAsia="lt-LT"/>
        </w:rPr>
      </w:pPr>
      <w:r>
        <w:rPr>
          <w:b/>
          <w:sz w:val="20"/>
          <w:lang w:eastAsia="lt-LT"/>
        </w:rPr>
        <w:t>Vilniaus miesto savivaldybės administracijos seniūnijos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962"/>
        <w:gridCol w:w="1276"/>
        <w:gridCol w:w="1843"/>
        <w:gridCol w:w="1412"/>
      </w:tblGrid>
      <w:tr w:rsidR="005927DB" w14:paraId="145E848C" w14:textId="77777777">
        <w:tc>
          <w:tcPr>
            <w:tcW w:w="703" w:type="dxa"/>
            <w:hideMark/>
          </w:tcPr>
          <w:p w14:paraId="496AF2C4" w14:textId="77777777" w:rsidR="005927DB" w:rsidRDefault="005927DB">
            <w:pPr>
              <w:spacing w:line="276" w:lineRule="auto"/>
              <w:rPr>
                <w:sz w:val="20"/>
                <w:lang w:eastAsia="lt-LT"/>
              </w:rPr>
            </w:pPr>
          </w:p>
        </w:tc>
        <w:tc>
          <w:tcPr>
            <w:tcW w:w="4962" w:type="dxa"/>
            <w:hideMark/>
          </w:tcPr>
          <w:p w14:paraId="26F02644" w14:textId="77777777" w:rsidR="005927DB" w:rsidRDefault="00A133EE">
            <w:pPr>
              <w:spacing w:line="276" w:lineRule="auto"/>
              <w:jc w:val="center"/>
              <w:rPr>
                <w:b/>
                <w:bCs/>
                <w:sz w:val="20"/>
                <w:lang w:eastAsia="lt-LT"/>
              </w:rPr>
            </w:pPr>
            <w:r>
              <w:rPr>
                <w:szCs w:val="24"/>
                <w:lang w:eastAsia="lt-LT"/>
              </w:rPr>
              <w:t xml:space="preserve">Seniūnija </w:t>
            </w:r>
          </w:p>
        </w:tc>
        <w:tc>
          <w:tcPr>
            <w:tcW w:w="1276" w:type="dxa"/>
            <w:hideMark/>
          </w:tcPr>
          <w:p w14:paraId="65F8C91B" w14:textId="77777777" w:rsidR="005927DB" w:rsidRDefault="00A133EE">
            <w:pPr>
              <w:spacing w:line="276" w:lineRule="auto"/>
              <w:jc w:val="center"/>
              <w:rPr>
                <w:b/>
                <w:bCs/>
                <w:sz w:val="20"/>
                <w:lang w:eastAsia="lt-LT"/>
              </w:rPr>
            </w:pPr>
            <w:r>
              <w:rPr>
                <w:szCs w:val="24"/>
                <w:lang w:eastAsia="lt-LT"/>
              </w:rPr>
              <w:t>Plotas (km</w:t>
            </w:r>
            <w:r>
              <w:rPr>
                <w:szCs w:val="24"/>
                <w:vertAlign w:val="superscript"/>
                <w:lang w:eastAsia="lt-LT"/>
              </w:rPr>
              <w:t>2</w:t>
            </w:r>
            <w:r>
              <w:rPr>
                <w:szCs w:val="24"/>
                <w:lang w:eastAsia="lt-LT"/>
              </w:rPr>
              <w:t xml:space="preserve">) </w:t>
            </w:r>
          </w:p>
        </w:tc>
        <w:tc>
          <w:tcPr>
            <w:tcW w:w="1843" w:type="dxa"/>
            <w:hideMark/>
          </w:tcPr>
          <w:p w14:paraId="1447F8D0" w14:textId="77777777" w:rsidR="005927DB" w:rsidRDefault="00A133EE">
            <w:pPr>
              <w:spacing w:line="276" w:lineRule="auto"/>
              <w:jc w:val="center"/>
              <w:rPr>
                <w:b/>
                <w:bCs/>
                <w:sz w:val="20"/>
                <w:lang w:eastAsia="lt-LT"/>
              </w:rPr>
            </w:pPr>
            <w:r>
              <w:rPr>
                <w:szCs w:val="24"/>
                <w:lang w:eastAsia="lt-LT"/>
              </w:rPr>
              <w:t>Populiacija (20</w:t>
            </w:r>
            <w:r>
              <w:rPr>
                <w:szCs w:val="24"/>
                <w:lang w:val="en-US" w:eastAsia="lt-LT"/>
              </w:rPr>
              <w:t>2</w:t>
            </w:r>
            <w:r>
              <w:rPr>
                <w:szCs w:val="24"/>
                <w:lang w:eastAsia="lt-LT"/>
              </w:rPr>
              <w:t xml:space="preserve">1) </w:t>
            </w:r>
          </w:p>
        </w:tc>
        <w:tc>
          <w:tcPr>
            <w:tcW w:w="1412" w:type="dxa"/>
            <w:hideMark/>
          </w:tcPr>
          <w:p w14:paraId="2820FB89" w14:textId="77777777" w:rsidR="005927DB" w:rsidRDefault="00A133EE">
            <w:pPr>
              <w:spacing w:line="276" w:lineRule="auto"/>
              <w:jc w:val="center"/>
              <w:rPr>
                <w:b/>
                <w:bCs/>
                <w:sz w:val="20"/>
                <w:lang w:eastAsia="lt-LT"/>
              </w:rPr>
            </w:pPr>
            <w:r>
              <w:rPr>
                <w:szCs w:val="24"/>
                <w:lang w:eastAsia="lt-LT"/>
              </w:rPr>
              <w:t xml:space="preserve">Tankis (2021) </w:t>
            </w:r>
          </w:p>
        </w:tc>
      </w:tr>
      <w:tr w:rsidR="005927DB" w14:paraId="078D0E9E" w14:textId="77777777">
        <w:tc>
          <w:tcPr>
            <w:tcW w:w="703" w:type="dxa"/>
            <w:hideMark/>
          </w:tcPr>
          <w:p w14:paraId="090FB72B" w14:textId="77777777" w:rsidR="005927DB" w:rsidRDefault="00A133EE">
            <w:pPr>
              <w:spacing w:line="276" w:lineRule="auto"/>
              <w:jc w:val="right"/>
              <w:rPr>
                <w:sz w:val="20"/>
                <w:lang w:eastAsia="lt-LT"/>
              </w:rPr>
            </w:pPr>
            <w:r>
              <w:rPr>
                <w:szCs w:val="24"/>
                <w:lang w:eastAsia="lt-LT"/>
              </w:rPr>
              <w:t xml:space="preserve">1. </w:t>
            </w:r>
          </w:p>
        </w:tc>
        <w:tc>
          <w:tcPr>
            <w:tcW w:w="4962" w:type="dxa"/>
            <w:hideMark/>
          </w:tcPr>
          <w:p w14:paraId="3AF2AAF6" w14:textId="77777777" w:rsidR="005927DB" w:rsidRDefault="00A133EE">
            <w:pPr>
              <w:spacing w:line="276" w:lineRule="auto"/>
              <w:rPr>
                <w:sz w:val="20"/>
                <w:lang w:eastAsia="lt-LT"/>
              </w:rPr>
            </w:pPr>
            <w:r>
              <w:rPr>
                <w:szCs w:val="24"/>
                <w:lang w:eastAsia="lt-LT"/>
              </w:rPr>
              <w:t xml:space="preserve">Verkiai </w:t>
            </w:r>
          </w:p>
        </w:tc>
        <w:tc>
          <w:tcPr>
            <w:tcW w:w="1276" w:type="dxa"/>
            <w:hideMark/>
          </w:tcPr>
          <w:p w14:paraId="0A957E01" w14:textId="77777777" w:rsidR="005927DB" w:rsidRDefault="00A133EE">
            <w:pPr>
              <w:spacing w:line="276" w:lineRule="auto"/>
              <w:jc w:val="center"/>
              <w:rPr>
                <w:sz w:val="20"/>
                <w:lang w:eastAsia="lt-LT"/>
              </w:rPr>
            </w:pPr>
            <w:r>
              <w:rPr>
                <w:szCs w:val="24"/>
                <w:lang w:eastAsia="lt-LT"/>
              </w:rPr>
              <w:t>56</w:t>
            </w:r>
          </w:p>
        </w:tc>
        <w:tc>
          <w:tcPr>
            <w:tcW w:w="1843" w:type="dxa"/>
            <w:hideMark/>
          </w:tcPr>
          <w:p w14:paraId="240FAFA7" w14:textId="77777777" w:rsidR="005927DB" w:rsidRDefault="00A133EE">
            <w:pPr>
              <w:spacing w:line="276" w:lineRule="auto"/>
              <w:jc w:val="center"/>
              <w:rPr>
                <w:sz w:val="20"/>
                <w:lang w:eastAsia="lt-LT"/>
              </w:rPr>
            </w:pPr>
            <w:r>
              <w:rPr>
                <w:szCs w:val="24"/>
                <w:lang w:eastAsia="lt-LT"/>
              </w:rPr>
              <w:t>50967</w:t>
            </w:r>
          </w:p>
        </w:tc>
        <w:tc>
          <w:tcPr>
            <w:tcW w:w="1412" w:type="dxa"/>
            <w:hideMark/>
          </w:tcPr>
          <w:p w14:paraId="08D2517E" w14:textId="77777777" w:rsidR="005927DB" w:rsidRDefault="00A133EE">
            <w:pPr>
              <w:spacing w:line="276" w:lineRule="auto"/>
              <w:jc w:val="center"/>
              <w:rPr>
                <w:sz w:val="20"/>
                <w:lang w:eastAsia="lt-LT"/>
              </w:rPr>
            </w:pPr>
            <w:r>
              <w:rPr>
                <w:szCs w:val="24"/>
                <w:lang w:eastAsia="lt-LT"/>
              </w:rPr>
              <w:t>910,13</w:t>
            </w:r>
          </w:p>
        </w:tc>
      </w:tr>
      <w:tr w:rsidR="005927DB" w14:paraId="7A0C19FA" w14:textId="77777777">
        <w:tc>
          <w:tcPr>
            <w:tcW w:w="703" w:type="dxa"/>
            <w:hideMark/>
          </w:tcPr>
          <w:p w14:paraId="49766D95" w14:textId="77777777" w:rsidR="005927DB" w:rsidRDefault="00A133EE">
            <w:pPr>
              <w:spacing w:line="276" w:lineRule="auto"/>
              <w:jc w:val="right"/>
              <w:rPr>
                <w:sz w:val="20"/>
                <w:lang w:eastAsia="lt-LT"/>
              </w:rPr>
            </w:pPr>
            <w:r>
              <w:rPr>
                <w:szCs w:val="24"/>
                <w:lang w:eastAsia="lt-LT"/>
              </w:rPr>
              <w:lastRenderedPageBreak/>
              <w:t xml:space="preserve">2. </w:t>
            </w:r>
          </w:p>
        </w:tc>
        <w:tc>
          <w:tcPr>
            <w:tcW w:w="4962" w:type="dxa"/>
            <w:hideMark/>
          </w:tcPr>
          <w:p w14:paraId="5F56D115" w14:textId="77777777" w:rsidR="005927DB" w:rsidRDefault="00A133EE">
            <w:pPr>
              <w:spacing w:line="276" w:lineRule="auto"/>
              <w:rPr>
                <w:sz w:val="20"/>
                <w:lang w:eastAsia="lt-LT"/>
              </w:rPr>
            </w:pPr>
            <w:r>
              <w:rPr>
                <w:szCs w:val="24"/>
                <w:lang w:eastAsia="lt-LT"/>
              </w:rPr>
              <w:t xml:space="preserve">Antakalnis </w:t>
            </w:r>
          </w:p>
        </w:tc>
        <w:tc>
          <w:tcPr>
            <w:tcW w:w="1276" w:type="dxa"/>
            <w:hideMark/>
          </w:tcPr>
          <w:p w14:paraId="209FF84F" w14:textId="77777777" w:rsidR="005927DB" w:rsidRDefault="00A133EE">
            <w:pPr>
              <w:spacing w:line="276" w:lineRule="auto"/>
              <w:jc w:val="center"/>
              <w:rPr>
                <w:sz w:val="20"/>
                <w:lang w:eastAsia="lt-LT"/>
              </w:rPr>
            </w:pPr>
            <w:r>
              <w:rPr>
                <w:szCs w:val="24"/>
                <w:lang w:eastAsia="lt-LT"/>
              </w:rPr>
              <w:t>77,2</w:t>
            </w:r>
          </w:p>
        </w:tc>
        <w:tc>
          <w:tcPr>
            <w:tcW w:w="1843" w:type="dxa"/>
            <w:hideMark/>
          </w:tcPr>
          <w:p w14:paraId="3405B4D5" w14:textId="77777777" w:rsidR="005927DB" w:rsidRDefault="00A133EE">
            <w:pPr>
              <w:spacing w:line="276" w:lineRule="auto"/>
              <w:jc w:val="center"/>
              <w:rPr>
                <w:sz w:val="20"/>
                <w:lang w:eastAsia="lt-LT"/>
              </w:rPr>
            </w:pPr>
            <w:r>
              <w:rPr>
                <w:szCs w:val="24"/>
                <w:lang w:eastAsia="lt-LT"/>
              </w:rPr>
              <w:t>40910</w:t>
            </w:r>
          </w:p>
        </w:tc>
        <w:tc>
          <w:tcPr>
            <w:tcW w:w="1412" w:type="dxa"/>
            <w:hideMark/>
          </w:tcPr>
          <w:p w14:paraId="59F729D1" w14:textId="77777777" w:rsidR="005927DB" w:rsidRDefault="00A133EE">
            <w:pPr>
              <w:spacing w:line="276" w:lineRule="auto"/>
              <w:jc w:val="center"/>
              <w:rPr>
                <w:sz w:val="20"/>
                <w:lang w:eastAsia="lt-LT"/>
              </w:rPr>
            </w:pPr>
            <w:r>
              <w:rPr>
                <w:szCs w:val="24"/>
                <w:lang w:eastAsia="lt-LT"/>
              </w:rPr>
              <w:t>529,92</w:t>
            </w:r>
          </w:p>
        </w:tc>
      </w:tr>
      <w:tr w:rsidR="005927DB" w14:paraId="740D15C0" w14:textId="77777777">
        <w:tc>
          <w:tcPr>
            <w:tcW w:w="703" w:type="dxa"/>
            <w:hideMark/>
          </w:tcPr>
          <w:p w14:paraId="3D4D90F8" w14:textId="77777777" w:rsidR="005927DB" w:rsidRDefault="00A133EE">
            <w:pPr>
              <w:spacing w:line="276" w:lineRule="auto"/>
              <w:jc w:val="right"/>
              <w:rPr>
                <w:sz w:val="20"/>
                <w:lang w:eastAsia="lt-LT"/>
              </w:rPr>
            </w:pPr>
            <w:r>
              <w:rPr>
                <w:szCs w:val="24"/>
                <w:lang w:eastAsia="lt-LT"/>
              </w:rPr>
              <w:t xml:space="preserve">3. </w:t>
            </w:r>
          </w:p>
        </w:tc>
        <w:tc>
          <w:tcPr>
            <w:tcW w:w="4962" w:type="dxa"/>
            <w:hideMark/>
          </w:tcPr>
          <w:p w14:paraId="63BF4B64" w14:textId="77777777" w:rsidR="005927DB" w:rsidRDefault="00A133EE">
            <w:pPr>
              <w:spacing w:line="276" w:lineRule="auto"/>
              <w:rPr>
                <w:sz w:val="20"/>
                <w:lang w:eastAsia="lt-LT"/>
              </w:rPr>
            </w:pPr>
            <w:r>
              <w:rPr>
                <w:szCs w:val="24"/>
                <w:lang w:eastAsia="lt-LT"/>
              </w:rPr>
              <w:t xml:space="preserve">Pašilaičiai </w:t>
            </w:r>
          </w:p>
        </w:tc>
        <w:tc>
          <w:tcPr>
            <w:tcW w:w="1276" w:type="dxa"/>
            <w:hideMark/>
          </w:tcPr>
          <w:p w14:paraId="3CBC183D" w14:textId="77777777" w:rsidR="005927DB" w:rsidRDefault="00A133EE">
            <w:pPr>
              <w:spacing w:line="276" w:lineRule="auto"/>
              <w:jc w:val="center"/>
              <w:rPr>
                <w:sz w:val="20"/>
                <w:lang w:eastAsia="lt-LT"/>
              </w:rPr>
            </w:pPr>
            <w:r>
              <w:rPr>
                <w:szCs w:val="24"/>
                <w:lang w:eastAsia="lt-LT"/>
              </w:rPr>
              <w:t>7,9</w:t>
            </w:r>
          </w:p>
        </w:tc>
        <w:tc>
          <w:tcPr>
            <w:tcW w:w="1843" w:type="dxa"/>
            <w:hideMark/>
          </w:tcPr>
          <w:p w14:paraId="16FABEFE" w14:textId="77777777" w:rsidR="005927DB" w:rsidRDefault="00A133EE">
            <w:pPr>
              <w:spacing w:line="276" w:lineRule="auto"/>
              <w:jc w:val="center"/>
              <w:rPr>
                <w:sz w:val="20"/>
                <w:lang w:eastAsia="lt-LT"/>
              </w:rPr>
            </w:pPr>
            <w:r>
              <w:rPr>
                <w:szCs w:val="24"/>
                <w:lang w:eastAsia="lt-LT"/>
              </w:rPr>
              <w:t>41147</w:t>
            </w:r>
          </w:p>
        </w:tc>
        <w:tc>
          <w:tcPr>
            <w:tcW w:w="1412" w:type="dxa"/>
            <w:hideMark/>
          </w:tcPr>
          <w:p w14:paraId="2C7DE027" w14:textId="77777777" w:rsidR="005927DB" w:rsidRDefault="00A133EE">
            <w:pPr>
              <w:spacing w:line="276" w:lineRule="auto"/>
              <w:jc w:val="center"/>
              <w:rPr>
                <w:sz w:val="20"/>
                <w:lang w:eastAsia="lt-LT"/>
              </w:rPr>
            </w:pPr>
            <w:r>
              <w:rPr>
                <w:szCs w:val="24"/>
                <w:lang w:eastAsia="lt-LT"/>
              </w:rPr>
              <w:t>5208,48</w:t>
            </w:r>
          </w:p>
        </w:tc>
      </w:tr>
      <w:tr w:rsidR="005927DB" w14:paraId="1CD2F22B" w14:textId="77777777">
        <w:tc>
          <w:tcPr>
            <w:tcW w:w="703" w:type="dxa"/>
            <w:hideMark/>
          </w:tcPr>
          <w:p w14:paraId="350861EF" w14:textId="77777777" w:rsidR="005927DB" w:rsidRDefault="00A133EE">
            <w:pPr>
              <w:spacing w:line="276" w:lineRule="auto"/>
              <w:jc w:val="right"/>
              <w:rPr>
                <w:sz w:val="20"/>
                <w:lang w:eastAsia="lt-LT"/>
              </w:rPr>
            </w:pPr>
            <w:r>
              <w:rPr>
                <w:szCs w:val="24"/>
                <w:lang w:eastAsia="lt-LT"/>
              </w:rPr>
              <w:t xml:space="preserve">4. </w:t>
            </w:r>
          </w:p>
        </w:tc>
        <w:tc>
          <w:tcPr>
            <w:tcW w:w="4962" w:type="dxa"/>
            <w:hideMark/>
          </w:tcPr>
          <w:p w14:paraId="1DA1D8FB" w14:textId="77777777" w:rsidR="005927DB" w:rsidRDefault="00A133EE">
            <w:pPr>
              <w:spacing w:line="276" w:lineRule="auto"/>
              <w:rPr>
                <w:sz w:val="20"/>
                <w:lang w:eastAsia="lt-LT"/>
              </w:rPr>
            </w:pPr>
            <w:r>
              <w:rPr>
                <w:szCs w:val="24"/>
                <w:lang w:eastAsia="lt-LT"/>
              </w:rPr>
              <w:t xml:space="preserve">Fabijoniškės </w:t>
            </w:r>
          </w:p>
        </w:tc>
        <w:tc>
          <w:tcPr>
            <w:tcW w:w="1276" w:type="dxa"/>
            <w:hideMark/>
          </w:tcPr>
          <w:p w14:paraId="650DCFC7" w14:textId="77777777" w:rsidR="005927DB" w:rsidRDefault="00A133EE">
            <w:pPr>
              <w:spacing w:line="276" w:lineRule="auto"/>
              <w:jc w:val="center"/>
              <w:rPr>
                <w:sz w:val="20"/>
                <w:lang w:eastAsia="lt-LT"/>
              </w:rPr>
            </w:pPr>
            <w:r>
              <w:rPr>
                <w:szCs w:val="24"/>
                <w:lang w:eastAsia="lt-LT"/>
              </w:rPr>
              <w:t>5,9</w:t>
            </w:r>
          </w:p>
        </w:tc>
        <w:tc>
          <w:tcPr>
            <w:tcW w:w="1843" w:type="dxa"/>
            <w:hideMark/>
          </w:tcPr>
          <w:p w14:paraId="5DE8E0C7" w14:textId="77777777" w:rsidR="005927DB" w:rsidRDefault="00A133EE">
            <w:pPr>
              <w:spacing w:line="276" w:lineRule="auto"/>
              <w:jc w:val="center"/>
              <w:rPr>
                <w:sz w:val="20"/>
                <w:lang w:eastAsia="lt-LT"/>
              </w:rPr>
            </w:pPr>
            <w:r>
              <w:rPr>
                <w:szCs w:val="24"/>
                <w:lang w:eastAsia="lt-LT"/>
              </w:rPr>
              <w:t>38149</w:t>
            </w:r>
          </w:p>
        </w:tc>
        <w:tc>
          <w:tcPr>
            <w:tcW w:w="1412" w:type="dxa"/>
            <w:hideMark/>
          </w:tcPr>
          <w:p w14:paraId="4A042A2E" w14:textId="77777777" w:rsidR="005927DB" w:rsidRDefault="00A133EE">
            <w:pPr>
              <w:spacing w:line="276" w:lineRule="auto"/>
              <w:jc w:val="center"/>
              <w:rPr>
                <w:sz w:val="20"/>
                <w:lang w:eastAsia="lt-LT"/>
              </w:rPr>
            </w:pPr>
            <w:r>
              <w:rPr>
                <w:szCs w:val="24"/>
                <w:lang w:eastAsia="lt-LT"/>
              </w:rPr>
              <w:t>6465,93</w:t>
            </w:r>
          </w:p>
        </w:tc>
      </w:tr>
      <w:tr w:rsidR="005927DB" w14:paraId="4291885C" w14:textId="77777777">
        <w:tc>
          <w:tcPr>
            <w:tcW w:w="703" w:type="dxa"/>
            <w:hideMark/>
          </w:tcPr>
          <w:p w14:paraId="63A10BB9" w14:textId="77777777" w:rsidR="005927DB" w:rsidRDefault="00A133EE">
            <w:pPr>
              <w:spacing w:line="276" w:lineRule="auto"/>
              <w:jc w:val="right"/>
              <w:rPr>
                <w:sz w:val="20"/>
                <w:lang w:eastAsia="lt-LT"/>
              </w:rPr>
            </w:pPr>
            <w:r>
              <w:rPr>
                <w:szCs w:val="24"/>
                <w:lang w:eastAsia="lt-LT"/>
              </w:rPr>
              <w:t xml:space="preserve">5. </w:t>
            </w:r>
          </w:p>
        </w:tc>
        <w:tc>
          <w:tcPr>
            <w:tcW w:w="4962" w:type="dxa"/>
            <w:hideMark/>
          </w:tcPr>
          <w:p w14:paraId="344BA993" w14:textId="77777777" w:rsidR="005927DB" w:rsidRDefault="00A133EE">
            <w:pPr>
              <w:spacing w:line="276" w:lineRule="auto"/>
              <w:rPr>
                <w:sz w:val="20"/>
                <w:lang w:eastAsia="lt-LT"/>
              </w:rPr>
            </w:pPr>
            <w:r>
              <w:rPr>
                <w:szCs w:val="24"/>
                <w:lang w:eastAsia="lt-LT"/>
              </w:rPr>
              <w:t xml:space="preserve">Pilaitė </w:t>
            </w:r>
          </w:p>
        </w:tc>
        <w:tc>
          <w:tcPr>
            <w:tcW w:w="1276" w:type="dxa"/>
            <w:hideMark/>
          </w:tcPr>
          <w:p w14:paraId="55B53F6C" w14:textId="77777777" w:rsidR="005927DB" w:rsidRDefault="00A133EE">
            <w:pPr>
              <w:spacing w:line="276" w:lineRule="auto"/>
              <w:jc w:val="center"/>
              <w:rPr>
                <w:sz w:val="20"/>
                <w:lang w:eastAsia="lt-LT"/>
              </w:rPr>
            </w:pPr>
            <w:r>
              <w:rPr>
                <w:szCs w:val="24"/>
                <w:lang w:eastAsia="lt-LT"/>
              </w:rPr>
              <w:t>13,9</w:t>
            </w:r>
          </w:p>
        </w:tc>
        <w:tc>
          <w:tcPr>
            <w:tcW w:w="1843" w:type="dxa"/>
            <w:hideMark/>
          </w:tcPr>
          <w:p w14:paraId="254EF5F7" w14:textId="77777777" w:rsidR="005927DB" w:rsidRDefault="00A133EE">
            <w:pPr>
              <w:spacing w:line="276" w:lineRule="auto"/>
              <w:jc w:val="center"/>
              <w:rPr>
                <w:sz w:val="20"/>
                <w:lang w:eastAsia="lt-LT"/>
              </w:rPr>
            </w:pPr>
            <w:r>
              <w:rPr>
                <w:szCs w:val="24"/>
                <w:lang w:eastAsia="lt-LT"/>
              </w:rPr>
              <w:t>28131</w:t>
            </w:r>
          </w:p>
        </w:tc>
        <w:tc>
          <w:tcPr>
            <w:tcW w:w="1412" w:type="dxa"/>
            <w:hideMark/>
          </w:tcPr>
          <w:p w14:paraId="613ED580" w14:textId="77777777" w:rsidR="005927DB" w:rsidRDefault="00A133EE">
            <w:pPr>
              <w:spacing w:line="276" w:lineRule="auto"/>
              <w:jc w:val="center"/>
              <w:rPr>
                <w:sz w:val="20"/>
                <w:lang w:eastAsia="lt-LT"/>
              </w:rPr>
            </w:pPr>
            <w:r>
              <w:rPr>
                <w:szCs w:val="24"/>
                <w:lang w:eastAsia="lt-LT"/>
              </w:rPr>
              <w:t>2023,81</w:t>
            </w:r>
          </w:p>
        </w:tc>
      </w:tr>
      <w:tr w:rsidR="005927DB" w14:paraId="6B61A18E" w14:textId="77777777">
        <w:tc>
          <w:tcPr>
            <w:tcW w:w="703" w:type="dxa"/>
            <w:hideMark/>
          </w:tcPr>
          <w:p w14:paraId="64290ABC" w14:textId="77777777" w:rsidR="005927DB" w:rsidRDefault="00A133EE">
            <w:pPr>
              <w:spacing w:line="276" w:lineRule="auto"/>
              <w:jc w:val="right"/>
              <w:rPr>
                <w:sz w:val="20"/>
                <w:lang w:eastAsia="lt-LT"/>
              </w:rPr>
            </w:pPr>
            <w:r>
              <w:rPr>
                <w:szCs w:val="24"/>
                <w:lang w:eastAsia="lt-LT"/>
              </w:rPr>
              <w:t xml:space="preserve">6. </w:t>
            </w:r>
          </w:p>
        </w:tc>
        <w:tc>
          <w:tcPr>
            <w:tcW w:w="4962" w:type="dxa"/>
            <w:hideMark/>
          </w:tcPr>
          <w:p w14:paraId="158DBBEB" w14:textId="77777777" w:rsidR="005927DB" w:rsidRDefault="00A133EE">
            <w:pPr>
              <w:spacing w:line="276" w:lineRule="auto"/>
              <w:rPr>
                <w:sz w:val="20"/>
                <w:lang w:eastAsia="lt-LT"/>
              </w:rPr>
            </w:pPr>
            <w:r>
              <w:rPr>
                <w:szCs w:val="24"/>
                <w:lang w:eastAsia="lt-LT"/>
              </w:rPr>
              <w:t xml:space="preserve">Justiniškės </w:t>
            </w:r>
          </w:p>
        </w:tc>
        <w:tc>
          <w:tcPr>
            <w:tcW w:w="1276" w:type="dxa"/>
            <w:hideMark/>
          </w:tcPr>
          <w:p w14:paraId="796EF63E" w14:textId="77777777" w:rsidR="005927DB" w:rsidRDefault="00A133EE">
            <w:pPr>
              <w:spacing w:line="276" w:lineRule="auto"/>
              <w:jc w:val="center"/>
              <w:rPr>
                <w:sz w:val="20"/>
                <w:lang w:eastAsia="lt-LT"/>
              </w:rPr>
            </w:pPr>
            <w:r>
              <w:rPr>
                <w:szCs w:val="24"/>
                <w:lang w:eastAsia="lt-LT"/>
              </w:rPr>
              <w:t>3</w:t>
            </w:r>
          </w:p>
        </w:tc>
        <w:tc>
          <w:tcPr>
            <w:tcW w:w="1843" w:type="dxa"/>
            <w:hideMark/>
          </w:tcPr>
          <w:p w14:paraId="30E99A7E" w14:textId="77777777" w:rsidR="005927DB" w:rsidRDefault="00A133EE">
            <w:pPr>
              <w:spacing w:line="276" w:lineRule="auto"/>
              <w:jc w:val="center"/>
              <w:rPr>
                <w:sz w:val="20"/>
                <w:lang w:eastAsia="lt-LT"/>
              </w:rPr>
            </w:pPr>
            <w:r>
              <w:rPr>
                <w:szCs w:val="24"/>
                <w:lang w:eastAsia="lt-LT"/>
              </w:rPr>
              <w:t>26744</w:t>
            </w:r>
          </w:p>
        </w:tc>
        <w:tc>
          <w:tcPr>
            <w:tcW w:w="1412" w:type="dxa"/>
            <w:hideMark/>
          </w:tcPr>
          <w:p w14:paraId="0CD891E4" w14:textId="77777777" w:rsidR="005927DB" w:rsidRDefault="00A133EE">
            <w:pPr>
              <w:spacing w:line="276" w:lineRule="auto"/>
              <w:jc w:val="center"/>
              <w:rPr>
                <w:sz w:val="20"/>
                <w:lang w:eastAsia="lt-LT"/>
              </w:rPr>
            </w:pPr>
            <w:r>
              <w:rPr>
                <w:szCs w:val="24"/>
                <w:lang w:eastAsia="lt-LT"/>
              </w:rPr>
              <w:t>8914,67</w:t>
            </w:r>
          </w:p>
        </w:tc>
      </w:tr>
      <w:tr w:rsidR="005927DB" w14:paraId="42C5A7FA" w14:textId="77777777">
        <w:tc>
          <w:tcPr>
            <w:tcW w:w="703" w:type="dxa"/>
            <w:hideMark/>
          </w:tcPr>
          <w:p w14:paraId="1B7FBA9A" w14:textId="77777777" w:rsidR="005927DB" w:rsidRDefault="00A133EE">
            <w:pPr>
              <w:spacing w:line="276" w:lineRule="auto"/>
              <w:jc w:val="right"/>
              <w:rPr>
                <w:sz w:val="20"/>
                <w:lang w:eastAsia="lt-LT"/>
              </w:rPr>
            </w:pPr>
            <w:r>
              <w:rPr>
                <w:szCs w:val="24"/>
                <w:lang w:eastAsia="lt-LT"/>
              </w:rPr>
              <w:t xml:space="preserve">7. </w:t>
            </w:r>
          </w:p>
        </w:tc>
        <w:tc>
          <w:tcPr>
            <w:tcW w:w="4962" w:type="dxa"/>
            <w:hideMark/>
          </w:tcPr>
          <w:p w14:paraId="0E265CB9" w14:textId="77777777" w:rsidR="005927DB" w:rsidRDefault="00A133EE">
            <w:pPr>
              <w:spacing w:line="276" w:lineRule="auto"/>
              <w:rPr>
                <w:sz w:val="20"/>
                <w:lang w:eastAsia="lt-LT"/>
              </w:rPr>
            </w:pPr>
            <w:r>
              <w:rPr>
                <w:szCs w:val="24"/>
                <w:lang w:eastAsia="lt-LT"/>
              </w:rPr>
              <w:t xml:space="preserve">Viršuliškės </w:t>
            </w:r>
          </w:p>
        </w:tc>
        <w:tc>
          <w:tcPr>
            <w:tcW w:w="1276" w:type="dxa"/>
            <w:hideMark/>
          </w:tcPr>
          <w:p w14:paraId="70BFD037" w14:textId="77777777" w:rsidR="005927DB" w:rsidRDefault="00A133EE">
            <w:pPr>
              <w:spacing w:line="276" w:lineRule="auto"/>
              <w:jc w:val="center"/>
              <w:rPr>
                <w:sz w:val="20"/>
                <w:lang w:eastAsia="lt-LT"/>
              </w:rPr>
            </w:pPr>
            <w:r>
              <w:rPr>
                <w:szCs w:val="24"/>
                <w:lang w:eastAsia="lt-LT"/>
              </w:rPr>
              <w:t>2,6</w:t>
            </w:r>
          </w:p>
        </w:tc>
        <w:tc>
          <w:tcPr>
            <w:tcW w:w="1843" w:type="dxa"/>
            <w:hideMark/>
          </w:tcPr>
          <w:p w14:paraId="09A3B1DD" w14:textId="77777777" w:rsidR="005927DB" w:rsidRDefault="00A133EE">
            <w:pPr>
              <w:spacing w:line="276" w:lineRule="auto"/>
              <w:jc w:val="center"/>
              <w:rPr>
                <w:sz w:val="20"/>
                <w:lang w:eastAsia="lt-LT"/>
              </w:rPr>
            </w:pPr>
            <w:r>
              <w:rPr>
                <w:szCs w:val="24"/>
                <w:lang w:eastAsia="lt-LT"/>
              </w:rPr>
              <w:t>14108</w:t>
            </w:r>
          </w:p>
        </w:tc>
        <w:tc>
          <w:tcPr>
            <w:tcW w:w="1412" w:type="dxa"/>
            <w:hideMark/>
          </w:tcPr>
          <w:p w14:paraId="67EB23B4" w14:textId="77777777" w:rsidR="005927DB" w:rsidRDefault="00A133EE">
            <w:pPr>
              <w:spacing w:line="276" w:lineRule="auto"/>
              <w:jc w:val="center"/>
              <w:rPr>
                <w:sz w:val="20"/>
                <w:lang w:eastAsia="lt-LT"/>
              </w:rPr>
            </w:pPr>
            <w:r>
              <w:rPr>
                <w:szCs w:val="24"/>
                <w:lang w:eastAsia="lt-LT"/>
              </w:rPr>
              <w:t>5426,15</w:t>
            </w:r>
          </w:p>
        </w:tc>
      </w:tr>
      <w:tr w:rsidR="005927DB" w14:paraId="65427553" w14:textId="77777777">
        <w:tc>
          <w:tcPr>
            <w:tcW w:w="703" w:type="dxa"/>
            <w:hideMark/>
          </w:tcPr>
          <w:p w14:paraId="33C9F7C4" w14:textId="77777777" w:rsidR="005927DB" w:rsidRDefault="00A133EE">
            <w:pPr>
              <w:spacing w:line="276" w:lineRule="auto"/>
              <w:jc w:val="right"/>
              <w:rPr>
                <w:sz w:val="20"/>
                <w:lang w:eastAsia="lt-LT"/>
              </w:rPr>
            </w:pPr>
            <w:r>
              <w:rPr>
                <w:szCs w:val="24"/>
                <w:lang w:eastAsia="lt-LT"/>
              </w:rPr>
              <w:t xml:space="preserve">8. </w:t>
            </w:r>
          </w:p>
        </w:tc>
        <w:tc>
          <w:tcPr>
            <w:tcW w:w="4962" w:type="dxa"/>
            <w:hideMark/>
          </w:tcPr>
          <w:p w14:paraId="6632DACA" w14:textId="77777777" w:rsidR="005927DB" w:rsidRDefault="00A133EE">
            <w:pPr>
              <w:spacing w:line="276" w:lineRule="auto"/>
              <w:rPr>
                <w:sz w:val="20"/>
                <w:lang w:eastAsia="lt-LT"/>
              </w:rPr>
            </w:pPr>
            <w:r>
              <w:rPr>
                <w:szCs w:val="24"/>
                <w:lang w:eastAsia="lt-LT"/>
              </w:rPr>
              <w:t xml:space="preserve">Šeškinė </w:t>
            </w:r>
          </w:p>
        </w:tc>
        <w:tc>
          <w:tcPr>
            <w:tcW w:w="1276" w:type="dxa"/>
            <w:hideMark/>
          </w:tcPr>
          <w:p w14:paraId="48006740" w14:textId="77777777" w:rsidR="005927DB" w:rsidRDefault="00A133EE">
            <w:pPr>
              <w:spacing w:line="276" w:lineRule="auto"/>
              <w:jc w:val="center"/>
              <w:rPr>
                <w:sz w:val="20"/>
                <w:lang w:eastAsia="lt-LT"/>
              </w:rPr>
            </w:pPr>
            <w:r>
              <w:rPr>
                <w:szCs w:val="24"/>
                <w:lang w:eastAsia="lt-LT"/>
              </w:rPr>
              <w:t>4,6</w:t>
            </w:r>
          </w:p>
        </w:tc>
        <w:tc>
          <w:tcPr>
            <w:tcW w:w="1843" w:type="dxa"/>
            <w:hideMark/>
          </w:tcPr>
          <w:p w14:paraId="5285E35B" w14:textId="77777777" w:rsidR="005927DB" w:rsidRDefault="00A133EE">
            <w:pPr>
              <w:spacing w:line="276" w:lineRule="auto"/>
              <w:jc w:val="center"/>
              <w:rPr>
                <w:sz w:val="20"/>
                <w:lang w:eastAsia="lt-LT"/>
              </w:rPr>
            </w:pPr>
            <w:r>
              <w:rPr>
                <w:szCs w:val="24"/>
                <w:lang w:eastAsia="lt-LT"/>
              </w:rPr>
              <w:t>29769</w:t>
            </w:r>
          </w:p>
        </w:tc>
        <w:tc>
          <w:tcPr>
            <w:tcW w:w="1412" w:type="dxa"/>
            <w:hideMark/>
          </w:tcPr>
          <w:p w14:paraId="7570037B" w14:textId="77777777" w:rsidR="005927DB" w:rsidRDefault="00A133EE">
            <w:pPr>
              <w:spacing w:line="276" w:lineRule="auto"/>
              <w:jc w:val="center"/>
              <w:rPr>
                <w:sz w:val="20"/>
                <w:lang w:eastAsia="lt-LT"/>
              </w:rPr>
            </w:pPr>
            <w:r>
              <w:rPr>
                <w:szCs w:val="24"/>
                <w:lang w:eastAsia="lt-LT"/>
              </w:rPr>
              <w:t>6471,52</w:t>
            </w:r>
          </w:p>
        </w:tc>
      </w:tr>
      <w:tr w:rsidR="005927DB" w14:paraId="5EEC2F17" w14:textId="77777777">
        <w:tc>
          <w:tcPr>
            <w:tcW w:w="703" w:type="dxa"/>
            <w:hideMark/>
          </w:tcPr>
          <w:p w14:paraId="419BE3DE" w14:textId="77777777" w:rsidR="005927DB" w:rsidRDefault="00A133EE">
            <w:pPr>
              <w:spacing w:line="276" w:lineRule="auto"/>
              <w:jc w:val="right"/>
              <w:rPr>
                <w:sz w:val="20"/>
                <w:lang w:eastAsia="lt-LT"/>
              </w:rPr>
            </w:pPr>
            <w:r>
              <w:rPr>
                <w:szCs w:val="24"/>
                <w:lang w:eastAsia="lt-LT"/>
              </w:rPr>
              <w:t xml:space="preserve">9. </w:t>
            </w:r>
          </w:p>
        </w:tc>
        <w:tc>
          <w:tcPr>
            <w:tcW w:w="4962" w:type="dxa"/>
            <w:hideMark/>
          </w:tcPr>
          <w:p w14:paraId="14819903" w14:textId="77777777" w:rsidR="005927DB" w:rsidRDefault="00A133EE">
            <w:pPr>
              <w:spacing w:line="276" w:lineRule="auto"/>
              <w:rPr>
                <w:sz w:val="20"/>
                <w:lang w:eastAsia="lt-LT"/>
              </w:rPr>
            </w:pPr>
            <w:r>
              <w:rPr>
                <w:szCs w:val="24"/>
                <w:lang w:eastAsia="lt-LT"/>
              </w:rPr>
              <w:t xml:space="preserve">Šnipiškės </w:t>
            </w:r>
          </w:p>
        </w:tc>
        <w:tc>
          <w:tcPr>
            <w:tcW w:w="1276" w:type="dxa"/>
            <w:hideMark/>
          </w:tcPr>
          <w:p w14:paraId="4AD7C801" w14:textId="77777777" w:rsidR="005927DB" w:rsidRDefault="00A133EE">
            <w:pPr>
              <w:spacing w:line="276" w:lineRule="auto"/>
              <w:jc w:val="center"/>
              <w:rPr>
                <w:sz w:val="20"/>
                <w:lang w:eastAsia="lt-LT"/>
              </w:rPr>
            </w:pPr>
            <w:r>
              <w:rPr>
                <w:szCs w:val="24"/>
                <w:lang w:eastAsia="lt-LT"/>
              </w:rPr>
              <w:t>3,1</w:t>
            </w:r>
          </w:p>
        </w:tc>
        <w:tc>
          <w:tcPr>
            <w:tcW w:w="1843" w:type="dxa"/>
            <w:hideMark/>
          </w:tcPr>
          <w:p w14:paraId="5320A5E1" w14:textId="77777777" w:rsidR="005927DB" w:rsidRDefault="00A133EE">
            <w:pPr>
              <w:spacing w:line="276" w:lineRule="auto"/>
              <w:jc w:val="center"/>
              <w:rPr>
                <w:sz w:val="20"/>
                <w:lang w:eastAsia="lt-LT"/>
              </w:rPr>
            </w:pPr>
            <w:r>
              <w:rPr>
                <w:szCs w:val="24"/>
                <w:lang w:eastAsia="lt-LT"/>
              </w:rPr>
              <w:t>15753</w:t>
            </w:r>
          </w:p>
        </w:tc>
        <w:tc>
          <w:tcPr>
            <w:tcW w:w="1412" w:type="dxa"/>
            <w:hideMark/>
          </w:tcPr>
          <w:p w14:paraId="26888893" w14:textId="77777777" w:rsidR="005927DB" w:rsidRDefault="00A133EE">
            <w:pPr>
              <w:spacing w:line="276" w:lineRule="auto"/>
              <w:jc w:val="center"/>
              <w:rPr>
                <w:sz w:val="20"/>
                <w:lang w:eastAsia="lt-LT"/>
              </w:rPr>
            </w:pPr>
            <w:r>
              <w:rPr>
                <w:szCs w:val="24"/>
                <w:lang w:eastAsia="lt-LT"/>
              </w:rPr>
              <w:t>5081,61</w:t>
            </w:r>
          </w:p>
        </w:tc>
      </w:tr>
      <w:tr w:rsidR="005927DB" w14:paraId="16549966" w14:textId="77777777">
        <w:tc>
          <w:tcPr>
            <w:tcW w:w="703" w:type="dxa"/>
            <w:hideMark/>
          </w:tcPr>
          <w:p w14:paraId="25D76E55" w14:textId="77777777" w:rsidR="005927DB" w:rsidRDefault="00A133EE">
            <w:pPr>
              <w:spacing w:line="276" w:lineRule="auto"/>
              <w:jc w:val="right"/>
              <w:rPr>
                <w:sz w:val="20"/>
                <w:lang w:eastAsia="lt-LT"/>
              </w:rPr>
            </w:pPr>
            <w:r>
              <w:rPr>
                <w:szCs w:val="24"/>
                <w:lang w:eastAsia="lt-LT"/>
              </w:rPr>
              <w:t xml:space="preserve">10. </w:t>
            </w:r>
          </w:p>
        </w:tc>
        <w:tc>
          <w:tcPr>
            <w:tcW w:w="4962" w:type="dxa"/>
            <w:hideMark/>
          </w:tcPr>
          <w:p w14:paraId="54B078B6" w14:textId="77777777" w:rsidR="005927DB" w:rsidRDefault="00A133EE">
            <w:pPr>
              <w:spacing w:line="276" w:lineRule="auto"/>
              <w:rPr>
                <w:sz w:val="20"/>
                <w:lang w:eastAsia="lt-LT"/>
              </w:rPr>
            </w:pPr>
            <w:r>
              <w:rPr>
                <w:szCs w:val="24"/>
                <w:lang w:eastAsia="lt-LT"/>
              </w:rPr>
              <w:t xml:space="preserve">Žirmūnai </w:t>
            </w:r>
          </w:p>
        </w:tc>
        <w:tc>
          <w:tcPr>
            <w:tcW w:w="1276" w:type="dxa"/>
            <w:hideMark/>
          </w:tcPr>
          <w:p w14:paraId="1113C30C" w14:textId="77777777" w:rsidR="005927DB" w:rsidRDefault="00A133EE">
            <w:pPr>
              <w:spacing w:line="276" w:lineRule="auto"/>
              <w:jc w:val="center"/>
              <w:rPr>
                <w:sz w:val="20"/>
                <w:lang w:eastAsia="lt-LT"/>
              </w:rPr>
            </w:pPr>
            <w:r>
              <w:rPr>
                <w:szCs w:val="24"/>
                <w:lang w:eastAsia="lt-LT"/>
              </w:rPr>
              <w:t>5,7</w:t>
            </w:r>
          </w:p>
        </w:tc>
        <w:tc>
          <w:tcPr>
            <w:tcW w:w="1843" w:type="dxa"/>
            <w:hideMark/>
          </w:tcPr>
          <w:p w14:paraId="3E2E7089" w14:textId="77777777" w:rsidR="005927DB" w:rsidRDefault="00A133EE">
            <w:pPr>
              <w:spacing w:line="276" w:lineRule="auto"/>
              <w:jc w:val="center"/>
              <w:rPr>
                <w:sz w:val="20"/>
                <w:lang w:eastAsia="lt-LT"/>
              </w:rPr>
            </w:pPr>
            <w:r>
              <w:rPr>
                <w:szCs w:val="24"/>
                <w:lang w:eastAsia="lt-LT"/>
              </w:rPr>
              <w:t>43897</w:t>
            </w:r>
          </w:p>
        </w:tc>
        <w:tc>
          <w:tcPr>
            <w:tcW w:w="1412" w:type="dxa"/>
            <w:hideMark/>
          </w:tcPr>
          <w:p w14:paraId="16A0150F" w14:textId="77777777" w:rsidR="005927DB" w:rsidRDefault="00A133EE">
            <w:pPr>
              <w:spacing w:line="276" w:lineRule="auto"/>
              <w:jc w:val="center"/>
              <w:rPr>
                <w:sz w:val="20"/>
                <w:lang w:eastAsia="lt-LT"/>
              </w:rPr>
            </w:pPr>
            <w:r>
              <w:rPr>
                <w:szCs w:val="24"/>
                <w:lang w:eastAsia="lt-LT"/>
              </w:rPr>
              <w:t>7701,23</w:t>
            </w:r>
          </w:p>
        </w:tc>
      </w:tr>
      <w:tr w:rsidR="005927DB" w14:paraId="6151D5BD" w14:textId="77777777">
        <w:tc>
          <w:tcPr>
            <w:tcW w:w="703" w:type="dxa"/>
            <w:hideMark/>
          </w:tcPr>
          <w:p w14:paraId="468D9354" w14:textId="77777777" w:rsidR="005927DB" w:rsidRDefault="00A133EE">
            <w:pPr>
              <w:spacing w:line="276" w:lineRule="auto"/>
              <w:jc w:val="right"/>
              <w:rPr>
                <w:sz w:val="20"/>
                <w:lang w:eastAsia="lt-LT"/>
              </w:rPr>
            </w:pPr>
            <w:r>
              <w:rPr>
                <w:szCs w:val="24"/>
                <w:lang w:eastAsia="lt-LT"/>
              </w:rPr>
              <w:t xml:space="preserve">11. </w:t>
            </w:r>
          </w:p>
        </w:tc>
        <w:tc>
          <w:tcPr>
            <w:tcW w:w="4962" w:type="dxa"/>
            <w:hideMark/>
          </w:tcPr>
          <w:p w14:paraId="4059DCF9" w14:textId="77777777" w:rsidR="005927DB" w:rsidRDefault="00A133EE">
            <w:pPr>
              <w:spacing w:line="276" w:lineRule="auto"/>
              <w:rPr>
                <w:sz w:val="20"/>
                <w:lang w:eastAsia="lt-LT"/>
              </w:rPr>
            </w:pPr>
            <w:r>
              <w:rPr>
                <w:szCs w:val="24"/>
                <w:lang w:eastAsia="lt-LT"/>
              </w:rPr>
              <w:t xml:space="preserve">Karoliniškės </w:t>
            </w:r>
          </w:p>
        </w:tc>
        <w:tc>
          <w:tcPr>
            <w:tcW w:w="1276" w:type="dxa"/>
            <w:hideMark/>
          </w:tcPr>
          <w:p w14:paraId="527F2608" w14:textId="77777777" w:rsidR="005927DB" w:rsidRDefault="00A133EE">
            <w:pPr>
              <w:spacing w:line="276" w:lineRule="auto"/>
              <w:jc w:val="center"/>
              <w:rPr>
                <w:sz w:val="20"/>
                <w:lang w:eastAsia="lt-LT"/>
              </w:rPr>
            </w:pPr>
            <w:r>
              <w:rPr>
                <w:szCs w:val="24"/>
                <w:lang w:eastAsia="lt-LT"/>
              </w:rPr>
              <w:t>3,7</w:t>
            </w:r>
          </w:p>
        </w:tc>
        <w:tc>
          <w:tcPr>
            <w:tcW w:w="1843" w:type="dxa"/>
            <w:hideMark/>
          </w:tcPr>
          <w:p w14:paraId="72E2D81F" w14:textId="77777777" w:rsidR="005927DB" w:rsidRDefault="00A133EE">
            <w:pPr>
              <w:spacing w:line="276" w:lineRule="auto"/>
              <w:jc w:val="center"/>
              <w:rPr>
                <w:sz w:val="20"/>
                <w:lang w:eastAsia="lt-LT"/>
              </w:rPr>
            </w:pPr>
            <w:r>
              <w:rPr>
                <w:szCs w:val="24"/>
                <w:lang w:eastAsia="lt-LT"/>
              </w:rPr>
              <w:t>25355</w:t>
            </w:r>
          </w:p>
        </w:tc>
        <w:tc>
          <w:tcPr>
            <w:tcW w:w="1412" w:type="dxa"/>
            <w:hideMark/>
          </w:tcPr>
          <w:p w14:paraId="038A0797" w14:textId="77777777" w:rsidR="005927DB" w:rsidRDefault="00A133EE">
            <w:pPr>
              <w:spacing w:line="276" w:lineRule="auto"/>
              <w:jc w:val="center"/>
              <w:rPr>
                <w:sz w:val="20"/>
                <w:lang w:eastAsia="lt-LT"/>
              </w:rPr>
            </w:pPr>
            <w:r>
              <w:rPr>
                <w:szCs w:val="24"/>
                <w:lang w:eastAsia="lt-LT"/>
              </w:rPr>
              <w:t>6852,70</w:t>
            </w:r>
          </w:p>
        </w:tc>
      </w:tr>
      <w:tr w:rsidR="005927DB" w14:paraId="6B0FD3C6" w14:textId="77777777">
        <w:tc>
          <w:tcPr>
            <w:tcW w:w="703" w:type="dxa"/>
            <w:hideMark/>
          </w:tcPr>
          <w:p w14:paraId="1B81A21B" w14:textId="77777777" w:rsidR="005927DB" w:rsidRDefault="00A133EE">
            <w:pPr>
              <w:spacing w:line="276" w:lineRule="auto"/>
              <w:jc w:val="right"/>
              <w:rPr>
                <w:sz w:val="20"/>
                <w:lang w:eastAsia="lt-LT"/>
              </w:rPr>
            </w:pPr>
            <w:r>
              <w:rPr>
                <w:szCs w:val="24"/>
                <w:lang w:eastAsia="lt-LT"/>
              </w:rPr>
              <w:t xml:space="preserve">12. </w:t>
            </w:r>
          </w:p>
        </w:tc>
        <w:tc>
          <w:tcPr>
            <w:tcW w:w="4962" w:type="dxa"/>
            <w:hideMark/>
          </w:tcPr>
          <w:p w14:paraId="5734B59B" w14:textId="77777777" w:rsidR="005927DB" w:rsidRDefault="00A133EE">
            <w:pPr>
              <w:spacing w:line="276" w:lineRule="auto"/>
              <w:rPr>
                <w:sz w:val="20"/>
                <w:lang w:eastAsia="lt-LT"/>
              </w:rPr>
            </w:pPr>
            <w:r>
              <w:rPr>
                <w:szCs w:val="24"/>
                <w:lang w:eastAsia="lt-LT"/>
              </w:rPr>
              <w:t xml:space="preserve">Žvėrynas </w:t>
            </w:r>
          </w:p>
        </w:tc>
        <w:tc>
          <w:tcPr>
            <w:tcW w:w="1276" w:type="dxa"/>
            <w:hideMark/>
          </w:tcPr>
          <w:p w14:paraId="1C27E64F" w14:textId="77777777" w:rsidR="005927DB" w:rsidRDefault="00A133EE">
            <w:pPr>
              <w:spacing w:line="276" w:lineRule="auto"/>
              <w:jc w:val="center"/>
              <w:rPr>
                <w:sz w:val="20"/>
                <w:lang w:eastAsia="lt-LT"/>
              </w:rPr>
            </w:pPr>
            <w:r>
              <w:rPr>
                <w:szCs w:val="24"/>
                <w:lang w:eastAsia="lt-LT"/>
              </w:rPr>
              <w:t>2,6</w:t>
            </w:r>
          </w:p>
        </w:tc>
        <w:tc>
          <w:tcPr>
            <w:tcW w:w="1843" w:type="dxa"/>
            <w:hideMark/>
          </w:tcPr>
          <w:p w14:paraId="41BB26DC" w14:textId="77777777" w:rsidR="005927DB" w:rsidRDefault="00A133EE">
            <w:pPr>
              <w:spacing w:line="276" w:lineRule="auto"/>
              <w:jc w:val="center"/>
              <w:rPr>
                <w:sz w:val="20"/>
                <w:lang w:eastAsia="lt-LT"/>
              </w:rPr>
            </w:pPr>
            <w:r>
              <w:rPr>
                <w:szCs w:val="24"/>
                <w:lang w:eastAsia="lt-LT"/>
              </w:rPr>
              <w:t>13673</w:t>
            </w:r>
          </w:p>
        </w:tc>
        <w:tc>
          <w:tcPr>
            <w:tcW w:w="1412" w:type="dxa"/>
            <w:hideMark/>
          </w:tcPr>
          <w:p w14:paraId="43CEAEAC" w14:textId="77777777" w:rsidR="005927DB" w:rsidRDefault="00A133EE">
            <w:pPr>
              <w:spacing w:line="276" w:lineRule="auto"/>
              <w:jc w:val="center"/>
              <w:rPr>
                <w:sz w:val="20"/>
                <w:lang w:eastAsia="lt-LT"/>
              </w:rPr>
            </w:pPr>
            <w:r>
              <w:rPr>
                <w:szCs w:val="24"/>
                <w:lang w:eastAsia="lt-LT"/>
              </w:rPr>
              <w:t>5258,85</w:t>
            </w:r>
          </w:p>
        </w:tc>
      </w:tr>
      <w:tr w:rsidR="005927DB" w14:paraId="7F6CB4E1" w14:textId="77777777">
        <w:tc>
          <w:tcPr>
            <w:tcW w:w="703" w:type="dxa"/>
            <w:hideMark/>
          </w:tcPr>
          <w:p w14:paraId="593C4438" w14:textId="77777777" w:rsidR="005927DB" w:rsidRDefault="00A133EE">
            <w:pPr>
              <w:spacing w:line="276" w:lineRule="auto"/>
              <w:jc w:val="right"/>
              <w:rPr>
                <w:sz w:val="20"/>
                <w:lang w:eastAsia="lt-LT"/>
              </w:rPr>
            </w:pPr>
            <w:r>
              <w:rPr>
                <w:szCs w:val="24"/>
                <w:lang w:eastAsia="lt-LT"/>
              </w:rPr>
              <w:t xml:space="preserve">13. </w:t>
            </w:r>
          </w:p>
        </w:tc>
        <w:tc>
          <w:tcPr>
            <w:tcW w:w="4962" w:type="dxa"/>
            <w:hideMark/>
          </w:tcPr>
          <w:p w14:paraId="78120AC2" w14:textId="77777777" w:rsidR="005927DB" w:rsidRDefault="00A133EE">
            <w:pPr>
              <w:spacing w:line="276" w:lineRule="auto"/>
              <w:rPr>
                <w:sz w:val="20"/>
                <w:lang w:eastAsia="lt-LT"/>
              </w:rPr>
            </w:pPr>
            <w:r>
              <w:rPr>
                <w:szCs w:val="24"/>
                <w:lang w:eastAsia="lt-LT"/>
              </w:rPr>
              <w:t xml:space="preserve">Grigiškės </w:t>
            </w:r>
          </w:p>
        </w:tc>
        <w:tc>
          <w:tcPr>
            <w:tcW w:w="1276" w:type="dxa"/>
            <w:hideMark/>
          </w:tcPr>
          <w:p w14:paraId="67339C53" w14:textId="77777777" w:rsidR="005927DB" w:rsidRDefault="00A133EE">
            <w:pPr>
              <w:spacing w:line="276" w:lineRule="auto"/>
              <w:jc w:val="center"/>
              <w:rPr>
                <w:sz w:val="20"/>
                <w:lang w:eastAsia="lt-LT"/>
              </w:rPr>
            </w:pPr>
            <w:r>
              <w:rPr>
                <w:szCs w:val="24"/>
                <w:lang w:eastAsia="lt-LT"/>
              </w:rPr>
              <w:t>7</w:t>
            </w:r>
          </w:p>
        </w:tc>
        <w:tc>
          <w:tcPr>
            <w:tcW w:w="1843" w:type="dxa"/>
            <w:hideMark/>
          </w:tcPr>
          <w:p w14:paraId="42011310" w14:textId="77777777" w:rsidR="005927DB" w:rsidRDefault="00A133EE">
            <w:pPr>
              <w:spacing w:line="276" w:lineRule="auto"/>
              <w:jc w:val="center"/>
              <w:rPr>
                <w:sz w:val="20"/>
                <w:lang w:eastAsia="lt-LT"/>
              </w:rPr>
            </w:pPr>
            <w:r>
              <w:rPr>
                <w:szCs w:val="24"/>
                <w:lang w:eastAsia="lt-LT"/>
              </w:rPr>
              <w:t>11311</w:t>
            </w:r>
          </w:p>
        </w:tc>
        <w:tc>
          <w:tcPr>
            <w:tcW w:w="1412" w:type="dxa"/>
            <w:hideMark/>
          </w:tcPr>
          <w:p w14:paraId="3E4530C4" w14:textId="77777777" w:rsidR="005927DB" w:rsidRDefault="00A133EE">
            <w:pPr>
              <w:spacing w:line="276" w:lineRule="auto"/>
              <w:jc w:val="center"/>
              <w:rPr>
                <w:sz w:val="20"/>
                <w:lang w:eastAsia="lt-LT"/>
              </w:rPr>
            </w:pPr>
            <w:r>
              <w:rPr>
                <w:szCs w:val="24"/>
                <w:lang w:eastAsia="lt-LT"/>
              </w:rPr>
              <w:t>1615,86</w:t>
            </w:r>
          </w:p>
        </w:tc>
      </w:tr>
      <w:tr w:rsidR="005927DB" w14:paraId="76074EDF" w14:textId="77777777">
        <w:tc>
          <w:tcPr>
            <w:tcW w:w="703" w:type="dxa"/>
            <w:hideMark/>
          </w:tcPr>
          <w:p w14:paraId="0864083D" w14:textId="77777777" w:rsidR="005927DB" w:rsidRDefault="00A133EE">
            <w:pPr>
              <w:spacing w:line="276" w:lineRule="auto"/>
              <w:jc w:val="right"/>
              <w:rPr>
                <w:sz w:val="20"/>
                <w:lang w:eastAsia="lt-LT"/>
              </w:rPr>
            </w:pPr>
            <w:r>
              <w:rPr>
                <w:szCs w:val="24"/>
                <w:lang w:eastAsia="lt-LT"/>
              </w:rPr>
              <w:t xml:space="preserve">14. </w:t>
            </w:r>
          </w:p>
        </w:tc>
        <w:tc>
          <w:tcPr>
            <w:tcW w:w="4962" w:type="dxa"/>
            <w:hideMark/>
          </w:tcPr>
          <w:p w14:paraId="009CC03D" w14:textId="77777777" w:rsidR="005927DB" w:rsidRDefault="00A133EE">
            <w:pPr>
              <w:spacing w:line="276" w:lineRule="auto"/>
              <w:rPr>
                <w:sz w:val="20"/>
                <w:lang w:eastAsia="lt-LT"/>
              </w:rPr>
            </w:pPr>
            <w:r>
              <w:rPr>
                <w:szCs w:val="24"/>
                <w:lang w:eastAsia="lt-LT"/>
              </w:rPr>
              <w:t xml:space="preserve">Lazdynai </w:t>
            </w:r>
          </w:p>
        </w:tc>
        <w:tc>
          <w:tcPr>
            <w:tcW w:w="1276" w:type="dxa"/>
            <w:hideMark/>
          </w:tcPr>
          <w:p w14:paraId="1887A0DB" w14:textId="77777777" w:rsidR="005927DB" w:rsidRDefault="00A133EE">
            <w:pPr>
              <w:spacing w:line="276" w:lineRule="auto"/>
              <w:jc w:val="center"/>
              <w:rPr>
                <w:sz w:val="20"/>
                <w:lang w:eastAsia="lt-LT"/>
              </w:rPr>
            </w:pPr>
            <w:r>
              <w:rPr>
                <w:szCs w:val="24"/>
                <w:lang w:eastAsia="lt-LT"/>
              </w:rPr>
              <w:t>9,9</w:t>
            </w:r>
          </w:p>
        </w:tc>
        <w:tc>
          <w:tcPr>
            <w:tcW w:w="1843" w:type="dxa"/>
            <w:hideMark/>
          </w:tcPr>
          <w:p w14:paraId="2632A9FC" w14:textId="77777777" w:rsidR="005927DB" w:rsidRDefault="00A133EE">
            <w:pPr>
              <w:spacing w:line="276" w:lineRule="auto"/>
              <w:jc w:val="center"/>
              <w:rPr>
                <w:sz w:val="20"/>
                <w:lang w:eastAsia="lt-LT"/>
              </w:rPr>
            </w:pPr>
            <w:r>
              <w:rPr>
                <w:szCs w:val="24"/>
                <w:lang w:eastAsia="lt-LT"/>
              </w:rPr>
              <w:t>32422</w:t>
            </w:r>
          </w:p>
        </w:tc>
        <w:tc>
          <w:tcPr>
            <w:tcW w:w="1412" w:type="dxa"/>
            <w:hideMark/>
          </w:tcPr>
          <w:p w14:paraId="00AFDEE9" w14:textId="77777777" w:rsidR="005927DB" w:rsidRDefault="00A133EE">
            <w:pPr>
              <w:spacing w:line="276" w:lineRule="auto"/>
              <w:jc w:val="center"/>
              <w:rPr>
                <w:sz w:val="20"/>
                <w:lang w:eastAsia="lt-LT"/>
              </w:rPr>
            </w:pPr>
            <w:r>
              <w:rPr>
                <w:szCs w:val="24"/>
                <w:lang w:eastAsia="lt-LT"/>
              </w:rPr>
              <w:t>3274,95</w:t>
            </w:r>
          </w:p>
        </w:tc>
      </w:tr>
      <w:tr w:rsidR="005927DB" w14:paraId="30308FF3" w14:textId="77777777">
        <w:tc>
          <w:tcPr>
            <w:tcW w:w="703" w:type="dxa"/>
            <w:hideMark/>
          </w:tcPr>
          <w:p w14:paraId="1169A861" w14:textId="77777777" w:rsidR="005927DB" w:rsidRDefault="00A133EE">
            <w:pPr>
              <w:spacing w:line="276" w:lineRule="auto"/>
              <w:jc w:val="right"/>
              <w:rPr>
                <w:sz w:val="20"/>
                <w:lang w:eastAsia="lt-LT"/>
              </w:rPr>
            </w:pPr>
            <w:r>
              <w:rPr>
                <w:szCs w:val="24"/>
                <w:lang w:eastAsia="lt-LT"/>
              </w:rPr>
              <w:t xml:space="preserve">15. </w:t>
            </w:r>
          </w:p>
        </w:tc>
        <w:tc>
          <w:tcPr>
            <w:tcW w:w="4962" w:type="dxa"/>
            <w:hideMark/>
          </w:tcPr>
          <w:p w14:paraId="1D6D531A" w14:textId="77777777" w:rsidR="005927DB" w:rsidRDefault="00A133EE">
            <w:pPr>
              <w:spacing w:line="276" w:lineRule="auto"/>
              <w:rPr>
                <w:sz w:val="20"/>
                <w:lang w:eastAsia="lt-LT"/>
              </w:rPr>
            </w:pPr>
            <w:r>
              <w:rPr>
                <w:szCs w:val="24"/>
                <w:lang w:eastAsia="lt-LT"/>
              </w:rPr>
              <w:t xml:space="preserve">Vilkpėdė </w:t>
            </w:r>
          </w:p>
        </w:tc>
        <w:tc>
          <w:tcPr>
            <w:tcW w:w="1276" w:type="dxa"/>
            <w:hideMark/>
          </w:tcPr>
          <w:p w14:paraId="0619D953" w14:textId="77777777" w:rsidR="005927DB" w:rsidRDefault="00A133EE">
            <w:pPr>
              <w:spacing w:line="276" w:lineRule="auto"/>
              <w:jc w:val="center"/>
              <w:rPr>
                <w:sz w:val="20"/>
                <w:lang w:eastAsia="lt-LT"/>
              </w:rPr>
            </w:pPr>
            <w:r>
              <w:rPr>
                <w:szCs w:val="24"/>
                <w:lang w:eastAsia="lt-LT"/>
              </w:rPr>
              <w:t>10,8</w:t>
            </w:r>
          </w:p>
        </w:tc>
        <w:tc>
          <w:tcPr>
            <w:tcW w:w="1843" w:type="dxa"/>
            <w:hideMark/>
          </w:tcPr>
          <w:p w14:paraId="28B30691" w14:textId="77777777" w:rsidR="005927DB" w:rsidRDefault="00A133EE">
            <w:pPr>
              <w:spacing w:line="276" w:lineRule="auto"/>
              <w:jc w:val="center"/>
              <w:rPr>
                <w:sz w:val="20"/>
                <w:lang w:eastAsia="lt-LT"/>
              </w:rPr>
            </w:pPr>
            <w:r>
              <w:rPr>
                <w:szCs w:val="24"/>
                <w:lang w:eastAsia="lt-LT"/>
              </w:rPr>
              <w:t>19565</w:t>
            </w:r>
          </w:p>
        </w:tc>
        <w:tc>
          <w:tcPr>
            <w:tcW w:w="1412" w:type="dxa"/>
            <w:hideMark/>
          </w:tcPr>
          <w:p w14:paraId="770FB21A" w14:textId="77777777" w:rsidR="005927DB" w:rsidRDefault="00A133EE">
            <w:pPr>
              <w:spacing w:line="276" w:lineRule="auto"/>
              <w:jc w:val="center"/>
              <w:rPr>
                <w:sz w:val="20"/>
                <w:lang w:eastAsia="lt-LT"/>
              </w:rPr>
            </w:pPr>
            <w:r>
              <w:rPr>
                <w:szCs w:val="24"/>
                <w:lang w:eastAsia="lt-LT"/>
              </w:rPr>
              <w:t>1811,57</w:t>
            </w:r>
          </w:p>
        </w:tc>
      </w:tr>
      <w:tr w:rsidR="005927DB" w14:paraId="733F330E" w14:textId="77777777">
        <w:tc>
          <w:tcPr>
            <w:tcW w:w="703" w:type="dxa"/>
            <w:hideMark/>
          </w:tcPr>
          <w:p w14:paraId="520F2489" w14:textId="77777777" w:rsidR="005927DB" w:rsidRDefault="00A133EE">
            <w:pPr>
              <w:spacing w:line="276" w:lineRule="auto"/>
              <w:jc w:val="right"/>
              <w:rPr>
                <w:sz w:val="20"/>
                <w:lang w:eastAsia="lt-LT"/>
              </w:rPr>
            </w:pPr>
            <w:r>
              <w:rPr>
                <w:szCs w:val="24"/>
                <w:lang w:eastAsia="lt-LT"/>
              </w:rPr>
              <w:t xml:space="preserve">16. </w:t>
            </w:r>
          </w:p>
        </w:tc>
        <w:tc>
          <w:tcPr>
            <w:tcW w:w="4962" w:type="dxa"/>
            <w:hideMark/>
          </w:tcPr>
          <w:p w14:paraId="29F96BA5" w14:textId="77777777" w:rsidR="005927DB" w:rsidRDefault="00A133EE">
            <w:pPr>
              <w:spacing w:line="276" w:lineRule="auto"/>
              <w:rPr>
                <w:sz w:val="20"/>
                <w:lang w:eastAsia="lt-LT"/>
              </w:rPr>
            </w:pPr>
            <w:r>
              <w:rPr>
                <w:szCs w:val="24"/>
                <w:lang w:eastAsia="lt-LT"/>
              </w:rPr>
              <w:t xml:space="preserve">Naujamiestis </w:t>
            </w:r>
          </w:p>
        </w:tc>
        <w:tc>
          <w:tcPr>
            <w:tcW w:w="1276" w:type="dxa"/>
            <w:hideMark/>
          </w:tcPr>
          <w:p w14:paraId="60A3648B" w14:textId="77777777" w:rsidR="005927DB" w:rsidRDefault="00A133EE">
            <w:pPr>
              <w:spacing w:line="276" w:lineRule="auto"/>
              <w:jc w:val="center"/>
              <w:rPr>
                <w:sz w:val="20"/>
                <w:lang w:eastAsia="lt-LT"/>
              </w:rPr>
            </w:pPr>
            <w:r>
              <w:rPr>
                <w:szCs w:val="24"/>
                <w:lang w:eastAsia="lt-LT"/>
              </w:rPr>
              <w:t>4,9</w:t>
            </w:r>
          </w:p>
        </w:tc>
        <w:tc>
          <w:tcPr>
            <w:tcW w:w="1843" w:type="dxa"/>
            <w:hideMark/>
          </w:tcPr>
          <w:p w14:paraId="77550CE6" w14:textId="77777777" w:rsidR="005927DB" w:rsidRDefault="00A133EE">
            <w:pPr>
              <w:spacing w:line="276" w:lineRule="auto"/>
              <w:jc w:val="center"/>
              <w:rPr>
                <w:sz w:val="20"/>
                <w:lang w:eastAsia="lt-LT"/>
              </w:rPr>
            </w:pPr>
            <w:r>
              <w:rPr>
                <w:szCs w:val="24"/>
                <w:lang w:eastAsia="lt-LT"/>
              </w:rPr>
              <w:t>32872</w:t>
            </w:r>
          </w:p>
        </w:tc>
        <w:tc>
          <w:tcPr>
            <w:tcW w:w="1412" w:type="dxa"/>
            <w:hideMark/>
          </w:tcPr>
          <w:p w14:paraId="14DCBCAF" w14:textId="77777777" w:rsidR="005927DB" w:rsidRDefault="00A133EE">
            <w:pPr>
              <w:spacing w:line="276" w:lineRule="auto"/>
              <w:jc w:val="center"/>
              <w:rPr>
                <w:sz w:val="20"/>
                <w:lang w:eastAsia="lt-LT"/>
              </w:rPr>
            </w:pPr>
            <w:r>
              <w:rPr>
                <w:szCs w:val="24"/>
                <w:lang w:eastAsia="lt-LT"/>
              </w:rPr>
              <w:t>6708,57</w:t>
            </w:r>
          </w:p>
        </w:tc>
      </w:tr>
      <w:tr w:rsidR="005927DB" w14:paraId="61E0CCE5" w14:textId="77777777">
        <w:tc>
          <w:tcPr>
            <w:tcW w:w="703" w:type="dxa"/>
            <w:hideMark/>
          </w:tcPr>
          <w:p w14:paraId="5A9683BD" w14:textId="77777777" w:rsidR="005927DB" w:rsidRDefault="00A133EE">
            <w:pPr>
              <w:spacing w:line="276" w:lineRule="auto"/>
              <w:jc w:val="right"/>
              <w:rPr>
                <w:sz w:val="20"/>
                <w:lang w:eastAsia="lt-LT"/>
              </w:rPr>
            </w:pPr>
            <w:r>
              <w:rPr>
                <w:szCs w:val="24"/>
                <w:lang w:eastAsia="lt-LT"/>
              </w:rPr>
              <w:t xml:space="preserve">17. </w:t>
            </w:r>
          </w:p>
        </w:tc>
        <w:tc>
          <w:tcPr>
            <w:tcW w:w="4962" w:type="dxa"/>
            <w:hideMark/>
          </w:tcPr>
          <w:p w14:paraId="5B48D9FA" w14:textId="77777777" w:rsidR="005927DB" w:rsidRDefault="00A133EE">
            <w:pPr>
              <w:spacing w:line="276" w:lineRule="auto"/>
              <w:rPr>
                <w:sz w:val="20"/>
                <w:lang w:eastAsia="lt-LT"/>
              </w:rPr>
            </w:pPr>
            <w:r>
              <w:rPr>
                <w:szCs w:val="24"/>
                <w:lang w:eastAsia="lt-LT"/>
              </w:rPr>
              <w:t xml:space="preserve">Senamiestis </w:t>
            </w:r>
          </w:p>
        </w:tc>
        <w:tc>
          <w:tcPr>
            <w:tcW w:w="1276" w:type="dxa"/>
            <w:hideMark/>
          </w:tcPr>
          <w:p w14:paraId="14DF3061" w14:textId="77777777" w:rsidR="005927DB" w:rsidRDefault="00A133EE">
            <w:pPr>
              <w:spacing w:line="276" w:lineRule="auto"/>
              <w:jc w:val="center"/>
              <w:rPr>
                <w:sz w:val="20"/>
                <w:lang w:eastAsia="lt-LT"/>
              </w:rPr>
            </w:pPr>
            <w:r>
              <w:rPr>
                <w:szCs w:val="24"/>
                <w:lang w:eastAsia="lt-LT"/>
              </w:rPr>
              <w:t>4,4</w:t>
            </w:r>
          </w:p>
        </w:tc>
        <w:tc>
          <w:tcPr>
            <w:tcW w:w="1843" w:type="dxa"/>
            <w:hideMark/>
          </w:tcPr>
          <w:p w14:paraId="514FA392" w14:textId="77777777" w:rsidR="005927DB" w:rsidRDefault="00A133EE">
            <w:pPr>
              <w:spacing w:line="276" w:lineRule="auto"/>
              <w:jc w:val="center"/>
              <w:rPr>
                <w:sz w:val="20"/>
                <w:lang w:eastAsia="lt-LT"/>
              </w:rPr>
            </w:pPr>
            <w:r>
              <w:rPr>
                <w:szCs w:val="24"/>
                <w:lang w:eastAsia="lt-LT"/>
              </w:rPr>
              <w:t>22278</w:t>
            </w:r>
          </w:p>
        </w:tc>
        <w:tc>
          <w:tcPr>
            <w:tcW w:w="1412" w:type="dxa"/>
            <w:hideMark/>
          </w:tcPr>
          <w:p w14:paraId="774309ED" w14:textId="77777777" w:rsidR="005927DB" w:rsidRDefault="00A133EE">
            <w:pPr>
              <w:spacing w:line="276" w:lineRule="auto"/>
              <w:jc w:val="center"/>
              <w:rPr>
                <w:sz w:val="20"/>
                <w:lang w:eastAsia="lt-LT"/>
              </w:rPr>
            </w:pPr>
            <w:r>
              <w:rPr>
                <w:szCs w:val="24"/>
                <w:lang w:eastAsia="lt-LT"/>
              </w:rPr>
              <w:t>5063,18</w:t>
            </w:r>
          </w:p>
        </w:tc>
      </w:tr>
      <w:tr w:rsidR="005927DB" w14:paraId="2F15E341" w14:textId="77777777">
        <w:tc>
          <w:tcPr>
            <w:tcW w:w="703" w:type="dxa"/>
            <w:hideMark/>
          </w:tcPr>
          <w:p w14:paraId="08215A84" w14:textId="77777777" w:rsidR="005927DB" w:rsidRDefault="00A133EE">
            <w:pPr>
              <w:spacing w:line="276" w:lineRule="auto"/>
              <w:jc w:val="right"/>
              <w:rPr>
                <w:sz w:val="20"/>
                <w:lang w:eastAsia="lt-LT"/>
              </w:rPr>
            </w:pPr>
            <w:r>
              <w:rPr>
                <w:szCs w:val="24"/>
                <w:lang w:eastAsia="lt-LT"/>
              </w:rPr>
              <w:t xml:space="preserve">18. </w:t>
            </w:r>
          </w:p>
        </w:tc>
        <w:tc>
          <w:tcPr>
            <w:tcW w:w="4962" w:type="dxa"/>
            <w:hideMark/>
          </w:tcPr>
          <w:p w14:paraId="029A2DF5" w14:textId="77777777" w:rsidR="005927DB" w:rsidRDefault="00A133EE">
            <w:pPr>
              <w:spacing w:line="276" w:lineRule="auto"/>
              <w:rPr>
                <w:sz w:val="20"/>
                <w:lang w:eastAsia="lt-LT"/>
              </w:rPr>
            </w:pPr>
            <w:r>
              <w:rPr>
                <w:szCs w:val="24"/>
                <w:lang w:eastAsia="lt-LT"/>
              </w:rPr>
              <w:t xml:space="preserve">Naujoji Vilnia </w:t>
            </w:r>
          </w:p>
        </w:tc>
        <w:tc>
          <w:tcPr>
            <w:tcW w:w="1276" w:type="dxa"/>
            <w:hideMark/>
          </w:tcPr>
          <w:p w14:paraId="6FE1C5BA" w14:textId="77777777" w:rsidR="005927DB" w:rsidRDefault="00A133EE">
            <w:pPr>
              <w:spacing w:line="276" w:lineRule="auto"/>
              <w:jc w:val="center"/>
              <w:rPr>
                <w:sz w:val="20"/>
                <w:lang w:eastAsia="lt-LT"/>
              </w:rPr>
            </w:pPr>
            <w:r>
              <w:rPr>
                <w:szCs w:val="24"/>
                <w:lang w:eastAsia="lt-LT"/>
              </w:rPr>
              <w:t>38,6</w:t>
            </w:r>
          </w:p>
        </w:tc>
        <w:tc>
          <w:tcPr>
            <w:tcW w:w="1843" w:type="dxa"/>
            <w:hideMark/>
          </w:tcPr>
          <w:p w14:paraId="436B537A" w14:textId="77777777" w:rsidR="005927DB" w:rsidRDefault="00A133EE">
            <w:pPr>
              <w:spacing w:line="276" w:lineRule="auto"/>
              <w:jc w:val="center"/>
              <w:rPr>
                <w:sz w:val="20"/>
                <w:lang w:eastAsia="lt-LT"/>
              </w:rPr>
            </w:pPr>
            <w:r>
              <w:rPr>
                <w:szCs w:val="24"/>
                <w:lang w:eastAsia="lt-LT"/>
              </w:rPr>
              <w:t>38979</w:t>
            </w:r>
          </w:p>
        </w:tc>
        <w:tc>
          <w:tcPr>
            <w:tcW w:w="1412" w:type="dxa"/>
            <w:hideMark/>
          </w:tcPr>
          <w:p w14:paraId="076E5740" w14:textId="77777777" w:rsidR="005927DB" w:rsidRDefault="00A133EE">
            <w:pPr>
              <w:spacing w:line="276" w:lineRule="auto"/>
              <w:jc w:val="center"/>
              <w:rPr>
                <w:sz w:val="20"/>
                <w:lang w:eastAsia="lt-LT"/>
              </w:rPr>
            </w:pPr>
            <w:r>
              <w:rPr>
                <w:szCs w:val="24"/>
                <w:lang w:eastAsia="lt-LT"/>
              </w:rPr>
              <w:t>1009,82</w:t>
            </w:r>
          </w:p>
        </w:tc>
      </w:tr>
      <w:tr w:rsidR="005927DB" w14:paraId="4392DDD0" w14:textId="77777777">
        <w:tc>
          <w:tcPr>
            <w:tcW w:w="703" w:type="dxa"/>
            <w:hideMark/>
          </w:tcPr>
          <w:p w14:paraId="75BC0682" w14:textId="77777777" w:rsidR="005927DB" w:rsidRDefault="00A133EE">
            <w:pPr>
              <w:spacing w:line="276" w:lineRule="auto"/>
              <w:jc w:val="right"/>
              <w:rPr>
                <w:sz w:val="20"/>
                <w:lang w:eastAsia="lt-LT"/>
              </w:rPr>
            </w:pPr>
            <w:r>
              <w:rPr>
                <w:szCs w:val="24"/>
                <w:lang w:eastAsia="lt-LT"/>
              </w:rPr>
              <w:t xml:space="preserve">19. </w:t>
            </w:r>
          </w:p>
        </w:tc>
        <w:tc>
          <w:tcPr>
            <w:tcW w:w="4962" w:type="dxa"/>
            <w:hideMark/>
          </w:tcPr>
          <w:p w14:paraId="49529785" w14:textId="77777777" w:rsidR="005927DB" w:rsidRDefault="00A133EE">
            <w:pPr>
              <w:spacing w:line="276" w:lineRule="auto"/>
              <w:rPr>
                <w:sz w:val="20"/>
                <w:lang w:eastAsia="lt-LT"/>
              </w:rPr>
            </w:pPr>
            <w:r>
              <w:rPr>
                <w:szCs w:val="24"/>
                <w:lang w:eastAsia="lt-LT"/>
              </w:rPr>
              <w:t xml:space="preserve">Paneriai </w:t>
            </w:r>
          </w:p>
        </w:tc>
        <w:tc>
          <w:tcPr>
            <w:tcW w:w="1276" w:type="dxa"/>
            <w:hideMark/>
          </w:tcPr>
          <w:p w14:paraId="008BB18C" w14:textId="77777777" w:rsidR="005927DB" w:rsidRDefault="00A133EE">
            <w:pPr>
              <w:spacing w:line="276" w:lineRule="auto"/>
              <w:jc w:val="center"/>
              <w:rPr>
                <w:sz w:val="20"/>
                <w:lang w:eastAsia="lt-LT"/>
              </w:rPr>
            </w:pPr>
            <w:r>
              <w:rPr>
                <w:szCs w:val="24"/>
                <w:lang w:eastAsia="lt-LT"/>
              </w:rPr>
              <w:t>84,8</w:t>
            </w:r>
          </w:p>
        </w:tc>
        <w:tc>
          <w:tcPr>
            <w:tcW w:w="1843" w:type="dxa"/>
            <w:hideMark/>
          </w:tcPr>
          <w:p w14:paraId="0A26EE60" w14:textId="77777777" w:rsidR="005927DB" w:rsidRDefault="00A133EE">
            <w:pPr>
              <w:spacing w:line="276" w:lineRule="auto"/>
              <w:jc w:val="center"/>
              <w:rPr>
                <w:sz w:val="20"/>
                <w:lang w:eastAsia="lt-LT"/>
              </w:rPr>
            </w:pPr>
            <w:r>
              <w:rPr>
                <w:szCs w:val="24"/>
                <w:lang w:eastAsia="lt-LT"/>
              </w:rPr>
              <w:t>10506</w:t>
            </w:r>
          </w:p>
        </w:tc>
        <w:tc>
          <w:tcPr>
            <w:tcW w:w="1412" w:type="dxa"/>
            <w:hideMark/>
          </w:tcPr>
          <w:p w14:paraId="12939A4B" w14:textId="77777777" w:rsidR="005927DB" w:rsidRDefault="00A133EE">
            <w:pPr>
              <w:spacing w:line="276" w:lineRule="auto"/>
              <w:jc w:val="center"/>
              <w:rPr>
                <w:sz w:val="20"/>
                <w:lang w:eastAsia="lt-LT"/>
              </w:rPr>
            </w:pPr>
            <w:r>
              <w:rPr>
                <w:szCs w:val="24"/>
                <w:lang w:eastAsia="lt-LT"/>
              </w:rPr>
              <w:t>123,89</w:t>
            </w:r>
          </w:p>
        </w:tc>
      </w:tr>
      <w:tr w:rsidR="005927DB" w14:paraId="58FFBDF4" w14:textId="77777777">
        <w:tc>
          <w:tcPr>
            <w:tcW w:w="703" w:type="dxa"/>
            <w:hideMark/>
          </w:tcPr>
          <w:p w14:paraId="74545D59" w14:textId="77777777" w:rsidR="005927DB" w:rsidRDefault="00A133EE">
            <w:pPr>
              <w:spacing w:line="276" w:lineRule="auto"/>
              <w:jc w:val="right"/>
              <w:rPr>
                <w:sz w:val="20"/>
                <w:lang w:eastAsia="lt-LT"/>
              </w:rPr>
            </w:pPr>
            <w:r>
              <w:rPr>
                <w:szCs w:val="24"/>
                <w:lang w:eastAsia="lt-LT"/>
              </w:rPr>
              <w:t xml:space="preserve">20. </w:t>
            </w:r>
          </w:p>
        </w:tc>
        <w:tc>
          <w:tcPr>
            <w:tcW w:w="4962" w:type="dxa"/>
            <w:hideMark/>
          </w:tcPr>
          <w:p w14:paraId="638E0D53" w14:textId="77777777" w:rsidR="005927DB" w:rsidRDefault="00A133EE">
            <w:pPr>
              <w:spacing w:line="276" w:lineRule="auto"/>
              <w:rPr>
                <w:sz w:val="20"/>
                <w:lang w:eastAsia="lt-LT"/>
              </w:rPr>
            </w:pPr>
            <w:r>
              <w:rPr>
                <w:szCs w:val="24"/>
                <w:lang w:eastAsia="lt-LT"/>
              </w:rPr>
              <w:t xml:space="preserve">Naujininkai </w:t>
            </w:r>
          </w:p>
        </w:tc>
        <w:tc>
          <w:tcPr>
            <w:tcW w:w="1276" w:type="dxa"/>
            <w:hideMark/>
          </w:tcPr>
          <w:p w14:paraId="5BA21BDE" w14:textId="77777777" w:rsidR="005927DB" w:rsidRDefault="00A133EE">
            <w:pPr>
              <w:spacing w:line="276" w:lineRule="auto"/>
              <w:jc w:val="center"/>
              <w:rPr>
                <w:sz w:val="20"/>
                <w:lang w:eastAsia="lt-LT"/>
              </w:rPr>
            </w:pPr>
            <w:r>
              <w:rPr>
                <w:szCs w:val="24"/>
                <w:lang w:eastAsia="lt-LT"/>
              </w:rPr>
              <w:t>37,6</w:t>
            </w:r>
          </w:p>
        </w:tc>
        <w:tc>
          <w:tcPr>
            <w:tcW w:w="1843" w:type="dxa"/>
            <w:hideMark/>
          </w:tcPr>
          <w:p w14:paraId="7513F102" w14:textId="77777777" w:rsidR="005927DB" w:rsidRDefault="00A133EE">
            <w:pPr>
              <w:spacing w:line="276" w:lineRule="auto"/>
              <w:jc w:val="center"/>
              <w:rPr>
                <w:sz w:val="20"/>
                <w:lang w:eastAsia="lt-LT"/>
              </w:rPr>
            </w:pPr>
            <w:r>
              <w:rPr>
                <w:szCs w:val="24"/>
                <w:lang w:eastAsia="lt-LT"/>
              </w:rPr>
              <w:t>31691</w:t>
            </w:r>
          </w:p>
        </w:tc>
        <w:tc>
          <w:tcPr>
            <w:tcW w:w="1412" w:type="dxa"/>
            <w:hideMark/>
          </w:tcPr>
          <w:p w14:paraId="1911C002" w14:textId="77777777" w:rsidR="005927DB" w:rsidRDefault="00A133EE">
            <w:pPr>
              <w:spacing w:line="276" w:lineRule="auto"/>
              <w:jc w:val="center"/>
              <w:rPr>
                <w:sz w:val="20"/>
                <w:lang w:eastAsia="lt-LT"/>
              </w:rPr>
            </w:pPr>
            <w:r>
              <w:rPr>
                <w:szCs w:val="24"/>
                <w:lang w:eastAsia="lt-LT"/>
              </w:rPr>
              <w:t>842,85</w:t>
            </w:r>
          </w:p>
        </w:tc>
      </w:tr>
      <w:tr w:rsidR="005927DB" w14:paraId="078C88B2" w14:textId="77777777">
        <w:tc>
          <w:tcPr>
            <w:tcW w:w="703" w:type="dxa"/>
            <w:hideMark/>
          </w:tcPr>
          <w:p w14:paraId="66272071" w14:textId="77777777" w:rsidR="005927DB" w:rsidRDefault="00A133EE">
            <w:pPr>
              <w:spacing w:line="276" w:lineRule="auto"/>
              <w:jc w:val="right"/>
              <w:rPr>
                <w:sz w:val="20"/>
                <w:lang w:eastAsia="lt-LT"/>
              </w:rPr>
            </w:pPr>
            <w:r>
              <w:rPr>
                <w:szCs w:val="24"/>
                <w:lang w:eastAsia="lt-LT"/>
              </w:rPr>
              <w:t xml:space="preserve">21. </w:t>
            </w:r>
          </w:p>
        </w:tc>
        <w:tc>
          <w:tcPr>
            <w:tcW w:w="4962" w:type="dxa"/>
            <w:hideMark/>
          </w:tcPr>
          <w:p w14:paraId="061470FC" w14:textId="77777777" w:rsidR="005927DB" w:rsidRDefault="00A133EE">
            <w:pPr>
              <w:spacing w:line="276" w:lineRule="auto"/>
              <w:rPr>
                <w:sz w:val="20"/>
                <w:lang w:eastAsia="lt-LT"/>
              </w:rPr>
            </w:pPr>
            <w:r>
              <w:rPr>
                <w:szCs w:val="24"/>
                <w:lang w:eastAsia="lt-LT"/>
              </w:rPr>
              <w:t xml:space="preserve">Rasos </w:t>
            </w:r>
          </w:p>
        </w:tc>
        <w:tc>
          <w:tcPr>
            <w:tcW w:w="1276" w:type="dxa"/>
            <w:hideMark/>
          </w:tcPr>
          <w:p w14:paraId="593F3688" w14:textId="77777777" w:rsidR="005927DB" w:rsidRDefault="00A133EE">
            <w:pPr>
              <w:spacing w:line="276" w:lineRule="auto"/>
              <w:jc w:val="center"/>
              <w:rPr>
                <w:sz w:val="20"/>
                <w:lang w:eastAsia="lt-LT"/>
              </w:rPr>
            </w:pPr>
            <w:r>
              <w:rPr>
                <w:szCs w:val="24"/>
                <w:lang w:eastAsia="lt-LT"/>
              </w:rPr>
              <w:t>16,3</w:t>
            </w:r>
          </w:p>
        </w:tc>
        <w:tc>
          <w:tcPr>
            <w:tcW w:w="1843" w:type="dxa"/>
            <w:hideMark/>
          </w:tcPr>
          <w:p w14:paraId="691BE814" w14:textId="77777777" w:rsidR="005927DB" w:rsidRDefault="00A133EE">
            <w:pPr>
              <w:spacing w:line="276" w:lineRule="auto"/>
              <w:jc w:val="center"/>
              <w:rPr>
                <w:sz w:val="20"/>
                <w:lang w:eastAsia="lt-LT"/>
              </w:rPr>
            </w:pPr>
            <w:r>
              <w:rPr>
                <w:szCs w:val="24"/>
                <w:lang w:eastAsia="lt-LT"/>
              </w:rPr>
              <w:t>11643</w:t>
            </w:r>
          </w:p>
        </w:tc>
        <w:tc>
          <w:tcPr>
            <w:tcW w:w="1412" w:type="dxa"/>
            <w:hideMark/>
          </w:tcPr>
          <w:p w14:paraId="6EA33DF3" w14:textId="77777777" w:rsidR="005927DB" w:rsidRDefault="00A133EE">
            <w:pPr>
              <w:spacing w:line="276" w:lineRule="auto"/>
              <w:jc w:val="center"/>
              <w:rPr>
                <w:sz w:val="20"/>
                <w:lang w:eastAsia="lt-LT"/>
              </w:rPr>
            </w:pPr>
            <w:r>
              <w:rPr>
                <w:szCs w:val="24"/>
                <w:lang w:eastAsia="lt-LT"/>
              </w:rPr>
              <w:t>714,29</w:t>
            </w:r>
          </w:p>
        </w:tc>
      </w:tr>
    </w:tbl>
    <w:p w14:paraId="3564BA0E" w14:textId="77777777" w:rsidR="005927DB" w:rsidRDefault="00A133EE">
      <w:pPr>
        <w:tabs>
          <w:tab w:val="left" w:pos="3869"/>
        </w:tabs>
        <w:spacing w:line="276" w:lineRule="auto"/>
        <w:jc w:val="both"/>
        <w:rPr>
          <w:sz w:val="16"/>
          <w:szCs w:val="16"/>
          <w:lang w:eastAsia="lt-LT"/>
        </w:rPr>
      </w:pPr>
      <w:r>
        <w:rPr>
          <w:sz w:val="16"/>
          <w:szCs w:val="16"/>
          <w:lang w:eastAsia="lt-LT"/>
        </w:rPr>
        <w:t>Šaltinis. https://maps.vilnius.lt/seniunijos#</w:t>
      </w:r>
    </w:p>
    <w:p w14:paraId="7442770F" w14:textId="77777777" w:rsidR="005927DB" w:rsidRDefault="005927DB">
      <w:pPr>
        <w:tabs>
          <w:tab w:val="left" w:pos="3869"/>
        </w:tabs>
        <w:spacing w:line="276" w:lineRule="auto"/>
        <w:jc w:val="both"/>
        <w:rPr>
          <w:sz w:val="16"/>
          <w:szCs w:val="16"/>
          <w:lang w:eastAsia="lt-LT"/>
        </w:rPr>
      </w:pPr>
    </w:p>
    <w:p w14:paraId="34DE81B2" w14:textId="77777777" w:rsidR="005927DB" w:rsidRDefault="00A133EE">
      <w:pPr>
        <w:spacing w:line="276" w:lineRule="auto"/>
        <w:ind w:firstLine="851"/>
        <w:jc w:val="both"/>
        <w:rPr>
          <w:szCs w:val="24"/>
          <w:lang w:eastAsia="lt-LT"/>
        </w:rPr>
      </w:pPr>
      <w:r>
        <w:rPr>
          <w:szCs w:val="24"/>
          <w:lang w:eastAsia="lt-LT"/>
        </w:rPr>
        <w:t xml:space="preserve">Užimtumo didinimo programą Vilniaus mieste įgyvendina </w:t>
      </w:r>
      <w:r>
        <w:rPr>
          <w:szCs w:val="24"/>
          <w:lang w:eastAsia="lt-LT"/>
        </w:rPr>
        <w:t>Darbdavių atrankos komisijos atrinkti darbdaviai. Darbdavių atrankos komisija, atsižvelgdama į valstybinei (valstybės perduotai savivaldybėms) funkcijai (Užimtumo didinimo programai įgyvendinti) vykdyti faktiškai skirtas lėšas, nagrinėja darbdavių atrankos</w:t>
      </w:r>
      <w:r>
        <w:rPr>
          <w:szCs w:val="24"/>
          <w:lang w:eastAsia="lt-LT"/>
        </w:rPr>
        <w:t xml:space="preserve"> klausimus pagal pateiktas darbdavių paraiškas Vilniaus miesto savivaldybės užimtumo didinimo programos priemonėms atlikti bei skirtų lėšų panaudojimo efektyvumą.</w:t>
      </w:r>
    </w:p>
    <w:p w14:paraId="57225E42" w14:textId="77777777" w:rsidR="005927DB" w:rsidRDefault="00A133EE">
      <w:pPr>
        <w:spacing w:line="276" w:lineRule="auto"/>
        <w:ind w:firstLine="851"/>
        <w:jc w:val="both"/>
        <w:rPr>
          <w:szCs w:val="24"/>
          <w:lang w:eastAsia="lt-LT"/>
        </w:rPr>
      </w:pPr>
      <w:r>
        <w:rPr>
          <w:szCs w:val="24"/>
          <w:lang w:eastAsia="lt-LT"/>
        </w:rPr>
        <w:t>Darbdavių atrankos komisijos paskirtis – atrinkti darbdavius, paskirstyti lėšas ir teikti tvi</w:t>
      </w:r>
      <w:r>
        <w:rPr>
          <w:szCs w:val="24"/>
          <w:lang w:eastAsia="lt-LT"/>
        </w:rPr>
        <w:t>rtinti Savivaldybės administracijos direktoriui darbdavių ir Užimtumo didinimo programos lėšų paskirstymo projektą.</w:t>
      </w:r>
    </w:p>
    <w:p w14:paraId="5C86E696" w14:textId="77777777" w:rsidR="005927DB" w:rsidRDefault="00A133EE">
      <w:pPr>
        <w:spacing w:line="276" w:lineRule="auto"/>
        <w:ind w:firstLine="851"/>
        <w:jc w:val="both"/>
        <w:rPr>
          <w:szCs w:val="24"/>
          <w:lang w:eastAsia="lt-LT"/>
        </w:rPr>
      </w:pPr>
      <w:r>
        <w:rPr>
          <w:szCs w:val="24"/>
          <w:lang w:eastAsia="lt-LT"/>
        </w:rPr>
        <w:t>Darbdaviai, įgyvendinantys Užimtumo didinimo programą, norintys gauti bei pateikti informaciją apie Užimtumo didinimo programose dalyvaujanč</w:t>
      </w:r>
      <w:r>
        <w:rPr>
          <w:szCs w:val="24"/>
          <w:lang w:eastAsia="lt-LT"/>
        </w:rPr>
        <w:t>ius asmenis, turi registruotis Užimtumo tarnybos valdomoje informacinėje sistemoje kaip elektroninių paslaugų vartotojai ir susikurti vartotojų paskyras. Vadovaudamiesi Užimtumo įstatymo 24 straipsnio 4 dalies 5 ir 6 punktais, gavę Užimtumo tarnybos suform</w:t>
      </w:r>
      <w:r>
        <w:rPr>
          <w:szCs w:val="24"/>
          <w:lang w:eastAsia="lt-LT"/>
        </w:rPr>
        <w:t>uotą pasiūlymą asmeniui dalyvauti Užimtumo didinimo programoje, per 3 darbo dienas vartotojo paskyroje elektroniniu būdu pateikia informaciją apie sprendimą dėl asmens dalyvavimo Užimtumo didinimo programoje ir informuoja Užimtumo tarnybą apie asmenis (bed</w:t>
      </w:r>
      <w:r>
        <w:rPr>
          <w:szCs w:val="24"/>
          <w:lang w:eastAsia="lt-LT"/>
        </w:rPr>
        <w:t>arbius), kurie be svarbių priežasčių atsisako arba neatvyksta dalyvauti Užimtumo didinimo programose arba apie įdarbintus asmenis.</w:t>
      </w:r>
    </w:p>
    <w:p w14:paraId="3E48F5D0" w14:textId="77777777" w:rsidR="005927DB" w:rsidRDefault="005927DB">
      <w:pPr>
        <w:spacing w:line="276" w:lineRule="auto"/>
        <w:ind w:firstLine="851"/>
        <w:jc w:val="both"/>
        <w:rPr>
          <w:szCs w:val="24"/>
          <w:lang w:eastAsia="lt-LT"/>
        </w:rPr>
      </w:pPr>
    </w:p>
    <w:p w14:paraId="100B06EE" w14:textId="77777777" w:rsidR="005927DB" w:rsidRDefault="00A133EE">
      <w:pPr>
        <w:tabs>
          <w:tab w:val="left" w:pos="567"/>
        </w:tabs>
        <w:spacing w:line="276" w:lineRule="auto"/>
        <w:jc w:val="center"/>
        <w:rPr>
          <w:b/>
          <w:szCs w:val="24"/>
          <w:lang w:eastAsia="ar-SA"/>
        </w:rPr>
      </w:pPr>
      <w:r>
        <w:rPr>
          <w:b/>
          <w:szCs w:val="24"/>
          <w:lang w:eastAsia="ar-SA"/>
        </w:rPr>
        <w:t>IV.</w:t>
      </w:r>
      <w:r>
        <w:rPr>
          <w:b/>
          <w:szCs w:val="24"/>
          <w:lang w:eastAsia="ar-SA"/>
        </w:rPr>
        <w:tab/>
        <w:t>FINANSAVIMO PLANAS</w:t>
      </w:r>
    </w:p>
    <w:p w14:paraId="12158E30" w14:textId="77777777" w:rsidR="005927DB" w:rsidRDefault="005927DB">
      <w:pPr>
        <w:spacing w:line="276" w:lineRule="auto"/>
        <w:ind w:firstLine="851"/>
        <w:rPr>
          <w:b/>
          <w:szCs w:val="24"/>
          <w:lang w:eastAsia="ar-SA"/>
        </w:rPr>
      </w:pPr>
    </w:p>
    <w:p w14:paraId="5FFC83FA" w14:textId="77777777" w:rsidR="005927DB" w:rsidRDefault="00A133EE">
      <w:pPr>
        <w:spacing w:line="276" w:lineRule="auto"/>
        <w:ind w:firstLine="851"/>
        <w:rPr>
          <w:b/>
          <w:szCs w:val="24"/>
          <w:lang w:eastAsia="ar-SA"/>
        </w:rPr>
      </w:pPr>
      <w:r>
        <w:rPr>
          <w:b/>
          <w:szCs w:val="24"/>
          <w:lang w:eastAsia="ar-SA"/>
        </w:rPr>
        <w:t xml:space="preserve">4. Užimtumo didinimo programai įgyvendinti numatomas finansavimas </w:t>
      </w:r>
    </w:p>
    <w:p w14:paraId="75600507" w14:textId="77777777" w:rsidR="005927DB" w:rsidRDefault="00A133EE">
      <w:pPr>
        <w:spacing w:line="276" w:lineRule="auto"/>
        <w:ind w:firstLine="851"/>
        <w:rPr>
          <w:b/>
          <w:szCs w:val="24"/>
          <w:lang w:eastAsia="ar-SA"/>
        </w:rPr>
      </w:pPr>
      <w:r>
        <w:rPr>
          <w:b/>
          <w:szCs w:val="24"/>
          <w:lang w:eastAsia="ar-SA"/>
        </w:rPr>
        <w:t xml:space="preserve">4.1. Užimtumo didinimo programos </w:t>
      </w:r>
      <w:r>
        <w:rPr>
          <w:b/>
          <w:szCs w:val="24"/>
          <w:lang w:eastAsia="ar-SA"/>
        </w:rPr>
        <w:t>finansavimo galimybių analizė</w:t>
      </w:r>
    </w:p>
    <w:p w14:paraId="7FADDD5E" w14:textId="77777777" w:rsidR="005927DB" w:rsidRDefault="005927DB">
      <w:pPr>
        <w:spacing w:line="276" w:lineRule="auto"/>
        <w:ind w:firstLine="851"/>
        <w:rPr>
          <w:b/>
          <w:szCs w:val="24"/>
          <w:lang w:eastAsia="ar-SA"/>
        </w:rPr>
      </w:pPr>
    </w:p>
    <w:p w14:paraId="4C125ADB" w14:textId="77777777" w:rsidR="005927DB" w:rsidRDefault="00A133EE">
      <w:pPr>
        <w:spacing w:line="276" w:lineRule="auto"/>
        <w:ind w:firstLine="851"/>
        <w:jc w:val="both"/>
        <w:rPr>
          <w:szCs w:val="24"/>
          <w:lang w:eastAsia="ar-SA"/>
        </w:rPr>
      </w:pPr>
      <w:r>
        <w:rPr>
          <w:szCs w:val="24"/>
          <w:lang w:eastAsia="ar-SA"/>
        </w:rPr>
        <w:t>Užimtumo didinimo programa finansuojama iš Lietuvos Respublikos valstybės biudžeto specialiųjų tikslinių dotacijų savivaldybių biudžetams skirtų lėšų valstybinėms funkcijoms vykdyti pagal Lietuvos Respublikos vietos savivaldo</w:t>
      </w:r>
      <w:r>
        <w:rPr>
          <w:szCs w:val="24"/>
          <w:lang w:eastAsia="ar-SA"/>
        </w:rPr>
        <w:t>s įstatymo 7 straipsnio 18 punktą (valstybės perduota savivaldybėms funkcija – dalyvavimas rengiant ir įgyvendinant darbo rinkos politikos priemones ir gyventojų užimtumo programas).</w:t>
      </w:r>
    </w:p>
    <w:p w14:paraId="77345933" w14:textId="77777777" w:rsidR="005927DB" w:rsidRDefault="00A133EE">
      <w:pPr>
        <w:spacing w:line="276" w:lineRule="auto"/>
        <w:ind w:firstLine="851"/>
        <w:jc w:val="both"/>
        <w:rPr>
          <w:szCs w:val="24"/>
          <w:lang w:eastAsia="ar-SA"/>
        </w:rPr>
      </w:pPr>
      <w:r>
        <w:rPr>
          <w:szCs w:val="24"/>
          <w:lang w:eastAsia="ar-SA"/>
        </w:rPr>
        <w:t>Socialinių paslaugų skyrius, atsižvelgdamas į ateinančių metų planuojamas</w:t>
      </w:r>
      <w:r>
        <w:rPr>
          <w:szCs w:val="24"/>
          <w:lang w:eastAsia="ar-SA"/>
        </w:rPr>
        <w:t xml:space="preserve"> Lietuvos Respublikos valstybės biudžeto specialių tikslinių dotacijų savivaldybių biudžetams lėšas, einamųjų metų trečiąjį ketvirtį teikia informaciją Užimtumo tarnybai apsvarstytą ir siūlomą rengti Užimtumo didinimo programos projektą, nurodydamas numato</w:t>
      </w:r>
      <w:r>
        <w:rPr>
          <w:szCs w:val="24"/>
          <w:lang w:eastAsia="ar-SA"/>
        </w:rPr>
        <w:t>mas užimtumą skatinančias, laikiną ar nuolatinį užimtumą užtikrinančias priemones, dalyvių tikslines grupes, laukiamus rezultatus, darbų pobūdį, Užimtumo didinimo programai įgyvendinti planuojamas lėšas bei pagal Užimtumo didinimo programos priemones planu</w:t>
      </w:r>
      <w:r>
        <w:rPr>
          <w:szCs w:val="24"/>
          <w:lang w:eastAsia="ar-SA"/>
        </w:rPr>
        <w:t>ojamą įdarbinti asmenų skaičių.</w:t>
      </w:r>
    </w:p>
    <w:p w14:paraId="2E4EEAF8" w14:textId="77777777" w:rsidR="005927DB" w:rsidRDefault="00A133EE">
      <w:pPr>
        <w:spacing w:line="276" w:lineRule="auto"/>
        <w:ind w:firstLine="851"/>
        <w:jc w:val="both"/>
        <w:rPr>
          <w:szCs w:val="24"/>
          <w:lang w:eastAsia="ar-SA"/>
        </w:rPr>
      </w:pPr>
      <w:r>
        <w:rPr>
          <w:szCs w:val="24"/>
          <w:lang w:eastAsia="ar-SA"/>
        </w:rPr>
        <w:t>Darbdaviui, įdarbinusiam Užimtumo tarnybos siųstus asmenis (bedarbius), užsiregistravusius Užimtumo tarnyboje, atitinkančius bent vieną Užimtumo įstatymo 48 straipsnio 2 dalyje įvardytą tikslinę grupę, už kiekvieną įdarbintą</w:t>
      </w:r>
      <w:r>
        <w:rPr>
          <w:szCs w:val="24"/>
          <w:lang w:eastAsia="ar-SA"/>
        </w:rPr>
        <w:t xml:space="preserve"> asmenį mokamos subsidijos darbo užmokesčiui, skirtos apmokėti šias išlaidas:</w:t>
      </w:r>
    </w:p>
    <w:p w14:paraId="2499063C" w14:textId="77777777" w:rsidR="005927DB" w:rsidRDefault="00A133EE">
      <w:pPr>
        <w:spacing w:line="276" w:lineRule="auto"/>
        <w:ind w:firstLine="851"/>
        <w:jc w:val="both"/>
        <w:rPr>
          <w:szCs w:val="24"/>
          <w:lang w:eastAsia="lt-LT"/>
        </w:rPr>
      </w:pPr>
      <w:r>
        <w:rPr>
          <w:szCs w:val="24"/>
          <w:lang w:eastAsia="ar-SA"/>
        </w:rPr>
        <w:t>4.1.1. darbo užmokestį, bazinį (tarifinį) darbo užmokestį (valandinį atlygį arba mėnesinę algą) už įdarbinto asmens faktiškai dirbtą laiką, kuris negali būti mažesnis pagal tą mė</w:t>
      </w:r>
      <w:r>
        <w:rPr>
          <w:szCs w:val="24"/>
          <w:lang w:eastAsia="ar-SA"/>
        </w:rPr>
        <w:t>nesį galiojantį Lietuvos Respublikos Vyriausybės patvirtintą minimalųjį mėnesinį atlygį;</w:t>
      </w:r>
    </w:p>
    <w:p w14:paraId="1D90F2FB" w14:textId="77777777" w:rsidR="005927DB" w:rsidRDefault="00A133EE">
      <w:pPr>
        <w:spacing w:line="276" w:lineRule="auto"/>
        <w:ind w:firstLine="851"/>
        <w:jc w:val="both"/>
        <w:rPr>
          <w:szCs w:val="24"/>
          <w:lang w:eastAsia="ar-SA"/>
        </w:rPr>
      </w:pPr>
      <w:r>
        <w:rPr>
          <w:szCs w:val="24"/>
          <w:lang w:eastAsia="ar-SA"/>
        </w:rPr>
        <w:t>4.1.2. draudėjo privalomojo valstybinio socialinio draudimo įmokas nuo darbo užmokesčio ir su juo susijusių išmokų;</w:t>
      </w:r>
    </w:p>
    <w:p w14:paraId="5CC65016" w14:textId="77777777" w:rsidR="005927DB" w:rsidRDefault="00A133EE">
      <w:pPr>
        <w:spacing w:line="276" w:lineRule="auto"/>
        <w:ind w:firstLine="851"/>
        <w:jc w:val="both"/>
        <w:rPr>
          <w:szCs w:val="24"/>
          <w:lang w:eastAsia="lt-LT"/>
        </w:rPr>
      </w:pPr>
      <w:r>
        <w:rPr>
          <w:szCs w:val="24"/>
          <w:lang w:eastAsia="ar-SA"/>
        </w:rPr>
        <w:t>4.1.3. piniginę kompensaciją už nepanaudotas atosto</w:t>
      </w:r>
      <w:r>
        <w:rPr>
          <w:szCs w:val="24"/>
          <w:lang w:eastAsia="ar-SA"/>
        </w:rPr>
        <w:t>gas, pasibaigus terminuotai darbo sutarčiai, ir nuo jos apskaičiuotą draudėjo privalomojo valstybinio socialinio draudimo įmokų sumą.</w:t>
      </w:r>
      <w:r>
        <w:rPr>
          <w:szCs w:val="24"/>
          <w:lang w:eastAsia="lt-LT"/>
        </w:rPr>
        <w:t xml:space="preserve"> </w:t>
      </w:r>
    </w:p>
    <w:p w14:paraId="3EFB5214" w14:textId="77777777" w:rsidR="005927DB" w:rsidRDefault="00A133EE">
      <w:pPr>
        <w:spacing w:line="276" w:lineRule="auto"/>
        <w:ind w:firstLine="851"/>
        <w:jc w:val="both"/>
        <w:rPr>
          <w:szCs w:val="24"/>
        </w:rPr>
      </w:pPr>
      <w:r>
        <w:rPr>
          <w:szCs w:val="24"/>
          <w:lang w:eastAsia="lt-LT"/>
        </w:rPr>
        <w:t xml:space="preserve">Darbdavys </w:t>
      </w:r>
      <w:r>
        <w:rPr>
          <w:spacing w:val="-2"/>
          <w:szCs w:val="24"/>
          <w:lang w:eastAsia="lt-LT"/>
        </w:rPr>
        <w:t xml:space="preserve">organizuoja Užimtumo didinimo programos dalyvių atranką ir užtikrina, kad Užimtumo didinimo programos dalyviai </w:t>
      </w:r>
      <w:r>
        <w:rPr>
          <w:spacing w:val="-2"/>
          <w:szCs w:val="24"/>
          <w:lang w:eastAsia="lt-LT"/>
        </w:rPr>
        <w:t xml:space="preserve">atitinka bent vieną Lietuvos Respublikos užimtumo įstatymo 48 straipsnio 2 dalyje įvardytai tikslinei grupei nustatytą reikalavimą, bei </w:t>
      </w:r>
      <w:r>
        <w:rPr>
          <w:szCs w:val="24"/>
          <w:lang w:eastAsia="lt-LT"/>
        </w:rPr>
        <w:t>su Užimtumo tarnybos atsiųstais bedarbiais sudaro terminuotas darbo sutartis.</w:t>
      </w:r>
      <w:r>
        <w:rPr>
          <w:szCs w:val="24"/>
        </w:rPr>
        <w:t xml:space="preserve"> </w:t>
      </w:r>
    </w:p>
    <w:p w14:paraId="4A88AD4B" w14:textId="77777777" w:rsidR="005927DB" w:rsidRDefault="00A133EE">
      <w:pPr>
        <w:spacing w:line="276" w:lineRule="auto"/>
        <w:ind w:firstLine="851"/>
        <w:jc w:val="both"/>
        <w:rPr>
          <w:strike/>
          <w:szCs w:val="24"/>
        </w:rPr>
      </w:pPr>
      <w:r>
        <w:rPr>
          <w:szCs w:val="24"/>
        </w:rPr>
        <w:t xml:space="preserve">Dalyvavimo Užimtumo didinimo </w:t>
      </w:r>
      <w:r>
        <w:rPr>
          <w:szCs w:val="24"/>
        </w:rPr>
        <w:t>programoje trukmė pradedama skaičiuoti nuo darbo ieškančio asmens pirmos darbo dienos ir baigiama jo atleidimo iš darbo dieną. Rekomenduotina Užimtumo didinimo programos vidutinė trukmė vienam asmeniui – 6 mėnesiai su galimybe pratęsti dar 3 mėnesius, tači</w:t>
      </w:r>
      <w:r>
        <w:rPr>
          <w:szCs w:val="24"/>
        </w:rPr>
        <w:t>au ieškančio darbo asmens bendra dalyvavimo Užimtumo didinimo programoje trukmė einamųjų metų laikotarpį negali būti ilgesnė kaip 9 mėnesiai.</w:t>
      </w:r>
    </w:p>
    <w:p w14:paraId="786D02E4" w14:textId="77777777" w:rsidR="005927DB" w:rsidRDefault="00A133EE">
      <w:pPr>
        <w:spacing w:line="276" w:lineRule="auto"/>
        <w:ind w:firstLine="851"/>
        <w:jc w:val="both"/>
        <w:rPr>
          <w:szCs w:val="24"/>
          <w:lang w:eastAsia="lt-LT"/>
        </w:rPr>
      </w:pPr>
      <w:r>
        <w:rPr>
          <w:szCs w:val="24"/>
          <w:lang w:eastAsia="lt-LT"/>
        </w:rPr>
        <w:t>Darbdaviui subsidijas, įgyvendinant Užimtumo didinimo programą, kurios metu vykdomos valstybės funkcijos (valstybė</w:t>
      </w:r>
      <w:r>
        <w:rPr>
          <w:szCs w:val="24"/>
          <w:lang w:eastAsia="lt-LT"/>
        </w:rPr>
        <w:t xml:space="preserve">s perduotos savivaldybėms), 100 proc. moka Savivaldybės administracija. Darbdavys iki kiekvieno mėnesio 10 dieną už praėjusį mėnesį pateikia Savivaldybės administracijai Vilniaus miesto savivaldybės užimtumo programos įgyvendinimo tvarkos apraše nurodytus </w:t>
      </w:r>
      <w:r>
        <w:rPr>
          <w:szCs w:val="24"/>
          <w:lang w:eastAsia="lt-LT"/>
        </w:rPr>
        <w:t xml:space="preserve">dokumentus Užimtumo didinimo programoje numatytoms subsidijoms gauti, bet ne vėliau kaip per 10 kalendorinių dienų kiekvienam ketvirčiui pasibaigus, teikia ataskaitą apie per ketvirtį dalyvavusių Užimtumo didinimo programoje asmenų skaičių, vidutinę vieno </w:t>
      </w:r>
      <w:r>
        <w:rPr>
          <w:szCs w:val="24"/>
          <w:lang w:eastAsia="lt-LT"/>
        </w:rPr>
        <w:t xml:space="preserve">asmens dalyvavimo  trukmę, iš viso panaudotas lėšas, vykdytus Užimtumo didinimo programoje darbus. </w:t>
      </w:r>
    </w:p>
    <w:p w14:paraId="0914CD35" w14:textId="77777777" w:rsidR="005927DB" w:rsidRDefault="00A133EE">
      <w:pPr>
        <w:spacing w:line="276" w:lineRule="auto"/>
        <w:ind w:firstLine="851"/>
        <w:jc w:val="both"/>
        <w:rPr>
          <w:szCs w:val="24"/>
          <w:lang w:eastAsia="lt-LT"/>
        </w:rPr>
      </w:pPr>
      <w:r>
        <w:rPr>
          <w:szCs w:val="24"/>
          <w:lang w:eastAsia="lt-LT"/>
        </w:rPr>
        <w:lastRenderedPageBreak/>
        <w:t>Siekiant tvaresnės socialiai pažeidžiamų asmenų integracijos į darbo rinką, Lietuvos Respublikos socialinės apsaugos ir darbo ministerija rekomenduoja numat</w:t>
      </w:r>
      <w:r>
        <w:rPr>
          <w:szCs w:val="24"/>
          <w:lang w:eastAsia="lt-LT"/>
        </w:rPr>
        <w:t>yti priemones, užtikrinančias darbdavio pareigą prisidėti savo lėšomis įgyvendinant Užimtumo didinimo programas.</w:t>
      </w:r>
    </w:p>
    <w:p w14:paraId="7E111EC6" w14:textId="77777777" w:rsidR="005927DB" w:rsidRDefault="00A133EE">
      <w:pPr>
        <w:spacing w:line="276" w:lineRule="auto"/>
        <w:ind w:firstLine="851"/>
        <w:jc w:val="both"/>
        <w:rPr>
          <w:szCs w:val="24"/>
          <w:lang w:eastAsia="ar-SA"/>
        </w:rPr>
      </w:pPr>
      <w:r>
        <w:rPr>
          <w:szCs w:val="24"/>
          <w:lang w:eastAsia="lt-LT"/>
        </w:rPr>
        <w:t>Darbdaviai, kurie organizuos ir vykdys darbus, privalo užtikrinti darbo sąlygas asmenims (bedarbiams), dalyvaujantiems Užimtumo didinimo progra</w:t>
      </w:r>
      <w:r>
        <w:rPr>
          <w:szCs w:val="24"/>
          <w:lang w:eastAsia="lt-LT"/>
        </w:rPr>
        <w:t xml:space="preserve">moje, teikiamose paraiškose nurodyti numatomą lėšų sumą (darbdavio lėšas), reikalingą darbo priemonėms, skirtoms aprūpinti Užimtumo tarnybos atsiųstus asmenis dalyvauti Užimtumo didinimo programoje, apmokėti: darbo procese naudojamus įrenginius, aparatus, </w:t>
      </w:r>
      <w:r>
        <w:rPr>
          <w:szCs w:val="24"/>
          <w:lang w:eastAsia="lt-LT"/>
        </w:rPr>
        <w:t>prietaisus, įrankius, įtaisus ir kitus reikmenis, kaip yra apibrėžta Lietuvos Respublikos žmonių saugos darbe įstatyme, reikalingus Užimtumo didinimo programoje numatytiems darbams vykdyti.</w:t>
      </w:r>
    </w:p>
    <w:p w14:paraId="71D69ECB" w14:textId="77777777" w:rsidR="005927DB" w:rsidRDefault="005927DB">
      <w:pPr>
        <w:spacing w:line="276" w:lineRule="auto"/>
        <w:ind w:firstLine="851"/>
        <w:rPr>
          <w:b/>
          <w:szCs w:val="24"/>
          <w:lang w:eastAsia="ar-SA"/>
        </w:rPr>
      </w:pPr>
    </w:p>
    <w:p w14:paraId="5196BE2B" w14:textId="77777777" w:rsidR="005927DB" w:rsidRDefault="00A133EE">
      <w:pPr>
        <w:spacing w:line="276" w:lineRule="auto"/>
        <w:ind w:firstLine="851"/>
        <w:rPr>
          <w:szCs w:val="24"/>
          <w:lang w:eastAsia="lt-LT"/>
        </w:rPr>
      </w:pPr>
      <w:r>
        <w:rPr>
          <w:b/>
          <w:szCs w:val="24"/>
          <w:lang w:eastAsia="ar-SA"/>
        </w:rPr>
        <w:t>4.2. Užimtumo didinimo programai</w:t>
      </w:r>
      <w:r>
        <w:rPr>
          <w:b/>
          <w:szCs w:val="24"/>
          <w:lang w:eastAsia="lt-LT"/>
        </w:rPr>
        <w:t xml:space="preserve"> administruoti skirtos lėšos</w:t>
      </w:r>
      <w:r>
        <w:rPr>
          <w:szCs w:val="24"/>
          <w:lang w:eastAsia="lt-LT"/>
        </w:rPr>
        <w:t xml:space="preserve"> </w:t>
      </w:r>
    </w:p>
    <w:p w14:paraId="1F0A4B2B" w14:textId="77777777" w:rsidR="005927DB" w:rsidRDefault="005927DB">
      <w:pPr>
        <w:spacing w:line="276" w:lineRule="auto"/>
        <w:ind w:firstLine="851"/>
        <w:rPr>
          <w:b/>
          <w:szCs w:val="24"/>
          <w:lang w:eastAsia="ar-SA"/>
        </w:rPr>
      </w:pPr>
    </w:p>
    <w:p w14:paraId="68F27866" w14:textId="77777777" w:rsidR="005927DB" w:rsidRDefault="00A133EE">
      <w:pPr>
        <w:spacing w:line="276" w:lineRule="auto"/>
        <w:ind w:firstLine="851"/>
        <w:jc w:val="both"/>
        <w:rPr>
          <w:szCs w:val="24"/>
          <w:lang w:eastAsia="lt-LT"/>
        </w:rPr>
      </w:pPr>
      <w:r>
        <w:rPr>
          <w:szCs w:val="24"/>
          <w:lang w:eastAsia="lt-LT"/>
        </w:rPr>
        <w:t>Už</w:t>
      </w:r>
      <w:r>
        <w:rPr>
          <w:szCs w:val="24"/>
          <w:lang w:eastAsia="lt-LT"/>
        </w:rPr>
        <w:t>imtumo didinimo programa finansuojama iš Lietuvos Respublikos valstybės biudžeto specialiųjų tikslinių dotacijų savivaldybių biudžetams lėšų, kurios Lietuvos Respublikos socialinės apsaugos ir darbo ministro įsakymu kiekvienų metų gruodžio mėnesį tvirtinam</w:t>
      </w:r>
      <w:r>
        <w:rPr>
          <w:szCs w:val="24"/>
          <w:lang w:eastAsia="lt-LT"/>
        </w:rPr>
        <w:t>os savivaldybių biudžetams ir paskirstomos savivaldybių administracijoms savivaldybių patvirtintoms užimtumo didinimo programoms įgyvendinti ir socialinei paramai administruoti. Užimtumo didinimo programos administravimo išlaidoms padengti nustatomas proce</w:t>
      </w:r>
      <w:r>
        <w:rPr>
          <w:szCs w:val="24"/>
          <w:lang w:eastAsia="lt-LT"/>
        </w:rPr>
        <w:t>nto dydis.</w:t>
      </w:r>
    </w:p>
    <w:p w14:paraId="3901E1B5" w14:textId="77777777" w:rsidR="005927DB" w:rsidRDefault="005927DB">
      <w:pPr>
        <w:spacing w:line="276" w:lineRule="auto"/>
        <w:ind w:firstLine="851"/>
        <w:jc w:val="both"/>
        <w:rPr>
          <w:b/>
          <w:szCs w:val="24"/>
          <w:lang w:eastAsia="lt-LT"/>
        </w:rPr>
      </w:pPr>
    </w:p>
    <w:p w14:paraId="183CB1E0" w14:textId="77777777" w:rsidR="005927DB" w:rsidRDefault="00A133EE">
      <w:pPr>
        <w:spacing w:line="276" w:lineRule="auto"/>
        <w:ind w:firstLine="851"/>
        <w:jc w:val="both"/>
        <w:rPr>
          <w:b/>
          <w:szCs w:val="24"/>
          <w:lang w:eastAsia="lt-LT"/>
        </w:rPr>
      </w:pPr>
      <w:r>
        <w:rPr>
          <w:b/>
          <w:szCs w:val="24"/>
          <w:lang w:eastAsia="lt-LT"/>
        </w:rPr>
        <w:t>4.3. Užimtumo didinimo programos lėšos pagal numatomą teikti paslaugą ir (ar) vykdyti priemonę</w:t>
      </w:r>
    </w:p>
    <w:p w14:paraId="6B809F09" w14:textId="77777777" w:rsidR="005927DB" w:rsidRDefault="005927DB">
      <w:pPr>
        <w:spacing w:line="276" w:lineRule="auto"/>
        <w:ind w:firstLine="851"/>
        <w:jc w:val="both"/>
        <w:rPr>
          <w:b/>
          <w:szCs w:val="24"/>
          <w:lang w:eastAsia="lt-LT"/>
        </w:rPr>
      </w:pPr>
    </w:p>
    <w:p w14:paraId="4062131B" w14:textId="77777777" w:rsidR="005927DB" w:rsidRDefault="00A133EE">
      <w:pPr>
        <w:spacing w:line="276" w:lineRule="auto"/>
        <w:ind w:firstLine="851"/>
        <w:jc w:val="both"/>
        <w:rPr>
          <w:szCs w:val="24"/>
          <w:lang w:eastAsia="lt-LT"/>
        </w:rPr>
      </w:pPr>
      <w:r>
        <w:rPr>
          <w:szCs w:val="24"/>
          <w:lang w:eastAsia="lt-LT"/>
        </w:rPr>
        <w:t>Lietuvos Respublikos socialinės apsaugos ir darbo ministro įsakymu kiekvienais metais tvirtinamas valstybės biudžeto specialiųjų tikslinių dotacijų savivaldybių biudžetams paskirstymas savivaldybių administracijoms. Tuo pačiu įsakymu savivaldybių patvirtin</w:t>
      </w:r>
      <w:r>
        <w:rPr>
          <w:szCs w:val="24"/>
          <w:lang w:eastAsia="lt-LT"/>
        </w:rPr>
        <w:t xml:space="preserve">toms užimtumo didinimo programoms, kurioms finansuoti naudojamos specialiųjų tikslinių dotacijų savivaldybių biudžetams lėšos, įgyvendinti ir administruoti nustatomas procento dydis nuo savivaldybių patvirtintoms užimtumo  didinimo  programoms įgyvendinti </w:t>
      </w:r>
      <w:r>
        <w:rPr>
          <w:szCs w:val="24"/>
          <w:lang w:eastAsia="lt-LT"/>
        </w:rPr>
        <w:t xml:space="preserve">skirtų lėšų. </w:t>
      </w:r>
    </w:p>
    <w:p w14:paraId="0D83CFF3" w14:textId="77777777" w:rsidR="005927DB" w:rsidRDefault="00A133EE">
      <w:pPr>
        <w:spacing w:line="276" w:lineRule="auto"/>
        <w:ind w:firstLine="851"/>
        <w:jc w:val="both"/>
        <w:rPr>
          <w:szCs w:val="24"/>
          <w:lang w:eastAsia="ar-SA"/>
        </w:rPr>
      </w:pPr>
      <w:r>
        <w:rPr>
          <w:szCs w:val="24"/>
          <w:lang w:eastAsia="lt-LT"/>
        </w:rPr>
        <w:t>Įvertinus kasmet didėjantį minimalųjį darbo užmokestį (MMA), Vilniaus miesto savivaldybės socialinę bei demografinę situaciją, darbo rinkos tendencijas, asmenų užimtumo būklę, įsidarbinimo galimybes Vilniaus mieste bei Lietuvos Respublikos so</w:t>
      </w:r>
      <w:r>
        <w:rPr>
          <w:szCs w:val="24"/>
          <w:lang w:eastAsia="lt-LT"/>
        </w:rPr>
        <w:t>cialinės apsaugos ir darbo ministerijai pateiktą informaciją apie lėšų poreikį numatytai valstybinei funkcijai – dalyvauti rengiant ir įgyvendinant užimtumo didinimo programas ir Vilniaus miesto savivaldybei Užimtumo didinimo programai įgyvendinti numatoma</w:t>
      </w:r>
      <w:r>
        <w:rPr>
          <w:szCs w:val="24"/>
          <w:lang w:eastAsia="lt-LT"/>
        </w:rPr>
        <w:t>s skirti lėšas, planuojama, kad per metus pagal Užimtumo didinimo programos priemones būtų galima įdarbinti 300–400 asmenų.</w:t>
      </w:r>
      <w:r>
        <w:rPr>
          <w:szCs w:val="24"/>
          <w:lang w:eastAsia="ar-SA"/>
        </w:rPr>
        <w:t xml:space="preserve"> </w:t>
      </w:r>
    </w:p>
    <w:p w14:paraId="14CD484A" w14:textId="77777777" w:rsidR="005927DB" w:rsidRDefault="00A133EE">
      <w:pPr>
        <w:spacing w:line="276" w:lineRule="auto"/>
        <w:ind w:firstLine="851"/>
        <w:jc w:val="both"/>
        <w:rPr>
          <w:szCs w:val="24"/>
          <w:lang w:eastAsia="ar-SA"/>
        </w:rPr>
      </w:pPr>
      <w:r>
        <w:rPr>
          <w:szCs w:val="24"/>
          <w:lang w:eastAsia="ar-SA"/>
        </w:rPr>
        <w:t xml:space="preserve">Įgyvendinant Užimtumo didinimo programą numatoma labiausiai socialiai pažeidžiamus asmenis įdarbinti, atnaujinti jų darbo įgūdžius </w:t>
      </w:r>
      <w:r>
        <w:rPr>
          <w:szCs w:val="24"/>
          <w:lang w:eastAsia="ar-SA"/>
        </w:rPr>
        <w:t>bei sudaryti galimybę užsidirbti pragyvenimui būtinų lėšų. Programos dalyviai bus sugrąžinti į darbo rinką, suteikiant profesinius ir praktinius įgūdžius, kas padidins jų galimybes tapti aktyviais darbo rinkos dalyviais bei padės surasti nuolatinį darbą.</w:t>
      </w:r>
    </w:p>
    <w:p w14:paraId="225AFC67" w14:textId="77777777" w:rsidR="005927DB" w:rsidRDefault="005927DB">
      <w:pPr>
        <w:spacing w:line="276" w:lineRule="auto"/>
        <w:ind w:firstLine="851"/>
        <w:jc w:val="both"/>
        <w:rPr>
          <w:szCs w:val="24"/>
          <w:lang w:eastAsia="ar-SA"/>
        </w:rPr>
      </w:pPr>
    </w:p>
    <w:p w14:paraId="1791B3C4" w14:textId="77777777" w:rsidR="005927DB" w:rsidRDefault="00A133EE">
      <w:pPr>
        <w:spacing w:line="276" w:lineRule="auto"/>
        <w:jc w:val="center"/>
        <w:rPr>
          <w:b/>
          <w:szCs w:val="24"/>
          <w:lang w:eastAsia="ar-SA"/>
        </w:rPr>
      </w:pPr>
      <w:r>
        <w:rPr>
          <w:b/>
          <w:szCs w:val="24"/>
          <w:lang w:eastAsia="ar-SA"/>
        </w:rPr>
        <w:t>V. PRIEŽIŪRA IR ĮVERTINIMAS</w:t>
      </w:r>
    </w:p>
    <w:p w14:paraId="4BAA3075" w14:textId="77777777" w:rsidR="005927DB" w:rsidRDefault="005927DB">
      <w:pPr>
        <w:spacing w:line="276" w:lineRule="auto"/>
        <w:ind w:firstLine="851"/>
        <w:rPr>
          <w:b/>
          <w:szCs w:val="24"/>
          <w:lang w:eastAsia="ar-SA"/>
        </w:rPr>
      </w:pPr>
    </w:p>
    <w:p w14:paraId="5B11D291" w14:textId="77777777" w:rsidR="005927DB" w:rsidRDefault="00A133EE">
      <w:pPr>
        <w:spacing w:line="276" w:lineRule="auto"/>
        <w:ind w:firstLine="851"/>
        <w:rPr>
          <w:b/>
          <w:szCs w:val="24"/>
          <w:lang w:eastAsia="ar-SA"/>
        </w:rPr>
      </w:pPr>
      <w:r>
        <w:rPr>
          <w:b/>
          <w:szCs w:val="24"/>
          <w:lang w:eastAsia="ar-SA"/>
        </w:rPr>
        <w:t>5. Prognozuojamas teikti paslaugų ir priemonių mastas</w:t>
      </w:r>
    </w:p>
    <w:p w14:paraId="55C7EB40" w14:textId="77777777" w:rsidR="005927DB" w:rsidRDefault="00A133EE">
      <w:pPr>
        <w:spacing w:line="276" w:lineRule="auto"/>
        <w:ind w:firstLine="851"/>
        <w:rPr>
          <w:b/>
          <w:szCs w:val="24"/>
          <w:lang w:eastAsia="ar-SA"/>
        </w:rPr>
      </w:pPr>
      <w:r>
        <w:rPr>
          <w:b/>
          <w:szCs w:val="24"/>
          <w:lang w:eastAsia="ar-SA"/>
        </w:rPr>
        <w:lastRenderedPageBreak/>
        <w:t xml:space="preserve">5.1. Užimtumo didinimo programos įgyvendinimo priežiūros subjektai bei etapai </w:t>
      </w:r>
    </w:p>
    <w:p w14:paraId="7198E9A3" w14:textId="77777777" w:rsidR="005927DB" w:rsidRDefault="005927DB">
      <w:pPr>
        <w:spacing w:line="276" w:lineRule="auto"/>
        <w:ind w:firstLine="851"/>
        <w:rPr>
          <w:b/>
          <w:szCs w:val="24"/>
          <w:lang w:eastAsia="ar-SA"/>
        </w:rPr>
      </w:pPr>
    </w:p>
    <w:p w14:paraId="124807EE" w14:textId="77777777" w:rsidR="005927DB" w:rsidRDefault="00A133EE">
      <w:pPr>
        <w:spacing w:line="276" w:lineRule="auto"/>
        <w:ind w:firstLine="851"/>
        <w:jc w:val="both"/>
        <w:rPr>
          <w:szCs w:val="24"/>
          <w:lang w:eastAsia="lt-LT"/>
        </w:rPr>
      </w:pPr>
      <w:r>
        <w:rPr>
          <w:szCs w:val="24"/>
          <w:lang w:eastAsia="lt-LT"/>
        </w:rPr>
        <w:t>Užimtumo didinimo programos priežiūros tikslas – sudaryti prielaidas efektyviai įgyvendinti U</w:t>
      </w:r>
      <w:r>
        <w:rPr>
          <w:szCs w:val="24"/>
          <w:lang w:eastAsia="lt-LT"/>
        </w:rPr>
        <w:t xml:space="preserve">žimtumo didinimo programos tikslus ir uždavinius. </w:t>
      </w:r>
    </w:p>
    <w:p w14:paraId="7064F6B9" w14:textId="77777777" w:rsidR="005927DB" w:rsidRDefault="00A133EE">
      <w:pPr>
        <w:spacing w:line="276" w:lineRule="auto"/>
        <w:ind w:firstLine="851"/>
        <w:jc w:val="both"/>
        <w:rPr>
          <w:szCs w:val="24"/>
          <w:lang w:eastAsia="lt-LT"/>
        </w:rPr>
      </w:pPr>
      <w:r>
        <w:rPr>
          <w:szCs w:val="24"/>
        </w:rPr>
        <w:t xml:space="preserve">Vadovaujantis </w:t>
      </w:r>
      <w:r>
        <w:rPr>
          <w:szCs w:val="24"/>
          <w:lang w:eastAsia="lt-LT"/>
        </w:rPr>
        <w:t>Vilniaus miesto savivaldybės tarybos sprendimu patvirtinta Užimtumo didinimo programa, Užimtumo didinimo programos įgyvendinimo tvarkos aprašu, Socialinių paslaugų skyriaus vedėjo įsakymu pat</w:t>
      </w:r>
      <w:r>
        <w:rPr>
          <w:szCs w:val="24"/>
          <w:lang w:eastAsia="lt-LT"/>
        </w:rPr>
        <w:t xml:space="preserve">virtintu </w:t>
      </w:r>
      <w:r>
        <w:rPr>
          <w:rFonts w:cs="Segoe UI"/>
          <w:szCs w:val="24"/>
          <w:lang w:eastAsia="lt-LT"/>
        </w:rPr>
        <w:t>Užimtumo didinimo programoje</w:t>
      </w:r>
      <w:r>
        <w:rPr>
          <w:szCs w:val="24"/>
          <w:lang w:eastAsia="lt-LT"/>
        </w:rPr>
        <w:t xml:space="preserve"> </w:t>
      </w:r>
      <w:r>
        <w:rPr>
          <w:rFonts w:cs="Segoe UI"/>
          <w:szCs w:val="24"/>
          <w:lang w:eastAsia="lt-LT"/>
        </w:rPr>
        <w:t>dalyvaujančių</w:t>
      </w:r>
      <w:r>
        <w:rPr>
          <w:szCs w:val="24"/>
          <w:lang w:eastAsia="lt-LT"/>
        </w:rPr>
        <w:t xml:space="preserve"> </w:t>
      </w:r>
      <w:r>
        <w:rPr>
          <w:rFonts w:cs="Segoe UI"/>
          <w:szCs w:val="24"/>
          <w:lang w:eastAsia="lt-LT"/>
        </w:rPr>
        <w:t>įmonių (įstaigų)</w:t>
      </w:r>
      <w:r>
        <w:rPr>
          <w:szCs w:val="24"/>
          <w:lang w:eastAsia="lt-LT"/>
        </w:rPr>
        <w:t xml:space="preserve"> patikrų atlikimo planu, vykdoma ūkio subjektų veiklos priežiūra bei kontrolė, atliekami ūkio subjektų patikros, užpildomi planinio / neplaninio patikrinimo aktai.</w:t>
      </w:r>
    </w:p>
    <w:p w14:paraId="6C59F910" w14:textId="77777777" w:rsidR="005927DB" w:rsidRDefault="00A133EE">
      <w:pPr>
        <w:spacing w:line="276" w:lineRule="auto"/>
        <w:ind w:firstLine="720"/>
        <w:jc w:val="both"/>
        <w:rPr>
          <w:szCs w:val="24"/>
          <w:lang w:eastAsia="lt-LT"/>
        </w:rPr>
      </w:pPr>
      <w:r>
        <w:rPr>
          <w:szCs w:val="24"/>
          <w:lang w:eastAsia="lt-LT"/>
        </w:rPr>
        <w:t>Darbdavių atrankos komis</w:t>
      </w:r>
      <w:r>
        <w:rPr>
          <w:szCs w:val="24"/>
          <w:lang w:eastAsia="lt-LT"/>
        </w:rPr>
        <w:t>ija, vadovaudamasi Vilniaus miesto savivaldybės užimtumo didinimo programos įgyvendinimo darbdavių atrankos komisijos nuostatais bei Užimtumo didinimo programa, nuolat vykdo užimtumo didinimo programos kontrolę:</w:t>
      </w:r>
    </w:p>
    <w:p w14:paraId="52B4BD58" w14:textId="77777777" w:rsidR="005927DB" w:rsidRDefault="00A133EE">
      <w:pPr>
        <w:spacing w:line="276" w:lineRule="auto"/>
        <w:ind w:firstLine="851"/>
        <w:jc w:val="both"/>
        <w:rPr>
          <w:szCs w:val="24"/>
          <w:lang w:eastAsia="lt-LT"/>
        </w:rPr>
      </w:pPr>
      <w:r>
        <w:rPr>
          <w:szCs w:val="24"/>
          <w:lang w:eastAsia="lt-LT"/>
        </w:rPr>
        <w:t>5.1.1. stebi, kaip laikomasi sutartinių įsip</w:t>
      </w:r>
      <w:r>
        <w:rPr>
          <w:szCs w:val="24"/>
          <w:lang w:eastAsia="lt-LT"/>
        </w:rPr>
        <w:t>areigojimų su darbdaviais, lankydamasi pas darbdavius, surašo patikrinimo aktus;</w:t>
      </w:r>
    </w:p>
    <w:p w14:paraId="7AD0AD69" w14:textId="77777777" w:rsidR="005927DB" w:rsidRDefault="00A133EE">
      <w:pPr>
        <w:spacing w:line="276" w:lineRule="auto"/>
        <w:ind w:firstLine="851"/>
        <w:jc w:val="both"/>
        <w:rPr>
          <w:szCs w:val="24"/>
          <w:lang w:eastAsia="lt-LT"/>
        </w:rPr>
      </w:pPr>
      <w:r>
        <w:rPr>
          <w:szCs w:val="24"/>
          <w:lang w:eastAsia="lt-LT"/>
        </w:rPr>
        <w:t>5.1.2. stebi, kaip naudojamos lėšos, ir apie kilusias problemas nedelsdama informuoja vadovybę;</w:t>
      </w:r>
    </w:p>
    <w:p w14:paraId="32998A2F" w14:textId="77777777" w:rsidR="005927DB" w:rsidRDefault="00A133EE">
      <w:pPr>
        <w:spacing w:line="276" w:lineRule="auto"/>
        <w:ind w:firstLine="851"/>
        <w:jc w:val="both"/>
        <w:rPr>
          <w:szCs w:val="24"/>
        </w:rPr>
      </w:pPr>
      <w:r>
        <w:rPr>
          <w:szCs w:val="24"/>
          <w:lang w:eastAsia="lt-LT"/>
        </w:rPr>
        <w:t>5.1.3. analizuoja ir vertina pasiektus rezultatus ir Užimtumo didinimo programo</w:t>
      </w:r>
      <w:r>
        <w:rPr>
          <w:szCs w:val="24"/>
          <w:lang w:eastAsia="lt-LT"/>
        </w:rPr>
        <w:t>s efektyvumą.</w:t>
      </w:r>
    </w:p>
    <w:p w14:paraId="4756FC6C" w14:textId="77777777" w:rsidR="005927DB" w:rsidRDefault="00A133EE">
      <w:pPr>
        <w:spacing w:line="276" w:lineRule="auto"/>
        <w:ind w:firstLine="851"/>
        <w:jc w:val="both"/>
        <w:rPr>
          <w:szCs w:val="24"/>
          <w:lang w:eastAsia="ar-SA"/>
        </w:rPr>
      </w:pPr>
      <w:r>
        <w:rPr>
          <w:szCs w:val="24"/>
          <w:lang w:eastAsia="lt-LT"/>
        </w:rPr>
        <w:t>Darbdavių atrankos komisijoje nuolat bus analizuojama darbų eiga, problemos, numatomi būdai trūkumams šalinti. Įgyvendinus Užimtumo didinimo programą, ateinančių metų sausio mėnesį bus organizuojamas Užimtumo didinimo programoje dalyvavusių d</w:t>
      </w:r>
      <w:r>
        <w:rPr>
          <w:szCs w:val="24"/>
          <w:lang w:eastAsia="lt-LT"/>
        </w:rPr>
        <w:t>arbdavių pasitarimas, aptariant problemas, tobulinimo galimybės, įtraukiant naujas siūlomas priemones.</w:t>
      </w:r>
    </w:p>
    <w:p w14:paraId="6F1EA2C8" w14:textId="77777777" w:rsidR="005927DB" w:rsidRDefault="00A133EE">
      <w:pPr>
        <w:spacing w:line="276" w:lineRule="auto"/>
        <w:ind w:firstLine="851"/>
        <w:jc w:val="both"/>
        <w:rPr>
          <w:szCs w:val="24"/>
          <w:lang w:eastAsia="ar-SA"/>
        </w:rPr>
      </w:pPr>
      <w:r>
        <w:rPr>
          <w:szCs w:val="24"/>
          <w:lang w:eastAsia="ar-SA"/>
        </w:rPr>
        <w:t xml:space="preserve">Socialinių paslaugų skyrius </w:t>
      </w:r>
      <w:r>
        <w:rPr>
          <w:szCs w:val="24"/>
          <w:lang w:eastAsia="lt-LT"/>
        </w:rPr>
        <w:t xml:space="preserve">organizuoja ir vykdo Užimtumo didinimo programos kontrolę ir </w:t>
      </w:r>
      <w:r>
        <w:rPr>
          <w:szCs w:val="24"/>
          <w:lang w:eastAsia="ar-SA"/>
        </w:rPr>
        <w:t>yra atsakingas už Užimtumo didinimo programos įgyvendinimą bei p</w:t>
      </w:r>
      <w:r>
        <w:rPr>
          <w:szCs w:val="24"/>
          <w:lang w:eastAsia="ar-SA"/>
        </w:rPr>
        <w:t>riežiūrą.</w:t>
      </w:r>
      <w:r>
        <w:rPr>
          <w:szCs w:val="24"/>
          <w:lang w:eastAsia="lt-LT"/>
        </w:rPr>
        <w:t xml:space="preserve"> Užimtumo didinimo programos kontrolė vykdoma nuolat, atliekant Užimtumo didinimo programos įgyvendinimo, bedarbių atitikties nustatymą kriterijams bei jų siuntimą dalyvauti Užimtumo didinimo programoje, darbuotojų, įdarbintų pagal Užimtumo didini</w:t>
      </w:r>
      <w:r>
        <w:rPr>
          <w:szCs w:val="24"/>
          <w:lang w:eastAsia="lt-LT"/>
        </w:rPr>
        <w:t xml:space="preserve">mo programą, darbo vietų ir atliktų darbų kontrolę, lėšų panaudojimo stebėseną, sutartinių įsipareigojimų vykdymo bei efektyvumo analizes. </w:t>
      </w:r>
    </w:p>
    <w:p w14:paraId="0557D3E9" w14:textId="77777777" w:rsidR="005927DB" w:rsidRDefault="00A133EE">
      <w:pPr>
        <w:spacing w:line="276" w:lineRule="auto"/>
        <w:ind w:firstLine="851"/>
        <w:jc w:val="both"/>
        <w:rPr>
          <w:szCs w:val="24"/>
        </w:rPr>
      </w:pPr>
      <w:r>
        <w:rPr>
          <w:szCs w:val="24"/>
        </w:rPr>
        <w:t>Prireikus Užimtumo didinimo programa gali būti tikslinama pagal kintančias aplinkybes ir veiksnius, turinčius ar gal</w:t>
      </w:r>
      <w:r>
        <w:rPr>
          <w:szCs w:val="24"/>
        </w:rPr>
        <w:t xml:space="preserve">inčius turėti įtakos jai įgyvendinti ir tikslui pasiekti. </w:t>
      </w:r>
    </w:p>
    <w:p w14:paraId="156951DC" w14:textId="77777777" w:rsidR="005927DB" w:rsidRDefault="005927DB">
      <w:pPr>
        <w:spacing w:line="276" w:lineRule="auto"/>
        <w:ind w:firstLine="851"/>
        <w:jc w:val="both"/>
        <w:rPr>
          <w:b/>
          <w:szCs w:val="24"/>
          <w:lang w:eastAsia="ar-SA"/>
        </w:rPr>
      </w:pPr>
    </w:p>
    <w:p w14:paraId="047631F4" w14:textId="77777777" w:rsidR="005927DB" w:rsidRDefault="00A133EE">
      <w:pPr>
        <w:spacing w:line="276" w:lineRule="auto"/>
        <w:ind w:firstLine="851"/>
        <w:jc w:val="both"/>
        <w:rPr>
          <w:szCs w:val="24"/>
          <w:lang w:eastAsia="ar-SA"/>
        </w:rPr>
      </w:pPr>
      <w:r>
        <w:rPr>
          <w:b/>
          <w:szCs w:val="24"/>
          <w:lang w:eastAsia="ar-SA"/>
        </w:rPr>
        <w:t>5.2. Užimtumo didinimo programai įgyvendinti skirtų lėšų naudojimo tinkamumą bei efektyvumą užtikrinantys veiksmai</w:t>
      </w:r>
    </w:p>
    <w:p w14:paraId="456706A0" w14:textId="77777777" w:rsidR="005927DB" w:rsidRDefault="005927DB">
      <w:pPr>
        <w:spacing w:line="276" w:lineRule="auto"/>
        <w:ind w:firstLine="851"/>
        <w:jc w:val="both"/>
        <w:rPr>
          <w:szCs w:val="24"/>
          <w:lang w:eastAsia="lt-LT"/>
        </w:rPr>
      </w:pPr>
    </w:p>
    <w:p w14:paraId="1C760FAE" w14:textId="77777777" w:rsidR="005927DB" w:rsidRDefault="00A133EE">
      <w:pPr>
        <w:spacing w:line="276" w:lineRule="auto"/>
        <w:ind w:firstLine="851"/>
        <w:jc w:val="both"/>
        <w:rPr>
          <w:szCs w:val="24"/>
          <w:lang w:eastAsia="ar-SA"/>
        </w:rPr>
      </w:pPr>
      <w:r>
        <w:rPr>
          <w:szCs w:val="24"/>
          <w:lang w:eastAsia="lt-LT"/>
        </w:rPr>
        <w:t>Savivaldybės administracijos direktorius ar jo įgaliotas asmuo Lietuvos Respublikos socialinės apsaugos ir darbo ministerijai teikia kas ketvirtį ir už praėjusius metus Užimtumo didinimo programos priemonių ir paslaugų įgyvendinimo ataskaitą ir informaciją</w:t>
      </w:r>
      <w:r>
        <w:rPr>
          <w:szCs w:val="24"/>
          <w:lang w:eastAsia="lt-LT"/>
        </w:rPr>
        <w:t xml:space="preserve"> pagal nustatytą formą. </w:t>
      </w:r>
      <w:r>
        <w:rPr>
          <w:szCs w:val="24"/>
        </w:rPr>
        <w:t xml:space="preserve">Savivaldybių dalyvavimo rengiant ir įgyvendinant užimtumo didinimo programas </w:t>
      </w:r>
      <w:r>
        <w:rPr>
          <w:szCs w:val="24"/>
          <w:lang w:eastAsia="lt-LT"/>
        </w:rPr>
        <w:t xml:space="preserve">nustatytos formos ataskaitoje įrašomi Užimtumo didinimo programos priemonių ir paslaugų įgyvendinimo rodikliai, kurie palyginami su planuotais rodikliais, </w:t>
      </w:r>
      <w:r>
        <w:rPr>
          <w:szCs w:val="24"/>
          <w:lang w:eastAsia="lt-LT"/>
        </w:rPr>
        <w:t>įvertinant gyventojų užimtumo didinimo poreikį</w:t>
      </w:r>
      <w:r>
        <w:rPr>
          <w:szCs w:val="24"/>
          <w:lang w:eastAsia="ar-SA"/>
        </w:rPr>
        <w:t xml:space="preserve">. </w:t>
      </w:r>
    </w:p>
    <w:p w14:paraId="78443ABC" w14:textId="77777777" w:rsidR="005927DB" w:rsidRDefault="00A133EE">
      <w:pPr>
        <w:spacing w:line="276" w:lineRule="auto"/>
        <w:ind w:firstLine="851"/>
        <w:jc w:val="both"/>
        <w:rPr>
          <w:szCs w:val="24"/>
          <w:lang w:eastAsia="ar-SA"/>
        </w:rPr>
      </w:pPr>
      <w:r>
        <w:rPr>
          <w:szCs w:val="24"/>
          <w:lang w:eastAsia="ar-SA"/>
        </w:rPr>
        <w:t xml:space="preserve">Pateikiant ataskaitą galima įvertinti Užimtumo didinimo programoje pasiektus rezultatus, tikslus ir uždavinius bei skirtų lėšų panaudojimo efektyvumą, suplanuoti ir apskaičiuoti lėšų poreikį kitiems </w:t>
      </w:r>
      <w:r>
        <w:rPr>
          <w:szCs w:val="24"/>
          <w:lang w:eastAsia="ar-SA"/>
        </w:rPr>
        <w:t>metams Vilniaus miesto savivaldybės dalyvavimo rengiant ir įgyvendinant užimtumo didinimo programą funkcijai vykdyti.</w:t>
      </w:r>
    </w:p>
    <w:p w14:paraId="6C8E24CC" w14:textId="77777777" w:rsidR="005927DB" w:rsidRDefault="00A133EE">
      <w:pPr>
        <w:spacing w:line="276" w:lineRule="auto"/>
        <w:ind w:firstLine="851"/>
        <w:jc w:val="both"/>
        <w:rPr>
          <w:szCs w:val="24"/>
          <w:lang w:eastAsia="lt-LT"/>
        </w:rPr>
      </w:pPr>
      <w:r>
        <w:rPr>
          <w:szCs w:val="24"/>
          <w:lang w:eastAsia="lt-LT"/>
        </w:rPr>
        <w:lastRenderedPageBreak/>
        <w:t xml:space="preserve">Užimtumo didinimo programos atlikimo ir apskaitos dokumentai saugomi Savivaldybės administracijos direktoriaus nustatyta tvarka, parengta </w:t>
      </w:r>
      <w:r>
        <w:rPr>
          <w:szCs w:val="24"/>
          <w:lang w:eastAsia="lt-LT"/>
        </w:rPr>
        <w:t>vadovaujantis Lietuvos Respublikos dokumentų ir archyvų įstatymo nuostatomis.</w:t>
      </w:r>
    </w:p>
    <w:p w14:paraId="24269288" w14:textId="77777777" w:rsidR="005927DB" w:rsidRDefault="005927DB">
      <w:pPr>
        <w:spacing w:line="276" w:lineRule="auto"/>
        <w:ind w:firstLine="851"/>
        <w:jc w:val="both"/>
        <w:rPr>
          <w:szCs w:val="24"/>
          <w:lang w:eastAsia="lt-LT"/>
        </w:rPr>
      </w:pPr>
    </w:p>
    <w:p w14:paraId="76D03EF3" w14:textId="77777777" w:rsidR="005927DB" w:rsidRDefault="00A133EE">
      <w:pPr>
        <w:spacing w:line="276" w:lineRule="auto"/>
        <w:jc w:val="center"/>
        <w:rPr>
          <w:b/>
          <w:szCs w:val="24"/>
          <w:lang w:eastAsia="ar-SA"/>
        </w:rPr>
      </w:pPr>
      <w:r>
        <w:rPr>
          <w:b/>
          <w:szCs w:val="24"/>
          <w:lang w:eastAsia="ar-SA"/>
        </w:rPr>
        <w:t>VI. UŽIMTUMO DIDINIMO PROGRAMOS VIEŠINIMAS</w:t>
      </w:r>
    </w:p>
    <w:p w14:paraId="2E0BDE6C" w14:textId="77777777" w:rsidR="005927DB" w:rsidRDefault="005927DB">
      <w:pPr>
        <w:spacing w:line="276" w:lineRule="auto"/>
        <w:ind w:firstLine="851"/>
        <w:jc w:val="both"/>
        <w:rPr>
          <w:b/>
          <w:szCs w:val="24"/>
          <w:lang w:eastAsia="ar-SA"/>
        </w:rPr>
      </w:pPr>
    </w:p>
    <w:p w14:paraId="1860AFAD" w14:textId="77777777" w:rsidR="005927DB" w:rsidRDefault="00A133EE">
      <w:pPr>
        <w:spacing w:line="276" w:lineRule="auto"/>
        <w:ind w:firstLine="851"/>
        <w:jc w:val="both"/>
        <w:rPr>
          <w:szCs w:val="24"/>
          <w:lang w:eastAsia="ar-SA"/>
        </w:rPr>
      </w:pPr>
      <w:r>
        <w:rPr>
          <w:b/>
          <w:szCs w:val="24"/>
          <w:lang w:eastAsia="ar-SA"/>
        </w:rPr>
        <w:t>6. Užimtumo didinimo programos įgyvendinimo pasiekti rezultatai, jų, tikslų ir uždavinių analizė, numatytų vykdyti priemonių efektyvu</w:t>
      </w:r>
      <w:r>
        <w:rPr>
          <w:b/>
          <w:szCs w:val="24"/>
          <w:lang w:eastAsia="ar-SA"/>
        </w:rPr>
        <w:t>mas vertinimas</w:t>
      </w:r>
    </w:p>
    <w:p w14:paraId="50403C8A" w14:textId="77777777" w:rsidR="005927DB" w:rsidRDefault="005927DB">
      <w:pPr>
        <w:spacing w:line="276" w:lineRule="auto"/>
        <w:ind w:firstLine="851"/>
        <w:jc w:val="both"/>
        <w:rPr>
          <w:szCs w:val="24"/>
          <w:lang w:eastAsia="ar-SA"/>
        </w:rPr>
      </w:pPr>
    </w:p>
    <w:p w14:paraId="4B5F58EB" w14:textId="77777777" w:rsidR="005927DB" w:rsidRDefault="00A133EE">
      <w:pPr>
        <w:spacing w:line="276" w:lineRule="auto"/>
        <w:ind w:firstLine="851"/>
        <w:jc w:val="both"/>
        <w:rPr>
          <w:szCs w:val="24"/>
          <w:lang w:eastAsia="ar-SA"/>
        </w:rPr>
      </w:pPr>
      <w:r>
        <w:rPr>
          <w:szCs w:val="24"/>
          <w:lang w:eastAsia="ar-SA"/>
        </w:rPr>
        <w:t xml:space="preserve">Užimtumo didinimo programa, </w:t>
      </w:r>
      <w:r>
        <w:rPr>
          <w:szCs w:val="24"/>
          <w:lang w:eastAsia="lt-LT"/>
        </w:rPr>
        <w:t>jos įgyvendinimo rezultatai,</w:t>
      </w:r>
      <w:r>
        <w:rPr>
          <w:szCs w:val="24"/>
          <w:lang w:eastAsia="ar-SA"/>
        </w:rPr>
        <w:t xml:space="preserve"> jos įgyvendinimas ir vertinimo rezultatai skelbiami Vilniaus miesto savivaldybės interneto svetainėje </w:t>
      </w:r>
      <w:r>
        <w:rPr>
          <w:color w:val="0000FF"/>
          <w:szCs w:val="24"/>
          <w:u w:val="single"/>
          <w:lang w:eastAsia="ar-SA"/>
        </w:rPr>
        <w:t>www.vilnius.lt</w:t>
      </w:r>
      <w:r>
        <w:rPr>
          <w:szCs w:val="24"/>
          <w:lang w:eastAsia="ar-SA"/>
        </w:rPr>
        <w:t xml:space="preserve"> bei Užimtumo tarnybos interneto svetainės</w:t>
      </w:r>
      <w:r>
        <w:rPr>
          <w:szCs w:val="24"/>
          <w:lang w:eastAsia="lt-LT"/>
        </w:rPr>
        <w:t xml:space="preserve"> </w:t>
      </w:r>
      <w:r>
        <w:rPr>
          <w:szCs w:val="24"/>
          <w:lang w:eastAsia="ar-SA"/>
        </w:rPr>
        <w:t>atviro informavimo zonos</w:t>
      </w:r>
      <w:r>
        <w:rPr>
          <w:szCs w:val="24"/>
          <w:lang w:eastAsia="ar-SA"/>
        </w:rPr>
        <w:t>e.</w:t>
      </w:r>
      <w:r>
        <w:rPr>
          <w:szCs w:val="24"/>
        </w:rPr>
        <w:t xml:space="preserve"> </w:t>
      </w:r>
      <w:r>
        <w:rPr>
          <w:szCs w:val="24"/>
          <w:lang w:eastAsia="ar-SA"/>
        </w:rPr>
        <w:t>Patvirtinta Užimtumo didinimo programa, jos įgyvendinimo rezultatai, kvietimas (-ai) darbdaviams teikti paraiškas dalyvauti Užimtumo didinimo programoje skelbiami Vilniaus miesto savivaldybės interneto svetainėje www.vilnius.lt bei Užimtumo tarnybos int</w:t>
      </w:r>
      <w:r>
        <w:rPr>
          <w:szCs w:val="24"/>
          <w:lang w:eastAsia="ar-SA"/>
        </w:rPr>
        <w:t xml:space="preserve">erneto svetainės atviro informavimo zonose, nusiunčiant Užimtumo tarnybai visą paskelbti reikalingą medžiagą. </w:t>
      </w:r>
    </w:p>
    <w:p w14:paraId="23E30098" w14:textId="77777777" w:rsidR="005927DB" w:rsidRDefault="00A133EE">
      <w:pPr>
        <w:spacing w:line="276" w:lineRule="auto"/>
        <w:ind w:firstLine="851"/>
        <w:jc w:val="both"/>
        <w:rPr>
          <w:szCs w:val="24"/>
          <w:lang w:eastAsia="ar-SA"/>
        </w:rPr>
      </w:pPr>
      <w:r>
        <w:rPr>
          <w:szCs w:val="24"/>
          <w:lang w:eastAsia="ar-SA"/>
        </w:rPr>
        <w:t>Vadovaujantis bendradarbiavimo principu, apie galimybę dalyvauti Užimtumo didinimo programoje, Užimtumo tarnyba ir Savivaldybės administracijos S</w:t>
      </w:r>
      <w:r>
        <w:rPr>
          <w:szCs w:val="24"/>
          <w:lang w:eastAsia="ar-SA"/>
        </w:rPr>
        <w:t>ocialinių paslaugų skyriui pagal savo kuravimo sritis elektroninio pašto adresais, papildomai informuos verslo įmones (ūkio subjektus), kurios veiklą vykdo Vilniaus mieste ir nėra bankrutavusios, bankrutuojančios, neturinčios įsiskolinimų, likviduojamos ir</w:t>
      </w:r>
      <w:r>
        <w:rPr>
          <w:szCs w:val="24"/>
          <w:lang w:eastAsia="ar-SA"/>
        </w:rPr>
        <w:t xml:space="preserve"> (ar) laikinai sustabdžiusios veiklą bei Vilniaus miesto savivaldybės seniūnijas, Vilniaus miesto savivaldybės įmones, akcines bendroves, uždarąsias akcines bendroves, socialines paslaugas teikiančias įstaigas, nevyriausybines organizacijas, ne pelno sieki</w:t>
      </w:r>
      <w:r>
        <w:rPr>
          <w:szCs w:val="24"/>
          <w:lang w:eastAsia="ar-SA"/>
        </w:rPr>
        <w:t>ančias įstaigas, asociacijas, labdaros ir paramos fondus bei biudžetines ir viešąsias įstaigas, kurių valdyme dalyvauja Savivaldybės administracija.</w:t>
      </w:r>
    </w:p>
    <w:p w14:paraId="569A9D29" w14:textId="77777777" w:rsidR="005927DB" w:rsidRDefault="00A133EE">
      <w:pPr>
        <w:spacing w:line="276" w:lineRule="auto"/>
        <w:ind w:firstLine="851"/>
        <w:jc w:val="both"/>
        <w:rPr>
          <w:szCs w:val="24"/>
          <w:lang w:eastAsia="ar-SA"/>
        </w:rPr>
      </w:pPr>
      <w:r>
        <w:rPr>
          <w:szCs w:val="24"/>
          <w:lang w:eastAsia="ar-SA"/>
        </w:rPr>
        <w:t>Vilniaus miesto savivaldybės interneto svetainės skiltyje „Sveikata ir socialiniai reikalai/Užimtumas“ nuol</w:t>
      </w:r>
      <w:r>
        <w:rPr>
          <w:szCs w:val="24"/>
          <w:lang w:eastAsia="ar-SA"/>
        </w:rPr>
        <w:t xml:space="preserve">at viešinama informacija apie Užimtumo didinimo programą, jos įgyvendinimo etapus, pasiektus rezultatus, lėšų, skirtų Užimtumo didinimo programai finansuoti, paskirstymą, darbdavių, dalyvaujančių užimtumo didinimo programoje, sąrašą ir t. t. </w:t>
      </w:r>
      <w:r>
        <w:rPr>
          <w:color w:val="0000FF"/>
          <w:szCs w:val="24"/>
          <w:u w:val="single"/>
          <w:lang w:eastAsia="ar-SA"/>
        </w:rPr>
        <w:t>https://vilniu</w:t>
      </w:r>
      <w:r>
        <w:rPr>
          <w:color w:val="0000FF"/>
          <w:szCs w:val="24"/>
          <w:u w:val="single"/>
          <w:lang w:eastAsia="ar-SA"/>
        </w:rPr>
        <w:t>s.lt/lt/savivaldybe/sveikata-ir-socialiniai-reikalai/uzimtumas/</w:t>
      </w:r>
    </w:p>
    <w:p w14:paraId="048C14DA" w14:textId="77777777" w:rsidR="005927DB" w:rsidRDefault="00A133EE">
      <w:pPr>
        <w:spacing w:line="276" w:lineRule="auto"/>
        <w:ind w:firstLine="851"/>
        <w:jc w:val="both"/>
        <w:rPr>
          <w:b/>
          <w:szCs w:val="24"/>
          <w:lang w:eastAsia="ar-SA"/>
        </w:rPr>
      </w:pPr>
      <w:r>
        <w:rPr>
          <w:szCs w:val="24"/>
          <w:lang w:eastAsia="ar-SA"/>
        </w:rPr>
        <w:t xml:space="preserve">Programos rezultatų įvertinimas ir įgyvendinimo aptarimas vyks </w:t>
      </w:r>
      <w:r>
        <w:rPr>
          <w:szCs w:val="24"/>
        </w:rPr>
        <w:t xml:space="preserve">einamų metų </w:t>
      </w:r>
      <w:r>
        <w:rPr>
          <w:szCs w:val="24"/>
          <w:lang w:eastAsia="ar-SA"/>
        </w:rPr>
        <w:t>IV ketvirtį Socialinių paslaugų skyriui organizuojamo posėdžio metu, pakvietus Savivaldybės administracijos struktūri</w:t>
      </w:r>
      <w:r>
        <w:rPr>
          <w:szCs w:val="24"/>
          <w:lang w:eastAsia="ar-SA"/>
        </w:rPr>
        <w:t xml:space="preserve">nių padalinių bei Užimtumo tarnybos atstovus, įgyvendinant Užimtumo didinimo programą dalyvavusius darbdavius. </w:t>
      </w:r>
      <w:r>
        <w:rPr>
          <w:szCs w:val="24"/>
        </w:rPr>
        <w:t>Įvertinus Užimtumo didinimo programos įgyvendinimo problemas, tikslinių grupių poreikius galima bus tiksliau planuotis bei tęsti bedarbių užimtum</w:t>
      </w:r>
      <w:r>
        <w:rPr>
          <w:szCs w:val="24"/>
        </w:rPr>
        <w:t>o didinimo priemones ir numatyti tikslus joms pasiekti.</w:t>
      </w:r>
    </w:p>
    <w:p w14:paraId="0D089257" w14:textId="77777777" w:rsidR="005927DB" w:rsidRDefault="00A133EE">
      <w:pPr>
        <w:spacing w:line="276" w:lineRule="auto"/>
        <w:ind w:firstLine="851"/>
        <w:jc w:val="both"/>
        <w:rPr>
          <w:szCs w:val="24"/>
          <w:lang w:eastAsia="ar-SA"/>
        </w:rPr>
      </w:pPr>
      <w:r>
        <w:rPr>
          <w:szCs w:val="24"/>
          <w:lang w:eastAsia="ar-SA"/>
        </w:rPr>
        <w:t>Užimtumo didinimo programai įgyvendinti skirtų lėšų panaudojimas ir asmenų, dalyvavusių Užimtumo didinimo programoje, užimtumo rezultatai Lietuvos Respublikos socialinės apsaugos ir darbo ministerijai</w:t>
      </w:r>
      <w:r>
        <w:rPr>
          <w:szCs w:val="24"/>
          <w:lang w:eastAsia="ar-SA"/>
        </w:rPr>
        <w:t xml:space="preserve"> teikiami</w:t>
      </w:r>
      <w:r>
        <w:rPr>
          <w:b/>
          <w:szCs w:val="24"/>
          <w:lang w:eastAsia="ar-SA"/>
        </w:rPr>
        <w:t xml:space="preserve"> </w:t>
      </w:r>
      <w:r>
        <w:rPr>
          <w:szCs w:val="24"/>
          <w:lang w:eastAsia="ar-SA"/>
        </w:rPr>
        <w:t xml:space="preserve">einamų metų ketvirtinėse ataskaitose apie savivaldybių dalyvavimą rengiant ir įgyvendinant užimtumo didinimo programas. </w:t>
      </w:r>
    </w:p>
    <w:p w14:paraId="1CE2CE5A" w14:textId="77777777" w:rsidR="005927DB" w:rsidRDefault="005927DB">
      <w:pPr>
        <w:spacing w:line="276" w:lineRule="auto"/>
        <w:ind w:firstLine="851"/>
        <w:jc w:val="both"/>
        <w:rPr>
          <w:szCs w:val="24"/>
          <w:lang w:eastAsia="ar-SA"/>
        </w:rPr>
      </w:pPr>
    </w:p>
    <w:p w14:paraId="441315C2" w14:textId="77777777" w:rsidR="005927DB" w:rsidRDefault="00A133EE">
      <w:pPr>
        <w:spacing w:line="276" w:lineRule="auto"/>
        <w:ind w:firstLine="624"/>
        <w:jc w:val="center"/>
        <w:rPr>
          <w:rFonts w:ascii="Times New Roman Bold" w:hAnsi="Times New Roman Bold" w:cs="Times New Roman Bold"/>
          <w:spacing w:val="-6"/>
          <w:szCs w:val="24"/>
          <w:lang w:eastAsia="lt-LT"/>
        </w:rPr>
      </w:pPr>
      <w:r>
        <w:rPr>
          <w:rFonts w:ascii="Times New Roman Bold" w:hAnsi="Times New Roman Bold" w:cs="Times New Roman Bold"/>
          <w:spacing w:val="-6"/>
          <w:szCs w:val="24"/>
          <w:lang w:eastAsia="lt-LT"/>
        </w:rPr>
        <w:t>________________________________________</w:t>
      </w:r>
    </w:p>
    <w:sectPr w:rsidR="005927DB">
      <w:headerReference w:type="even" r:id="rId7"/>
      <w:headerReference w:type="default" r:id="rId8"/>
      <w:footerReference w:type="even" r:id="rId9"/>
      <w:footerReference w:type="default" r:id="rId10"/>
      <w:headerReference w:type="first" r:id="rId11"/>
      <w:footerReference w:type="first" r:id="rId12"/>
      <w:pgSz w:w="11907" w:h="16840"/>
      <w:pgMar w:top="1276" w:right="567" w:bottom="1276" w:left="1134" w:header="567" w:footer="168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2D731" w14:textId="77777777" w:rsidR="00A133EE" w:rsidRDefault="00A133EE">
      <w:pPr>
        <w:rPr>
          <w:szCs w:val="24"/>
          <w:lang w:val="en-GB" w:eastAsia="lt-LT"/>
        </w:rPr>
      </w:pPr>
      <w:r>
        <w:rPr>
          <w:szCs w:val="24"/>
          <w:lang w:val="en-GB" w:eastAsia="lt-LT"/>
        </w:rPr>
        <w:separator/>
      </w:r>
    </w:p>
  </w:endnote>
  <w:endnote w:type="continuationSeparator" w:id="0">
    <w:p w14:paraId="195C7020" w14:textId="77777777" w:rsidR="00A133EE" w:rsidRDefault="00A133EE">
      <w:pPr>
        <w:rPr>
          <w:szCs w:val="24"/>
          <w:lang w:val="en-GB" w:eastAsia="lt-LT"/>
        </w:rPr>
      </w:pPr>
      <w:r>
        <w:rPr>
          <w:szCs w:val="24"/>
          <w:lang w:val="en-GB" w:eastAsia="lt-LT"/>
        </w:rPr>
        <w:continuationSeparator/>
      </w:r>
    </w:p>
  </w:endnote>
  <w:endnote w:type="continuationNotice" w:id="1">
    <w:p w14:paraId="4380D37C" w14:textId="77777777" w:rsidR="00A133EE" w:rsidRDefault="00A13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44A4" w14:textId="77777777" w:rsidR="005927DB" w:rsidRDefault="005927DB">
    <w:pPr>
      <w:tabs>
        <w:tab w:val="center" w:pos="4819"/>
        <w:tab w:val="right" w:pos="9638"/>
      </w:tabs>
      <w:rPr>
        <w:szCs w:val="24"/>
        <w:lang w:val="en-GB"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0510" w14:textId="77777777" w:rsidR="005927DB" w:rsidRDefault="005927DB">
    <w:pPr>
      <w:tabs>
        <w:tab w:val="center" w:pos="4819"/>
        <w:tab w:val="right" w:pos="9638"/>
      </w:tabs>
      <w:rPr>
        <w:szCs w:val="24"/>
        <w:lang w:val="en-GB"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7A12" w14:textId="77777777" w:rsidR="005927DB" w:rsidRDefault="005927DB">
    <w:pPr>
      <w:tabs>
        <w:tab w:val="center" w:pos="4819"/>
        <w:tab w:val="right" w:pos="9638"/>
      </w:tabs>
      <w:rPr>
        <w:szCs w:val="24"/>
        <w:lang w:val="en-GB"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B7D3" w14:textId="77777777" w:rsidR="00A133EE" w:rsidRDefault="00A133EE">
      <w:pPr>
        <w:rPr>
          <w:szCs w:val="24"/>
          <w:lang w:val="en-GB" w:eastAsia="lt-LT"/>
        </w:rPr>
      </w:pPr>
      <w:r>
        <w:rPr>
          <w:szCs w:val="24"/>
          <w:lang w:val="en-GB" w:eastAsia="lt-LT"/>
        </w:rPr>
        <w:separator/>
      </w:r>
    </w:p>
  </w:footnote>
  <w:footnote w:type="continuationSeparator" w:id="0">
    <w:p w14:paraId="7C7B8148" w14:textId="77777777" w:rsidR="00A133EE" w:rsidRDefault="00A133EE">
      <w:pPr>
        <w:rPr>
          <w:szCs w:val="24"/>
          <w:lang w:val="en-GB" w:eastAsia="lt-LT"/>
        </w:rPr>
      </w:pPr>
      <w:r>
        <w:rPr>
          <w:szCs w:val="24"/>
          <w:lang w:val="en-GB" w:eastAsia="lt-LT"/>
        </w:rPr>
        <w:continuationSeparator/>
      </w:r>
    </w:p>
  </w:footnote>
  <w:footnote w:type="continuationNotice" w:id="1">
    <w:p w14:paraId="221BE6C3" w14:textId="77777777" w:rsidR="00A133EE" w:rsidRDefault="00A13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31B0" w14:textId="77777777" w:rsidR="005927DB" w:rsidRDefault="005927DB">
    <w:pPr>
      <w:tabs>
        <w:tab w:val="center" w:pos="4819"/>
        <w:tab w:val="right" w:pos="9638"/>
      </w:tabs>
      <w:rPr>
        <w:szCs w:val="24"/>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AFA8" w14:textId="77777777" w:rsidR="005927DB" w:rsidRDefault="00A133EE">
    <w:pPr>
      <w:tabs>
        <w:tab w:val="center" w:pos="4819"/>
        <w:tab w:val="right" w:pos="9638"/>
      </w:tabs>
      <w:jc w:val="center"/>
      <w:rPr>
        <w:szCs w:val="24"/>
        <w:lang w:val="en-GB" w:eastAsia="lt-LT"/>
      </w:rPr>
    </w:pPr>
    <w:r>
      <w:rPr>
        <w:szCs w:val="24"/>
        <w:lang w:val="en-GB" w:eastAsia="lt-LT"/>
      </w:rPr>
      <w:fldChar w:fldCharType="begin"/>
    </w:r>
    <w:r>
      <w:rPr>
        <w:szCs w:val="24"/>
        <w:lang w:val="en-GB" w:eastAsia="lt-LT"/>
      </w:rPr>
      <w:instrText>PAGE   \* MERGEFORMAT</w:instrText>
    </w:r>
    <w:r>
      <w:rPr>
        <w:szCs w:val="24"/>
        <w:lang w:val="en-GB" w:eastAsia="lt-LT"/>
      </w:rPr>
      <w:fldChar w:fldCharType="separate"/>
    </w:r>
    <w:r>
      <w:rPr>
        <w:szCs w:val="24"/>
        <w:lang w:eastAsia="lt-LT"/>
      </w:rPr>
      <w:t>2</w:t>
    </w:r>
    <w:r>
      <w:rPr>
        <w:szCs w:val="24"/>
        <w:lang w:val="en-GB"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3350" w14:textId="77777777" w:rsidR="005927DB" w:rsidRDefault="005927DB">
    <w:pPr>
      <w:tabs>
        <w:tab w:val="center" w:pos="4819"/>
        <w:tab w:val="right" w:pos="9638"/>
      </w:tabs>
      <w:rPr>
        <w:szCs w:val="24"/>
        <w:lang w:val="en-GB"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1FA"/>
    <w:rsid w:val="004A7635"/>
    <w:rsid w:val="005927DB"/>
    <w:rsid w:val="00717CBA"/>
    <w:rsid w:val="007471FA"/>
    <w:rsid w:val="00A133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42E26"/>
  <w15:chartTrackingRefBased/>
  <w15:docId w15:val="{78434B5D-7625-4BC1-81D6-23E237AA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4784">
      <w:bodyDiv w:val="1"/>
      <w:marLeft w:val="0"/>
      <w:marRight w:val="0"/>
      <w:marTop w:val="0"/>
      <w:marBottom w:val="0"/>
      <w:divBdr>
        <w:top w:val="none" w:sz="0" w:space="0" w:color="auto"/>
        <w:left w:val="none" w:sz="0" w:space="0" w:color="auto"/>
        <w:bottom w:val="none" w:sz="0" w:space="0" w:color="auto"/>
        <w:right w:val="none" w:sz="0" w:space="0" w:color="auto"/>
      </w:divBdr>
    </w:div>
    <w:div w:id="71005210">
      <w:marLeft w:val="0"/>
      <w:marRight w:val="0"/>
      <w:marTop w:val="0"/>
      <w:marBottom w:val="0"/>
      <w:divBdr>
        <w:top w:val="none" w:sz="0" w:space="0" w:color="auto"/>
        <w:left w:val="none" w:sz="0" w:space="0" w:color="auto"/>
        <w:bottom w:val="none" w:sz="0" w:space="0" w:color="auto"/>
        <w:right w:val="none" w:sz="0" w:space="0" w:color="auto"/>
      </w:divBdr>
    </w:div>
    <w:div w:id="96290722">
      <w:bodyDiv w:val="1"/>
      <w:marLeft w:val="0"/>
      <w:marRight w:val="0"/>
      <w:marTop w:val="0"/>
      <w:marBottom w:val="0"/>
      <w:divBdr>
        <w:top w:val="none" w:sz="0" w:space="0" w:color="auto"/>
        <w:left w:val="none" w:sz="0" w:space="0" w:color="auto"/>
        <w:bottom w:val="none" w:sz="0" w:space="0" w:color="auto"/>
        <w:right w:val="none" w:sz="0" w:space="0" w:color="auto"/>
      </w:divBdr>
    </w:div>
    <w:div w:id="245309166">
      <w:bodyDiv w:val="1"/>
      <w:marLeft w:val="0"/>
      <w:marRight w:val="0"/>
      <w:marTop w:val="0"/>
      <w:marBottom w:val="0"/>
      <w:divBdr>
        <w:top w:val="none" w:sz="0" w:space="0" w:color="auto"/>
        <w:left w:val="none" w:sz="0" w:space="0" w:color="auto"/>
        <w:bottom w:val="none" w:sz="0" w:space="0" w:color="auto"/>
        <w:right w:val="none" w:sz="0" w:space="0" w:color="auto"/>
      </w:divBdr>
    </w:div>
    <w:div w:id="259221155">
      <w:marLeft w:val="0"/>
      <w:marRight w:val="0"/>
      <w:marTop w:val="0"/>
      <w:marBottom w:val="0"/>
      <w:divBdr>
        <w:top w:val="none" w:sz="0" w:space="0" w:color="auto"/>
        <w:left w:val="none" w:sz="0" w:space="0" w:color="auto"/>
        <w:bottom w:val="none" w:sz="0" w:space="0" w:color="auto"/>
        <w:right w:val="none" w:sz="0" w:space="0" w:color="auto"/>
      </w:divBdr>
    </w:div>
    <w:div w:id="333531593">
      <w:marLeft w:val="0"/>
      <w:marRight w:val="0"/>
      <w:marTop w:val="0"/>
      <w:marBottom w:val="0"/>
      <w:divBdr>
        <w:top w:val="none" w:sz="0" w:space="0" w:color="auto"/>
        <w:left w:val="none" w:sz="0" w:space="0" w:color="auto"/>
        <w:bottom w:val="none" w:sz="0" w:space="0" w:color="auto"/>
        <w:right w:val="none" w:sz="0" w:space="0" w:color="auto"/>
      </w:divBdr>
    </w:div>
    <w:div w:id="415632078">
      <w:bodyDiv w:val="1"/>
      <w:marLeft w:val="0"/>
      <w:marRight w:val="0"/>
      <w:marTop w:val="0"/>
      <w:marBottom w:val="0"/>
      <w:divBdr>
        <w:top w:val="none" w:sz="0" w:space="0" w:color="auto"/>
        <w:left w:val="none" w:sz="0" w:space="0" w:color="auto"/>
        <w:bottom w:val="none" w:sz="0" w:space="0" w:color="auto"/>
        <w:right w:val="none" w:sz="0" w:space="0" w:color="auto"/>
      </w:divBdr>
    </w:div>
    <w:div w:id="433939708">
      <w:bodyDiv w:val="1"/>
      <w:marLeft w:val="0"/>
      <w:marRight w:val="0"/>
      <w:marTop w:val="0"/>
      <w:marBottom w:val="0"/>
      <w:divBdr>
        <w:top w:val="none" w:sz="0" w:space="0" w:color="auto"/>
        <w:left w:val="none" w:sz="0" w:space="0" w:color="auto"/>
        <w:bottom w:val="none" w:sz="0" w:space="0" w:color="auto"/>
        <w:right w:val="none" w:sz="0" w:space="0" w:color="auto"/>
      </w:divBdr>
    </w:div>
    <w:div w:id="483399306">
      <w:bodyDiv w:val="1"/>
      <w:marLeft w:val="0"/>
      <w:marRight w:val="0"/>
      <w:marTop w:val="0"/>
      <w:marBottom w:val="0"/>
      <w:divBdr>
        <w:top w:val="none" w:sz="0" w:space="0" w:color="auto"/>
        <w:left w:val="none" w:sz="0" w:space="0" w:color="auto"/>
        <w:bottom w:val="none" w:sz="0" w:space="0" w:color="auto"/>
        <w:right w:val="none" w:sz="0" w:space="0" w:color="auto"/>
      </w:divBdr>
    </w:div>
    <w:div w:id="636953417">
      <w:bodyDiv w:val="1"/>
      <w:marLeft w:val="0"/>
      <w:marRight w:val="0"/>
      <w:marTop w:val="0"/>
      <w:marBottom w:val="0"/>
      <w:divBdr>
        <w:top w:val="none" w:sz="0" w:space="0" w:color="auto"/>
        <w:left w:val="none" w:sz="0" w:space="0" w:color="auto"/>
        <w:bottom w:val="none" w:sz="0" w:space="0" w:color="auto"/>
        <w:right w:val="none" w:sz="0" w:space="0" w:color="auto"/>
      </w:divBdr>
    </w:div>
    <w:div w:id="688336074">
      <w:marLeft w:val="0"/>
      <w:marRight w:val="0"/>
      <w:marTop w:val="0"/>
      <w:marBottom w:val="0"/>
      <w:divBdr>
        <w:top w:val="none" w:sz="0" w:space="0" w:color="auto"/>
        <w:left w:val="none" w:sz="0" w:space="0" w:color="auto"/>
        <w:bottom w:val="none" w:sz="0" w:space="0" w:color="auto"/>
        <w:right w:val="none" w:sz="0" w:space="0" w:color="auto"/>
      </w:divBdr>
    </w:div>
    <w:div w:id="811555252">
      <w:marLeft w:val="0"/>
      <w:marRight w:val="0"/>
      <w:marTop w:val="0"/>
      <w:marBottom w:val="0"/>
      <w:divBdr>
        <w:top w:val="none" w:sz="0" w:space="0" w:color="auto"/>
        <w:left w:val="none" w:sz="0" w:space="0" w:color="auto"/>
        <w:bottom w:val="none" w:sz="0" w:space="0" w:color="auto"/>
        <w:right w:val="none" w:sz="0" w:space="0" w:color="auto"/>
      </w:divBdr>
    </w:div>
    <w:div w:id="849753861">
      <w:bodyDiv w:val="1"/>
      <w:marLeft w:val="0"/>
      <w:marRight w:val="0"/>
      <w:marTop w:val="0"/>
      <w:marBottom w:val="0"/>
      <w:divBdr>
        <w:top w:val="none" w:sz="0" w:space="0" w:color="auto"/>
        <w:left w:val="none" w:sz="0" w:space="0" w:color="auto"/>
        <w:bottom w:val="none" w:sz="0" w:space="0" w:color="auto"/>
        <w:right w:val="none" w:sz="0" w:space="0" w:color="auto"/>
      </w:divBdr>
    </w:div>
    <w:div w:id="890119458">
      <w:marLeft w:val="0"/>
      <w:marRight w:val="0"/>
      <w:marTop w:val="0"/>
      <w:marBottom w:val="0"/>
      <w:divBdr>
        <w:top w:val="none" w:sz="0" w:space="0" w:color="auto"/>
        <w:left w:val="none" w:sz="0" w:space="0" w:color="auto"/>
        <w:bottom w:val="none" w:sz="0" w:space="0" w:color="auto"/>
        <w:right w:val="none" w:sz="0" w:space="0" w:color="auto"/>
      </w:divBdr>
    </w:div>
    <w:div w:id="929316350">
      <w:bodyDiv w:val="1"/>
      <w:marLeft w:val="0"/>
      <w:marRight w:val="0"/>
      <w:marTop w:val="0"/>
      <w:marBottom w:val="0"/>
      <w:divBdr>
        <w:top w:val="none" w:sz="0" w:space="0" w:color="auto"/>
        <w:left w:val="none" w:sz="0" w:space="0" w:color="auto"/>
        <w:bottom w:val="none" w:sz="0" w:space="0" w:color="auto"/>
        <w:right w:val="none" w:sz="0" w:space="0" w:color="auto"/>
      </w:divBdr>
    </w:div>
    <w:div w:id="976685046">
      <w:marLeft w:val="0"/>
      <w:marRight w:val="0"/>
      <w:marTop w:val="0"/>
      <w:marBottom w:val="0"/>
      <w:divBdr>
        <w:top w:val="none" w:sz="0" w:space="0" w:color="auto"/>
        <w:left w:val="none" w:sz="0" w:space="0" w:color="auto"/>
        <w:bottom w:val="none" w:sz="0" w:space="0" w:color="auto"/>
        <w:right w:val="none" w:sz="0" w:space="0" w:color="auto"/>
      </w:divBdr>
    </w:div>
    <w:div w:id="1295988317">
      <w:bodyDiv w:val="1"/>
      <w:marLeft w:val="0"/>
      <w:marRight w:val="0"/>
      <w:marTop w:val="0"/>
      <w:marBottom w:val="0"/>
      <w:divBdr>
        <w:top w:val="none" w:sz="0" w:space="0" w:color="auto"/>
        <w:left w:val="none" w:sz="0" w:space="0" w:color="auto"/>
        <w:bottom w:val="none" w:sz="0" w:space="0" w:color="auto"/>
        <w:right w:val="none" w:sz="0" w:space="0" w:color="auto"/>
      </w:divBdr>
    </w:div>
    <w:div w:id="1324775122">
      <w:marLeft w:val="0"/>
      <w:marRight w:val="0"/>
      <w:marTop w:val="0"/>
      <w:marBottom w:val="0"/>
      <w:divBdr>
        <w:top w:val="none" w:sz="0" w:space="0" w:color="auto"/>
        <w:left w:val="none" w:sz="0" w:space="0" w:color="auto"/>
        <w:bottom w:val="none" w:sz="0" w:space="0" w:color="auto"/>
        <w:right w:val="none" w:sz="0" w:space="0" w:color="auto"/>
      </w:divBdr>
    </w:div>
    <w:div w:id="1355033464">
      <w:marLeft w:val="0"/>
      <w:marRight w:val="0"/>
      <w:marTop w:val="0"/>
      <w:marBottom w:val="0"/>
      <w:divBdr>
        <w:top w:val="none" w:sz="0" w:space="0" w:color="auto"/>
        <w:left w:val="none" w:sz="0" w:space="0" w:color="auto"/>
        <w:bottom w:val="none" w:sz="0" w:space="0" w:color="auto"/>
        <w:right w:val="none" w:sz="0" w:space="0" w:color="auto"/>
      </w:divBdr>
    </w:div>
    <w:div w:id="1476604563">
      <w:marLeft w:val="0"/>
      <w:marRight w:val="0"/>
      <w:marTop w:val="0"/>
      <w:marBottom w:val="0"/>
      <w:divBdr>
        <w:top w:val="none" w:sz="0" w:space="0" w:color="auto"/>
        <w:left w:val="none" w:sz="0" w:space="0" w:color="auto"/>
        <w:bottom w:val="none" w:sz="0" w:space="0" w:color="auto"/>
        <w:right w:val="none" w:sz="0" w:space="0" w:color="auto"/>
      </w:divBdr>
    </w:div>
    <w:div w:id="1538084816">
      <w:bodyDiv w:val="1"/>
      <w:marLeft w:val="0"/>
      <w:marRight w:val="0"/>
      <w:marTop w:val="0"/>
      <w:marBottom w:val="0"/>
      <w:divBdr>
        <w:top w:val="none" w:sz="0" w:space="0" w:color="auto"/>
        <w:left w:val="none" w:sz="0" w:space="0" w:color="auto"/>
        <w:bottom w:val="none" w:sz="0" w:space="0" w:color="auto"/>
        <w:right w:val="none" w:sz="0" w:space="0" w:color="auto"/>
      </w:divBdr>
      <w:divsChild>
        <w:div w:id="1313414487">
          <w:marLeft w:val="0"/>
          <w:marRight w:val="0"/>
          <w:marTop w:val="0"/>
          <w:marBottom w:val="0"/>
          <w:divBdr>
            <w:top w:val="none" w:sz="0" w:space="0" w:color="auto"/>
            <w:left w:val="none" w:sz="0" w:space="0" w:color="auto"/>
            <w:bottom w:val="none" w:sz="0" w:space="0" w:color="auto"/>
            <w:right w:val="none" w:sz="0" w:space="0" w:color="auto"/>
          </w:divBdr>
          <w:divsChild>
            <w:div w:id="1661108121">
              <w:marLeft w:val="0"/>
              <w:marRight w:val="0"/>
              <w:marTop w:val="0"/>
              <w:marBottom w:val="0"/>
              <w:divBdr>
                <w:top w:val="none" w:sz="0" w:space="0" w:color="auto"/>
                <w:left w:val="none" w:sz="0" w:space="0" w:color="auto"/>
                <w:bottom w:val="none" w:sz="0" w:space="0" w:color="auto"/>
                <w:right w:val="none" w:sz="0" w:space="0" w:color="auto"/>
              </w:divBdr>
            </w:div>
            <w:div w:id="1175919716">
              <w:marLeft w:val="0"/>
              <w:marRight w:val="0"/>
              <w:marTop w:val="0"/>
              <w:marBottom w:val="0"/>
              <w:divBdr>
                <w:top w:val="none" w:sz="0" w:space="0" w:color="auto"/>
                <w:left w:val="none" w:sz="0" w:space="0" w:color="auto"/>
                <w:bottom w:val="none" w:sz="0" w:space="0" w:color="auto"/>
                <w:right w:val="none" w:sz="0" w:space="0" w:color="auto"/>
              </w:divBdr>
            </w:div>
            <w:div w:id="1025903729">
              <w:marLeft w:val="0"/>
              <w:marRight w:val="0"/>
              <w:marTop w:val="0"/>
              <w:marBottom w:val="0"/>
              <w:divBdr>
                <w:top w:val="none" w:sz="0" w:space="0" w:color="auto"/>
                <w:left w:val="none" w:sz="0" w:space="0" w:color="auto"/>
                <w:bottom w:val="none" w:sz="0" w:space="0" w:color="auto"/>
                <w:right w:val="none" w:sz="0" w:space="0" w:color="auto"/>
              </w:divBdr>
            </w:div>
            <w:div w:id="1187985186">
              <w:marLeft w:val="0"/>
              <w:marRight w:val="0"/>
              <w:marTop w:val="0"/>
              <w:marBottom w:val="0"/>
              <w:divBdr>
                <w:top w:val="none" w:sz="0" w:space="0" w:color="auto"/>
                <w:left w:val="none" w:sz="0" w:space="0" w:color="auto"/>
                <w:bottom w:val="none" w:sz="0" w:space="0" w:color="auto"/>
                <w:right w:val="none" w:sz="0" w:space="0" w:color="auto"/>
              </w:divBdr>
            </w:div>
            <w:div w:id="840893528">
              <w:marLeft w:val="0"/>
              <w:marRight w:val="0"/>
              <w:marTop w:val="0"/>
              <w:marBottom w:val="0"/>
              <w:divBdr>
                <w:top w:val="none" w:sz="0" w:space="0" w:color="auto"/>
                <w:left w:val="none" w:sz="0" w:space="0" w:color="auto"/>
                <w:bottom w:val="none" w:sz="0" w:space="0" w:color="auto"/>
                <w:right w:val="none" w:sz="0" w:space="0" w:color="auto"/>
              </w:divBdr>
            </w:div>
            <w:div w:id="683480485">
              <w:marLeft w:val="0"/>
              <w:marRight w:val="0"/>
              <w:marTop w:val="0"/>
              <w:marBottom w:val="0"/>
              <w:divBdr>
                <w:top w:val="none" w:sz="0" w:space="0" w:color="auto"/>
                <w:left w:val="none" w:sz="0" w:space="0" w:color="auto"/>
                <w:bottom w:val="none" w:sz="0" w:space="0" w:color="auto"/>
                <w:right w:val="none" w:sz="0" w:space="0" w:color="auto"/>
              </w:divBdr>
            </w:div>
            <w:div w:id="2062168827">
              <w:marLeft w:val="0"/>
              <w:marRight w:val="0"/>
              <w:marTop w:val="0"/>
              <w:marBottom w:val="0"/>
              <w:divBdr>
                <w:top w:val="none" w:sz="0" w:space="0" w:color="auto"/>
                <w:left w:val="none" w:sz="0" w:space="0" w:color="auto"/>
                <w:bottom w:val="none" w:sz="0" w:space="0" w:color="auto"/>
                <w:right w:val="none" w:sz="0" w:space="0" w:color="auto"/>
              </w:divBdr>
            </w:div>
            <w:div w:id="1714190026">
              <w:marLeft w:val="0"/>
              <w:marRight w:val="0"/>
              <w:marTop w:val="0"/>
              <w:marBottom w:val="0"/>
              <w:divBdr>
                <w:top w:val="none" w:sz="0" w:space="0" w:color="auto"/>
                <w:left w:val="none" w:sz="0" w:space="0" w:color="auto"/>
                <w:bottom w:val="none" w:sz="0" w:space="0" w:color="auto"/>
                <w:right w:val="none" w:sz="0" w:space="0" w:color="auto"/>
              </w:divBdr>
            </w:div>
            <w:div w:id="1460027662">
              <w:marLeft w:val="0"/>
              <w:marRight w:val="0"/>
              <w:marTop w:val="0"/>
              <w:marBottom w:val="0"/>
              <w:divBdr>
                <w:top w:val="none" w:sz="0" w:space="0" w:color="auto"/>
                <w:left w:val="none" w:sz="0" w:space="0" w:color="auto"/>
                <w:bottom w:val="none" w:sz="0" w:space="0" w:color="auto"/>
                <w:right w:val="none" w:sz="0" w:space="0" w:color="auto"/>
              </w:divBdr>
            </w:div>
            <w:div w:id="1242720278">
              <w:marLeft w:val="0"/>
              <w:marRight w:val="0"/>
              <w:marTop w:val="0"/>
              <w:marBottom w:val="0"/>
              <w:divBdr>
                <w:top w:val="none" w:sz="0" w:space="0" w:color="auto"/>
                <w:left w:val="none" w:sz="0" w:space="0" w:color="auto"/>
                <w:bottom w:val="none" w:sz="0" w:space="0" w:color="auto"/>
                <w:right w:val="none" w:sz="0" w:space="0" w:color="auto"/>
              </w:divBdr>
            </w:div>
            <w:div w:id="1124884646">
              <w:marLeft w:val="0"/>
              <w:marRight w:val="0"/>
              <w:marTop w:val="0"/>
              <w:marBottom w:val="0"/>
              <w:divBdr>
                <w:top w:val="none" w:sz="0" w:space="0" w:color="auto"/>
                <w:left w:val="none" w:sz="0" w:space="0" w:color="auto"/>
                <w:bottom w:val="none" w:sz="0" w:space="0" w:color="auto"/>
                <w:right w:val="none" w:sz="0" w:space="0" w:color="auto"/>
              </w:divBdr>
            </w:div>
            <w:div w:id="1613393533">
              <w:marLeft w:val="0"/>
              <w:marRight w:val="0"/>
              <w:marTop w:val="0"/>
              <w:marBottom w:val="0"/>
              <w:divBdr>
                <w:top w:val="none" w:sz="0" w:space="0" w:color="auto"/>
                <w:left w:val="none" w:sz="0" w:space="0" w:color="auto"/>
                <w:bottom w:val="none" w:sz="0" w:space="0" w:color="auto"/>
                <w:right w:val="none" w:sz="0" w:space="0" w:color="auto"/>
              </w:divBdr>
            </w:div>
            <w:div w:id="1752465235">
              <w:marLeft w:val="0"/>
              <w:marRight w:val="0"/>
              <w:marTop w:val="0"/>
              <w:marBottom w:val="0"/>
              <w:divBdr>
                <w:top w:val="none" w:sz="0" w:space="0" w:color="auto"/>
                <w:left w:val="none" w:sz="0" w:space="0" w:color="auto"/>
                <w:bottom w:val="none" w:sz="0" w:space="0" w:color="auto"/>
                <w:right w:val="none" w:sz="0" w:space="0" w:color="auto"/>
              </w:divBdr>
            </w:div>
          </w:divsChild>
        </w:div>
        <w:div w:id="1630041934">
          <w:marLeft w:val="0"/>
          <w:marRight w:val="0"/>
          <w:marTop w:val="0"/>
          <w:marBottom w:val="0"/>
          <w:divBdr>
            <w:top w:val="single" w:sz="2" w:space="0" w:color="CACACA"/>
            <w:left w:val="none" w:sz="0" w:space="0" w:color="auto"/>
            <w:bottom w:val="none" w:sz="0" w:space="0" w:color="auto"/>
            <w:right w:val="none" w:sz="0" w:space="0" w:color="auto"/>
          </w:divBdr>
          <w:divsChild>
            <w:div w:id="220480585">
              <w:marLeft w:val="0"/>
              <w:marRight w:val="0"/>
              <w:marTop w:val="0"/>
              <w:marBottom w:val="0"/>
              <w:divBdr>
                <w:top w:val="none" w:sz="0" w:space="0" w:color="auto"/>
                <w:left w:val="none" w:sz="0" w:space="0" w:color="auto"/>
                <w:bottom w:val="none" w:sz="0" w:space="0" w:color="auto"/>
                <w:right w:val="none" w:sz="0" w:space="0" w:color="auto"/>
              </w:divBdr>
            </w:div>
            <w:div w:id="831793896">
              <w:marLeft w:val="0"/>
              <w:marRight w:val="0"/>
              <w:marTop w:val="0"/>
              <w:marBottom w:val="0"/>
              <w:divBdr>
                <w:top w:val="none" w:sz="0" w:space="0" w:color="auto"/>
                <w:left w:val="none" w:sz="0" w:space="0" w:color="auto"/>
                <w:bottom w:val="none" w:sz="0" w:space="0" w:color="auto"/>
                <w:right w:val="none" w:sz="0" w:space="0" w:color="auto"/>
              </w:divBdr>
            </w:div>
          </w:divsChild>
        </w:div>
        <w:div w:id="367410504">
          <w:marLeft w:val="0"/>
          <w:marRight w:val="0"/>
          <w:marTop w:val="0"/>
          <w:marBottom w:val="0"/>
          <w:divBdr>
            <w:top w:val="none" w:sz="0" w:space="0" w:color="auto"/>
            <w:left w:val="none" w:sz="0" w:space="0" w:color="auto"/>
            <w:bottom w:val="none" w:sz="0" w:space="0" w:color="auto"/>
            <w:right w:val="none" w:sz="0" w:space="0" w:color="auto"/>
          </w:divBdr>
        </w:div>
        <w:div w:id="158355588">
          <w:marLeft w:val="0"/>
          <w:marRight w:val="0"/>
          <w:marTop w:val="0"/>
          <w:marBottom w:val="0"/>
          <w:divBdr>
            <w:top w:val="none" w:sz="0" w:space="0" w:color="auto"/>
            <w:left w:val="none" w:sz="0" w:space="0" w:color="auto"/>
            <w:bottom w:val="none" w:sz="0" w:space="0" w:color="auto"/>
            <w:right w:val="none" w:sz="0" w:space="0" w:color="auto"/>
          </w:divBdr>
        </w:div>
        <w:div w:id="32000765">
          <w:marLeft w:val="0"/>
          <w:marRight w:val="0"/>
          <w:marTop w:val="0"/>
          <w:marBottom w:val="0"/>
          <w:divBdr>
            <w:top w:val="none" w:sz="0" w:space="0" w:color="auto"/>
            <w:left w:val="none" w:sz="0" w:space="0" w:color="auto"/>
            <w:bottom w:val="none" w:sz="0" w:space="0" w:color="auto"/>
            <w:right w:val="none" w:sz="0" w:space="0" w:color="auto"/>
          </w:divBdr>
        </w:div>
        <w:div w:id="1827937723">
          <w:marLeft w:val="0"/>
          <w:marRight w:val="0"/>
          <w:marTop w:val="0"/>
          <w:marBottom w:val="0"/>
          <w:divBdr>
            <w:top w:val="none" w:sz="0" w:space="0" w:color="auto"/>
            <w:left w:val="none" w:sz="0" w:space="0" w:color="auto"/>
            <w:bottom w:val="none" w:sz="0" w:space="0" w:color="auto"/>
            <w:right w:val="none" w:sz="0" w:space="0" w:color="auto"/>
          </w:divBdr>
        </w:div>
        <w:div w:id="845678712">
          <w:marLeft w:val="0"/>
          <w:marRight w:val="0"/>
          <w:marTop w:val="0"/>
          <w:marBottom w:val="0"/>
          <w:divBdr>
            <w:top w:val="none" w:sz="0" w:space="0" w:color="auto"/>
            <w:left w:val="none" w:sz="0" w:space="0" w:color="auto"/>
            <w:bottom w:val="none" w:sz="0" w:space="0" w:color="auto"/>
            <w:right w:val="none" w:sz="0" w:space="0" w:color="auto"/>
          </w:divBdr>
        </w:div>
        <w:div w:id="2004815456">
          <w:marLeft w:val="0"/>
          <w:marRight w:val="0"/>
          <w:marTop w:val="0"/>
          <w:marBottom w:val="0"/>
          <w:divBdr>
            <w:top w:val="none" w:sz="0" w:space="0" w:color="auto"/>
            <w:left w:val="none" w:sz="0" w:space="0" w:color="auto"/>
            <w:bottom w:val="none" w:sz="0" w:space="0" w:color="auto"/>
            <w:right w:val="none" w:sz="0" w:space="0" w:color="auto"/>
          </w:divBdr>
        </w:div>
        <w:div w:id="2009559118">
          <w:marLeft w:val="0"/>
          <w:marRight w:val="0"/>
          <w:marTop w:val="0"/>
          <w:marBottom w:val="0"/>
          <w:divBdr>
            <w:top w:val="none" w:sz="0" w:space="0" w:color="auto"/>
            <w:left w:val="none" w:sz="0" w:space="0" w:color="auto"/>
            <w:bottom w:val="none" w:sz="0" w:space="0" w:color="auto"/>
            <w:right w:val="none" w:sz="0" w:space="0" w:color="auto"/>
          </w:divBdr>
        </w:div>
        <w:div w:id="2004116358">
          <w:marLeft w:val="0"/>
          <w:marRight w:val="0"/>
          <w:marTop w:val="0"/>
          <w:marBottom w:val="0"/>
          <w:divBdr>
            <w:top w:val="none" w:sz="0" w:space="0" w:color="auto"/>
            <w:left w:val="none" w:sz="0" w:space="0" w:color="auto"/>
            <w:bottom w:val="none" w:sz="0" w:space="0" w:color="auto"/>
            <w:right w:val="none" w:sz="0" w:space="0" w:color="auto"/>
          </w:divBdr>
        </w:div>
        <w:div w:id="804811827">
          <w:marLeft w:val="0"/>
          <w:marRight w:val="0"/>
          <w:marTop w:val="0"/>
          <w:marBottom w:val="0"/>
          <w:divBdr>
            <w:top w:val="none" w:sz="0" w:space="0" w:color="auto"/>
            <w:left w:val="none" w:sz="0" w:space="0" w:color="auto"/>
            <w:bottom w:val="none" w:sz="0" w:space="0" w:color="auto"/>
            <w:right w:val="none" w:sz="0" w:space="0" w:color="auto"/>
          </w:divBdr>
        </w:div>
        <w:div w:id="84150961">
          <w:marLeft w:val="0"/>
          <w:marRight w:val="0"/>
          <w:marTop w:val="0"/>
          <w:marBottom w:val="0"/>
          <w:divBdr>
            <w:top w:val="none" w:sz="0" w:space="0" w:color="auto"/>
            <w:left w:val="none" w:sz="0" w:space="0" w:color="auto"/>
            <w:bottom w:val="none" w:sz="0" w:space="0" w:color="auto"/>
            <w:right w:val="none" w:sz="0" w:space="0" w:color="auto"/>
          </w:divBdr>
        </w:div>
        <w:div w:id="557131551">
          <w:marLeft w:val="0"/>
          <w:marRight w:val="0"/>
          <w:marTop w:val="0"/>
          <w:marBottom w:val="0"/>
          <w:divBdr>
            <w:top w:val="none" w:sz="0" w:space="0" w:color="auto"/>
            <w:left w:val="none" w:sz="0" w:space="0" w:color="auto"/>
            <w:bottom w:val="none" w:sz="0" w:space="0" w:color="auto"/>
            <w:right w:val="none" w:sz="0" w:space="0" w:color="auto"/>
          </w:divBdr>
        </w:div>
        <w:div w:id="1524591383">
          <w:marLeft w:val="0"/>
          <w:marRight w:val="0"/>
          <w:marTop w:val="0"/>
          <w:marBottom w:val="0"/>
          <w:divBdr>
            <w:top w:val="none" w:sz="0" w:space="0" w:color="auto"/>
            <w:left w:val="none" w:sz="0" w:space="0" w:color="auto"/>
            <w:bottom w:val="none" w:sz="0" w:space="0" w:color="auto"/>
            <w:right w:val="none" w:sz="0" w:space="0" w:color="auto"/>
          </w:divBdr>
        </w:div>
        <w:div w:id="1919358878">
          <w:marLeft w:val="0"/>
          <w:marRight w:val="0"/>
          <w:marTop w:val="0"/>
          <w:marBottom w:val="0"/>
          <w:divBdr>
            <w:top w:val="none" w:sz="0" w:space="0" w:color="auto"/>
            <w:left w:val="none" w:sz="0" w:space="0" w:color="auto"/>
            <w:bottom w:val="none" w:sz="0" w:space="0" w:color="auto"/>
            <w:right w:val="none" w:sz="0" w:space="0" w:color="auto"/>
          </w:divBdr>
        </w:div>
        <w:div w:id="849176113">
          <w:marLeft w:val="0"/>
          <w:marRight w:val="0"/>
          <w:marTop w:val="0"/>
          <w:marBottom w:val="0"/>
          <w:divBdr>
            <w:top w:val="none" w:sz="0" w:space="0" w:color="auto"/>
            <w:left w:val="none" w:sz="0" w:space="0" w:color="auto"/>
            <w:bottom w:val="none" w:sz="0" w:space="0" w:color="auto"/>
            <w:right w:val="none" w:sz="0" w:space="0" w:color="auto"/>
          </w:divBdr>
        </w:div>
        <w:div w:id="55278299">
          <w:marLeft w:val="0"/>
          <w:marRight w:val="0"/>
          <w:marTop w:val="0"/>
          <w:marBottom w:val="0"/>
          <w:divBdr>
            <w:top w:val="none" w:sz="0" w:space="0" w:color="auto"/>
            <w:left w:val="none" w:sz="0" w:space="0" w:color="auto"/>
            <w:bottom w:val="none" w:sz="0" w:space="0" w:color="auto"/>
            <w:right w:val="none" w:sz="0" w:space="0" w:color="auto"/>
          </w:divBdr>
        </w:div>
        <w:div w:id="1112045137">
          <w:marLeft w:val="0"/>
          <w:marRight w:val="0"/>
          <w:marTop w:val="0"/>
          <w:marBottom w:val="0"/>
          <w:divBdr>
            <w:top w:val="none" w:sz="0" w:space="0" w:color="auto"/>
            <w:left w:val="none" w:sz="0" w:space="0" w:color="auto"/>
            <w:bottom w:val="none" w:sz="0" w:space="0" w:color="auto"/>
            <w:right w:val="none" w:sz="0" w:space="0" w:color="auto"/>
          </w:divBdr>
        </w:div>
        <w:div w:id="945815773">
          <w:marLeft w:val="0"/>
          <w:marRight w:val="0"/>
          <w:marTop w:val="0"/>
          <w:marBottom w:val="0"/>
          <w:divBdr>
            <w:top w:val="none" w:sz="0" w:space="0" w:color="auto"/>
            <w:left w:val="none" w:sz="0" w:space="0" w:color="auto"/>
            <w:bottom w:val="none" w:sz="0" w:space="0" w:color="auto"/>
            <w:right w:val="none" w:sz="0" w:space="0" w:color="auto"/>
          </w:divBdr>
        </w:div>
        <w:div w:id="960305582">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0"/>
          <w:marBottom w:val="0"/>
          <w:divBdr>
            <w:top w:val="none" w:sz="0" w:space="0" w:color="auto"/>
            <w:left w:val="none" w:sz="0" w:space="0" w:color="auto"/>
            <w:bottom w:val="none" w:sz="0" w:space="0" w:color="auto"/>
            <w:right w:val="none" w:sz="0" w:space="0" w:color="auto"/>
          </w:divBdr>
        </w:div>
        <w:div w:id="970329635">
          <w:marLeft w:val="0"/>
          <w:marRight w:val="0"/>
          <w:marTop w:val="0"/>
          <w:marBottom w:val="0"/>
          <w:divBdr>
            <w:top w:val="none" w:sz="0" w:space="0" w:color="auto"/>
            <w:left w:val="none" w:sz="0" w:space="0" w:color="auto"/>
            <w:bottom w:val="none" w:sz="0" w:space="0" w:color="auto"/>
            <w:right w:val="none" w:sz="0" w:space="0" w:color="auto"/>
          </w:divBdr>
        </w:div>
        <w:div w:id="1313439273">
          <w:marLeft w:val="0"/>
          <w:marRight w:val="0"/>
          <w:marTop w:val="0"/>
          <w:marBottom w:val="0"/>
          <w:divBdr>
            <w:top w:val="none" w:sz="0" w:space="0" w:color="auto"/>
            <w:left w:val="none" w:sz="0" w:space="0" w:color="auto"/>
            <w:bottom w:val="none" w:sz="0" w:space="0" w:color="auto"/>
            <w:right w:val="none" w:sz="0" w:space="0" w:color="auto"/>
          </w:divBdr>
        </w:div>
        <w:div w:id="152766978">
          <w:marLeft w:val="0"/>
          <w:marRight w:val="0"/>
          <w:marTop w:val="0"/>
          <w:marBottom w:val="0"/>
          <w:divBdr>
            <w:top w:val="none" w:sz="0" w:space="0" w:color="auto"/>
            <w:left w:val="none" w:sz="0" w:space="0" w:color="auto"/>
            <w:bottom w:val="none" w:sz="0" w:space="0" w:color="auto"/>
            <w:right w:val="none" w:sz="0" w:space="0" w:color="auto"/>
          </w:divBdr>
        </w:div>
        <w:div w:id="116729527">
          <w:marLeft w:val="0"/>
          <w:marRight w:val="0"/>
          <w:marTop w:val="0"/>
          <w:marBottom w:val="0"/>
          <w:divBdr>
            <w:top w:val="none" w:sz="0" w:space="0" w:color="auto"/>
            <w:left w:val="none" w:sz="0" w:space="0" w:color="auto"/>
            <w:bottom w:val="none" w:sz="0" w:space="0" w:color="auto"/>
            <w:right w:val="none" w:sz="0" w:space="0" w:color="auto"/>
          </w:divBdr>
        </w:div>
        <w:div w:id="1542477542">
          <w:marLeft w:val="0"/>
          <w:marRight w:val="0"/>
          <w:marTop w:val="0"/>
          <w:marBottom w:val="0"/>
          <w:divBdr>
            <w:top w:val="none" w:sz="0" w:space="0" w:color="auto"/>
            <w:left w:val="none" w:sz="0" w:space="0" w:color="auto"/>
            <w:bottom w:val="none" w:sz="0" w:space="0" w:color="auto"/>
            <w:right w:val="none" w:sz="0" w:space="0" w:color="auto"/>
          </w:divBdr>
        </w:div>
        <w:div w:id="1636325940">
          <w:marLeft w:val="0"/>
          <w:marRight w:val="0"/>
          <w:marTop w:val="0"/>
          <w:marBottom w:val="0"/>
          <w:divBdr>
            <w:top w:val="none" w:sz="0" w:space="0" w:color="auto"/>
            <w:left w:val="none" w:sz="0" w:space="0" w:color="auto"/>
            <w:bottom w:val="none" w:sz="0" w:space="0" w:color="auto"/>
            <w:right w:val="none" w:sz="0" w:space="0" w:color="auto"/>
          </w:divBdr>
        </w:div>
        <w:div w:id="418983662">
          <w:marLeft w:val="0"/>
          <w:marRight w:val="0"/>
          <w:marTop w:val="0"/>
          <w:marBottom w:val="0"/>
          <w:divBdr>
            <w:top w:val="none" w:sz="0" w:space="0" w:color="auto"/>
            <w:left w:val="none" w:sz="0" w:space="0" w:color="auto"/>
            <w:bottom w:val="none" w:sz="0" w:space="0" w:color="auto"/>
            <w:right w:val="none" w:sz="0" w:space="0" w:color="auto"/>
          </w:divBdr>
        </w:div>
        <w:div w:id="1950625337">
          <w:marLeft w:val="0"/>
          <w:marRight w:val="0"/>
          <w:marTop w:val="0"/>
          <w:marBottom w:val="0"/>
          <w:divBdr>
            <w:top w:val="none" w:sz="0" w:space="0" w:color="auto"/>
            <w:left w:val="none" w:sz="0" w:space="0" w:color="auto"/>
            <w:bottom w:val="none" w:sz="0" w:space="0" w:color="auto"/>
            <w:right w:val="none" w:sz="0" w:space="0" w:color="auto"/>
          </w:divBdr>
        </w:div>
        <w:div w:id="1313294521">
          <w:marLeft w:val="0"/>
          <w:marRight w:val="0"/>
          <w:marTop w:val="0"/>
          <w:marBottom w:val="0"/>
          <w:divBdr>
            <w:top w:val="none" w:sz="0" w:space="0" w:color="auto"/>
            <w:left w:val="none" w:sz="0" w:space="0" w:color="auto"/>
            <w:bottom w:val="none" w:sz="0" w:space="0" w:color="auto"/>
            <w:right w:val="none" w:sz="0" w:space="0" w:color="auto"/>
          </w:divBdr>
        </w:div>
        <w:div w:id="219481266">
          <w:marLeft w:val="0"/>
          <w:marRight w:val="0"/>
          <w:marTop w:val="0"/>
          <w:marBottom w:val="0"/>
          <w:divBdr>
            <w:top w:val="none" w:sz="0" w:space="0" w:color="auto"/>
            <w:left w:val="none" w:sz="0" w:space="0" w:color="auto"/>
            <w:bottom w:val="none" w:sz="0" w:space="0" w:color="auto"/>
            <w:right w:val="none" w:sz="0" w:space="0" w:color="auto"/>
          </w:divBdr>
        </w:div>
        <w:div w:id="844440232">
          <w:marLeft w:val="0"/>
          <w:marRight w:val="0"/>
          <w:marTop w:val="0"/>
          <w:marBottom w:val="0"/>
          <w:divBdr>
            <w:top w:val="none" w:sz="0" w:space="0" w:color="auto"/>
            <w:left w:val="none" w:sz="0" w:space="0" w:color="auto"/>
            <w:bottom w:val="none" w:sz="0" w:space="0" w:color="auto"/>
            <w:right w:val="none" w:sz="0" w:space="0" w:color="auto"/>
          </w:divBdr>
        </w:div>
        <w:div w:id="720593455">
          <w:marLeft w:val="0"/>
          <w:marRight w:val="0"/>
          <w:marTop w:val="0"/>
          <w:marBottom w:val="0"/>
          <w:divBdr>
            <w:top w:val="none" w:sz="0" w:space="0" w:color="auto"/>
            <w:left w:val="none" w:sz="0" w:space="0" w:color="auto"/>
            <w:bottom w:val="none" w:sz="0" w:space="0" w:color="auto"/>
            <w:right w:val="none" w:sz="0" w:space="0" w:color="auto"/>
          </w:divBdr>
        </w:div>
      </w:divsChild>
    </w:div>
    <w:div w:id="1669212141">
      <w:marLeft w:val="0"/>
      <w:marRight w:val="0"/>
      <w:marTop w:val="0"/>
      <w:marBottom w:val="0"/>
      <w:divBdr>
        <w:top w:val="none" w:sz="0" w:space="0" w:color="auto"/>
        <w:left w:val="none" w:sz="0" w:space="0" w:color="auto"/>
        <w:bottom w:val="none" w:sz="0" w:space="0" w:color="auto"/>
        <w:right w:val="none" w:sz="0" w:space="0" w:color="auto"/>
      </w:divBdr>
    </w:div>
    <w:div w:id="1900937797">
      <w:bodyDiv w:val="1"/>
      <w:marLeft w:val="0"/>
      <w:marRight w:val="0"/>
      <w:marTop w:val="0"/>
      <w:marBottom w:val="0"/>
      <w:divBdr>
        <w:top w:val="none" w:sz="0" w:space="0" w:color="auto"/>
        <w:left w:val="none" w:sz="0" w:space="0" w:color="auto"/>
        <w:bottom w:val="none" w:sz="0" w:space="0" w:color="auto"/>
        <w:right w:val="none" w:sz="0" w:space="0" w:color="auto"/>
      </w:divBdr>
    </w:div>
    <w:div w:id="2022464533">
      <w:bodyDiv w:val="1"/>
      <w:marLeft w:val="0"/>
      <w:marRight w:val="0"/>
      <w:marTop w:val="0"/>
      <w:marBottom w:val="0"/>
      <w:divBdr>
        <w:top w:val="none" w:sz="0" w:space="0" w:color="auto"/>
        <w:left w:val="none" w:sz="0" w:space="0" w:color="auto"/>
        <w:bottom w:val="none" w:sz="0" w:space="0" w:color="auto"/>
        <w:right w:val="none" w:sz="0" w:space="0" w:color="auto"/>
      </w:divBdr>
      <w:divsChild>
        <w:div w:id="1636331975">
          <w:marLeft w:val="0"/>
          <w:marRight w:val="0"/>
          <w:marTop w:val="0"/>
          <w:marBottom w:val="0"/>
          <w:divBdr>
            <w:top w:val="none" w:sz="0" w:space="0" w:color="auto"/>
            <w:left w:val="none" w:sz="0" w:space="0" w:color="auto"/>
            <w:bottom w:val="none" w:sz="0" w:space="0" w:color="auto"/>
            <w:right w:val="none" w:sz="0" w:space="0" w:color="auto"/>
          </w:divBdr>
          <w:divsChild>
            <w:div w:id="1384645883">
              <w:marLeft w:val="0"/>
              <w:marRight w:val="0"/>
              <w:marTop w:val="0"/>
              <w:marBottom w:val="0"/>
              <w:divBdr>
                <w:top w:val="none" w:sz="0" w:space="0" w:color="auto"/>
                <w:left w:val="none" w:sz="0" w:space="0" w:color="auto"/>
                <w:bottom w:val="none" w:sz="0" w:space="0" w:color="auto"/>
                <w:right w:val="none" w:sz="0" w:space="0" w:color="auto"/>
              </w:divBdr>
            </w:div>
            <w:div w:id="125851841">
              <w:marLeft w:val="0"/>
              <w:marRight w:val="0"/>
              <w:marTop w:val="0"/>
              <w:marBottom w:val="0"/>
              <w:divBdr>
                <w:top w:val="none" w:sz="0" w:space="0" w:color="auto"/>
                <w:left w:val="none" w:sz="0" w:space="0" w:color="auto"/>
                <w:bottom w:val="none" w:sz="0" w:space="0" w:color="auto"/>
                <w:right w:val="none" w:sz="0" w:space="0" w:color="auto"/>
              </w:divBdr>
            </w:div>
            <w:div w:id="2090732380">
              <w:marLeft w:val="0"/>
              <w:marRight w:val="0"/>
              <w:marTop w:val="0"/>
              <w:marBottom w:val="0"/>
              <w:divBdr>
                <w:top w:val="none" w:sz="0" w:space="0" w:color="auto"/>
                <w:left w:val="none" w:sz="0" w:space="0" w:color="auto"/>
                <w:bottom w:val="none" w:sz="0" w:space="0" w:color="auto"/>
                <w:right w:val="none" w:sz="0" w:space="0" w:color="auto"/>
              </w:divBdr>
            </w:div>
            <w:div w:id="1341540892">
              <w:marLeft w:val="0"/>
              <w:marRight w:val="0"/>
              <w:marTop w:val="0"/>
              <w:marBottom w:val="0"/>
              <w:divBdr>
                <w:top w:val="none" w:sz="0" w:space="0" w:color="auto"/>
                <w:left w:val="none" w:sz="0" w:space="0" w:color="auto"/>
                <w:bottom w:val="none" w:sz="0" w:space="0" w:color="auto"/>
                <w:right w:val="none" w:sz="0" w:space="0" w:color="auto"/>
              </w:divBdr>
            </w:div>
            <w:div w:id="842889917">
              <w:marLeft w:val="0"/>
              <w:marRight w:val="0"/>
              <w:marTop w:val="0"/>
              <w:marBottom w:val="0"/>
              <w:divBdr>
                <w:top w:val="none" w:sz="0" w:space="0" w:color="auto"/>
                <w:left w:val="none" w:sz="0" w:space="0" w:color="auto"/>
                <w:bottom w:val="none" w:sz="0" w:space="0" w:color="auto"/>
                <w:right w:val="none" w:sz="0" w:space="0" w:color="auto"/>
              </w:divBdr>
            </w:div>
            <w:div w:id="1458791911">
              <w:marLeft w:val="0"/>
              <w:marRight w:val="0"/>
              <w:marTop w:val="0"/>
              <w:marBottom w:val="0"/>
              <w:divBdr>
                <w:top w:val="none" w:sz="0" w:space="0" w:color="auto"/>
                <w:left w:val="none" w:sz="0" w:space="0" w:color="auto"/>
                <w:bottom w:val="none" w:sz="0" w:space="0" w:color="auto"/>
                <w:right w:val="none" w:sz="0" w:space="0" w:color="auto"/>
              </w:divBdr>
            </w:div>
            <w:div w:id="1849558823">
              <w:marLeft w:val="0"/>
              <w:marRight w:val="0"/>
              <w:marTop w:val="0"/>
              <w:marBottom w:val="0"/>
              <w:divBdr>
                <w:top w:val="none" w:sz="0" w:space="0" w:color="auto"/>
                <w:left w:val="none" w:sz="0" w:space="0" w:color="auto"/>
                <w:bottom w:val="none" w:sz="0" w:space="0" w:color="auto"/>
                <w:right w:val="none" w:sz="0" w:space="0" w:color="auto"/>
              </w:divBdr>
            </w:div>
            <w:div w:id="1820461603">
              <w:marLeft w:val="0"/>
              <w:marRight w:val="0"/>
              <w:marTop w:val="0"/>
              <w:marBottom w:val="0"/>
              <w:divBdr>
                <w:top w:val="none" w:sz="0" w:space="0" w:color="auto"/>
                <w:left w:val="none" w:sz="0" w:space="0" w:color="auto"/>
                <w:bottom w:val="none" w:sz="0" w:space="0" w:color="auto"/>
                <w:right w:val="none" w:sz="0" w:space="0" w:color="auto"/>
              </w:divBdr>
            </w:div>
            <w:div w:id="1762676714">
              <w:marLeft w:val="0"/>
              <w:marRight w:val="0"/>
              <w:marTop w:val="0"/>
              <w:marBottom w:val="0"/>
              <w:divBdr>
                <w:top w:val="none" w:sz="0" w:space="0" w:color="auto"/>
                <w:left w:val="none" w:sz="0" w:space="0" w:color="auto"/>
                <w:bottom w:val="none" w:sz="0" w:space="0" w:color="auto"/>
                <w:right w:val="none" w:sz="0" w:space="0" w:color="auto"/>
              </w:divBdr>
            </w:div>
            <w:div w:id="1779174421">
              <w:marLeft w:val="0"/>
              <w:marRight w:val="0"/>
              <w:marTop w:val="0"/>
              <w:marBottom w:val="0"/>
              <w:divBdr>
                <w:top w:val="none" w:sz="0" w:space="0" w:color="auto"/>
                <w:left w:val="none" w:sz="0" w:space="0" w:color="auto"/>
                <w:bottom w:val="none" w:sz="0" w:space="0" w:color="auto"/>
                <w:right w:val="none" w:sz="0" w:space="0" w:color="auto"/>
              </w:divBdr>
            </w:div>
            <w:div w:id="531454709">
              <w:marLeft w:val="0"/>
              <w:marRight w:val="0"/>
              <w:marTop w:val="0"/>
              <w:marBottom w:val="0"/>
              <w:divBdr>
                <w:top w:val="none" w:sz="0" w:space="0" w:color="auto"/>
                <w:left w:val="none" w:sz="0" w:space="0" w:color="auto"/>
                <w:bottom w:val="none" w:sz="0" w:space="0" w:color="auto"/>
                <w:right w:val="none" w:sz="0" w:space="0" w:color="auto"/>
              </w:divBdr>
            </w:div>
            <w:div w:id="101460919">
              <w:marLeft w:val="0"/>
              <w:marRight w:val="0"/>
              <w:marTop w:val="0"/>
              <w:marBottom w:val="0"/>
              <w:divBdr>
                <w:top w:val="none" w:sz="0" w:space="0" w:color="auto"/>
                <w:left w:val="none" w:sz="0" w:space="0" w:color="auto"/>
                <w:bottom w:val="none" w:sz="0" w:space="0" w:color="auto"/>
                <w:right w:val="none" w:sz="0" w:space="0" w:color="auto"/>
              </w:divBdr>
            </w:div>
            <w:div w:id="711921131">
              <w:marLeft w:val="0"/>
              <w:marRight w:val="0"/>
              <w:marTop w:val="0"/>
              <w:marBottom w:val="0"/>
              <w:divBdr>
                <w:top w:val="none" w:sz="0" w:space="0" w:color="auto"/>
                <w:left w:val="none" w:sz="0" w:space="0" w:color="auto"/>
                <w:bottom w:val="none" w:sz="0" w:space="0" w:color="auto"/>
                <w:right w:val="none" w:sz="0" w:space="0" w:color="auto"/>
              </w:divBdr>
            </w:div>
          </w:divsChild>
        </w:div>
        <w:div w:id="443505607">
          <w:marLeft w:val="0"/>
          <w:marRight w:val="0"/>
          <w:marTop w:val="0"/>
          <w:marBottom w:val="0"/>
          <w:divBdr>
            <w:top w:val="single" w:sz="2" w:space="0" w:color="CACACA"/>
            <w:left w:val="none" w:sz="0" w:space="0" w:color="auto"/>
            <w:bottom w:val="none" w:sz="0" w:space="0" w:color="auto"/>
            <w:right w:val="none" w:sz="0" w:space="0" w:color="auto"/>
          </w:divBdr>
          <w:divsChild>
            <w:div w:id="1055010619">
              <w:marLeft w:val="0"/>
              <w:marRight w:val="0"/>
              <w:marTop w:val="0"/>
              <w:marBottom w:val="0"/>
              <w:divBdr>
                <w:top w:val="none" w:sz="0" w:space="0" w:color="auto"/>
                <w:left w:val="none" w:sz="0" w:space="0" w:color="auto"/>
                <w:bottom w:val="none" w:sz="0" w:space="0" w:color="auto"/>
                <w:right w:val="none" w:sz="0" w:space="0" w:color="auto"/>
              </w:divBdr>
            </w:div>
            <w:div w:id="1906837525">
              <w:marLeft w:val="0"/>
              <w:marRight w:val="0"/>
              <w:marTop w:val="0"/>
              <w:marBottom w:val="0"/>
              <w:divBdr>
                <w:top w:val="none" w:sz="0" w:space="0" w:color="auto"/>
                <w:left w:val="none" w:sz="0" w:space="0" w:color="auto"/>
                <w:bottom w:val="none" w:sz="0" w:space="0" w:color="auto"/>
                <w:right w:val="none" w:sz="0" w:space="0" w:color="auto"/>
              </w:divBdr>
            </w:div>
          </w:divsChild>
        </w:div>
        <w:div w:id="139158584">
          <w:marLeft w:val="0"/>
          <w:marRight w:val="0"/>
          <w:marTop w:val="0"/>
          <w:marBottom w:val="0"/>
          <w:divBdr>
            <w:top w:val="none" w:sz="0" w:space="0" w:color="auto"/>
            <w:left w:val="none" w:sz="0" w:space="0" w:color="auto"/>
            <w:bottom w:val="none" w:sz="0" w:space="0" w:color="auto"/>
            <w:right w:val="none" w:sz="0" w:space="0" w:color="auto"/>
          </w:divBdr>
        </w:div>
        <w:div w:id="1432552126">
          <w:marLeft w:val="0"/>
          <w:marRight w:val="0"/>
          <w:marTop w:val="0"/>
          <w:marBottom w:val="0"/>
          <w:divBdr>
            <w:top w:val="none" w:sz="0" w:space="0" w:color="auto"/>
            <w:left w:val="none" w:sz="0" w:space="0" w:color="auto"/>
            <w:bottom w:val="none" w:sz="0" w:space="0" w:color="auto"/>
            <w:right w:val="none" w:sz="0" w:space="0" w:color="auto"/>
          </w:divBdr>
        </w:div>
        <w:div w:id="1173447434">
          <w:marLeft w:val="0"/>
          <w:marRight w:val="0"/>
          <w:marTop w:val="0"/>
          <w:marBottom w:val="0"/>
          <w:divBdr>
            <w:top w:val="none" w:sz="0" w:space="0" w:color="auto"/>
            <w:left w:val="none" w:sz="0" w:space="0" w:color="auto"/>
            <w:bottom w:val="none" w:sz="0" w:space="0" w:color="auto"/>
            <w:right w:val="none" w:sz="0" w:space="0" w:color="auto"/>
          </w:divBdr>
        </w:div>
        <w:div w:id="531963893">
          <w:marLeft w:val="0"/>
          <w:marRight w:val="0"/>
          <w:marTop w:val="0"/>
          <w:marBottom w:val="0"/>
          <w:divBdr>
            <w:top w:val="none" w:sz="0" w:space="0" w:color="auto"/>
            <w:left w:val="none" w:sz="0" w:space="0" w:color="auto"/>
            <w:bottom w:val="none" w:sz="0" w:space="0" w:color="auto"/>
            <w:right w:val="none" w:sz="0" w:space="0" w:color="auto"/>
          </w:divBdr>
        </w:div>
        <w:div w:id="33505446">
          <w:marLeft w:val="0"/>
          <w:marRight w:val="0"/>
          <w:marTop w:val="0"/>
          <w:marBottom w:val="0"/>
          <w:divBdr>
            <w:top w:val="none" w:sz="0" w:space="0" w:color="auto"/>
            <w:left w:val="none" w:sz="0" w:space="0" w:color="auto"/>
            <w:bottom w:val="none" w:sz="0" w:space="0" w:color="auto"/>
            <w:right w:val="none" w:sz="0" w:space="0" w:color="auto"/>
          </w:divBdr>
        </w:div>
        <w:div w:id="1276326121">
          <w:marLeft w:val="0"/>
          <w:marRight w:val="0"/>
          <w:marTop w:val="0"/>
          <w:marBottom w:val="0"/>
          <w:divBdr>
            <w:top w:val="none" w:sz="0" w:space="0" w:color="auto"/>
            <w:left w:val="none" w:sz="0" w:space="0" w:color="auto"/>
            <w:bottom w:val="none" w:sz="0" w:space="0" w:color="auto"/>
            <w:right w:val="none" w:sz="0" w:space="0" w:color="auto"/>
          </w:divBdr>
        </w:div>
        <w:div w:id="2109693454">
          <w:marLeft w:val="0"/>
          <w:marRight w:val="0"/>
          <w:marTop w:val="0"/>
          <w:marBottom w:val="0"/>
          <w:divBdr>
            <w:top w:val="none" w:sz="0" w:space="0" w:color="auto"/>
            <w:left w:val="none" w:sz="0" w:space="0" w:color="auto"/>
            <w:bottom w:val="none" w:sz="0" w:space="0" w:color="auto"/>
            <w:right w:val="none" w:sz="0" w:space="0" w:color="auto"/>
          </w:divBdr>
        </w:div>
        <w:div w:id="1399129735">
          <w:marLeft w:val="0"/>
          <w:marRight w:val="0"/>
          <w:marTop w:val="0"/>
          <w:marBottom w:val="0"/>
          <w:divBdr>
            <w:top w:val="none" w:sz="0" w:space="0" w:color="auto"/>
            <w:left w:val="none" w:sz="0" w:space="0" w:color="auto"/>
            <w:bottom w:val="none" w:sz="0" w:space="0" w:color="auto"/>
            <w:right w:val="none" w:sz="0" w:space="0" w:color="auto"/>
          </w:divBdr>
        </w:div>
        <w:div w:id="11297243">
          <w:marLeft w:val="0"/>
          <w:marRight w:val="0"/>
          <w:marTop w:val="0"/>
          <w:marBottom w:val="0"/>
          <w:divBdr>
            <w:top w:val="none" w:sz="0" w:space="0" w:color="auto"/>
            <w:left w:val="none" w:sz="0" w:space="0" w:color="auto"/>
            <w:bottom w:val="none" w:sz="0" w:space="0" w:color="auto"/>
            <w:right w:val="none" w:sz="0" w:space="0" w:color="auto"/>
          </w:divBdr>
        </w:div>
        <w:div w:id="743338241">
          <w:marLeft w:val="0"/>
          <w:marRight w:val="0"/>
          <w:marTop w:val="0"/>
          <w:marBottom w:val="0"/>
          <w:divBdr>
            <w:top w:val="none" w:sz="0" w:space="0" w:color="auto"/>
            <w:left w:val="none" w:sz="0" w:space="0" w:color="auto"/>
            <w:bottom w:val="none" w:sz="0" w:space="0" w:color="auto"/>
            <w:right w:val="none" w:sz="0" w:space="0" w:color="auto"/>
          </w:divBdr>
        </w:div>
        <w:div w:id="1378897327">
          <w:marLeft w:val="0"/>
          <w:marRight w:val="0"/>
          <w:marTop w:val="0"/>
          <w:marBottom w:val="0"/>
          <w:divBdr>
            <w:top w:val="none" w:sz="0" w:space="0" w:color="auto"/>
            <w:left w:val="none" w:sz="0" w:space="0" w:color="auto"/>
            <w:bottom w:val="none" w:sz="0" w:space="0" w:color="auto"/>
            <w:right w:val="none" w:sz="0" w:space="0" w:color="auto"/>
          </w:divBdr>
        </w:div>
        <w:div w:id="1426538707">
          <w:marLeft w:val="0"/>
          <w:marRight w:val="0"/>
          <w:marTop w:val="0"/>
          <w:marBottom w:val="0"/>
          <w:divBdr>
            <w:top w:val="none" w:sz="0" w:space="0" w:color="auto"/>
            <w:left w:val="none" w:sz="0" w:space="0" w:color="auto"/>
            <w:bottom w:val="none" w:sz="0" w:space="0" w:color="auto"/>
            <w:right w:val="none" w:sz="0" w:space="0" w:color="auto"/>
          </w:divBdr>
        </w:div>
        <w:div w:id="181938802">
          <w:marLeft w:val="0"/>
          <w:marRight w:val="0"/>
          <w:marTop w:val="0"/>
          <w:marBottom w:val="0"/>
          <w:divBdr>
            <w:top w:val="none" w:sz="0" w:space="0" w:color="auto"/>
            <w:left w:val="none" w:sz="0" w:space="0" w:color="auto"/>
            <w:bottom w:val="none" w:sz="0" w:space="0" w:color="auto"/>
            <w:right w:val="none" w:sz="0" w:space="0" w:color="auto"/>
          </w:divBdr>
        </w:div>
        <w:div w:id="1695226913">
          <w:marLeft w:val="0"/>
          <w:marRight w:val="0"/>
          <w:marTop w:val="0"/>
          <w:marBottom w:val="0"/>
          <w:divBdr>
            <w:top w:val="none" w:sz="0" w:space="0" w:color="auto"/>
            <w:left w:val="none" w:sz="0" w:space="0" w:color="auto"/>
            <w:bottom w:val="none" w:sz="0" w:space="0" w:color="auto"/>
            <w:right w:val="none" w:sz="0" w:space="0" w:color="auto"/>
          </w:divBdr>
        </w:div>
        <w:div w:id="887641989">
          <w:marLeft w:val="0"/>
          <w:marRight w:val="0"/>
          <w:marTop w:val="0"/>
          <w:marBottom w:val="0"/>
          <w:divBdr>
            <w:top w:val="none" w:sz="0" w:space="0" w:color="auto"/>
            <w:left w:val="none" w:sz="0" w:space="0" w:color="auto"/>
            <w:bottom w:val="none" w:sz="0" w:space="0" w:color="auto"/>
            <w:right w:val="none" w:sz="0" w:space="0" w:color="auto"/>
          </w:divBdr>
        </w:div>
        <w:div w:id="486361338">
          <w:marLeft w:val="0"/>
          <w:marRight w:val="0"/>
          <w:marTop w:val="0"/>
          <w:marBottom w:val="0"/>
          <w:divBdr>
            <w:top w:val="none" w:sz="0" w:space="0" w:color="auto"/>
            <w:left w:val="none" w:sz="0" w:space="0" w:color="auto"/>
            <w:bottom w:val="none" w:sz="0" w:space="0" w:color="auto"/>
            <w:right w:val="none" w:sz="0" w:space="0" w:color="auto"/>
          </w:divBdr>
        </w:div>
        <w:div w:id="769817767">
          <w:marLeft w:val="0"/>
          <w:marRight w:val="0"/>
          <w:marTop w:val="0"/>
          <w:marBottom w:val="0"/>
          <w:divBdr>
            <w:top w:val="none" w:sz="0" w:space="0" w:color="auto"/>
            <w:left w:val="none" w:sz="0" w:space="0" w:color="auto"/>
            <w:bottom w:val="none" w:sz="0" w:space="0" w:color="auto"/>
            <w:right w:val="none" w:sz="0" w:space="0" w:color="auto"/>
          </w:divBdr>
        </w:div>
        <w:div w:id="947397968">
          <w:marLeft w:val="0"/>
          <w:marRight w:val="0"/>
          <w:marTop w:val="0"/>
          <w:marBottom w:val="0"/>
          <w:divBdr>
            <w:top w:val="none" w:sz="0" w:space="0" w:color="auto"/>
            <w:left w:val="none" w:sz="0" w:space="0" w:color="auto"/>
            <w:bottom w:val="none" w:sz="0" w:space="0" w:color="auto"/>
            <w:right w:val="none" w:sz="0" w:space="0" w:color="auto"/>
          </w:divBdr>
        </w:div>
        <w:div w:id="1955743176">
          <w:marLeft w:val="0"/>
          <w:marRight w:val="0"/>
          <w:marTop w:val="0"/>
          <w:marBottom w:val="0"/>
          <w:divBdr>
            <w:top w:val="none" w:sz="0" w:space="0" w:color="auto"/>
            <w:left w:val="none" w:sz="0" w:space="0" w:color="auto"/>
            <w:bottom w:val="none" w:sz="0" w:space="0" w:color="auto"/>
            <w:right w:val="none" w:sz="0" w:space="0" w:color="auto"/>
          </w:divBdr>
        </w:div>
        <w:div w:id="809858027">
          <w:marLeft w:val="0"/>
          <w:marRight w:val="0"/>
          <w:marTop w:val="0"/>
          <w:marBottom w:val="0"/>
          <w:divBdr>
            <w:top w:val="none" w:sz="0" w:space="0" w:color="auto"/>
            <w:left w:val="none" w:sz="0" w:space="0" w:color="auto"/>
            <w:bottom w:val="none" w:sz="0" w:space="0" w:color="auto"/>
            <w:right w:val="none" w:sz="0" w:space="0" w:color="auto"/>
          </w:divBdr>
        </w:div>
        <w:div w:id="983630489">
          <w:marLeft w:val="0"/>
          <w:marRight w:val="0"/>
          <w:marTop w:val="0"/>
          <w:marBottom w:val="0"/>
          <w:divBdr>
            <w:top w:val="none" w:sz="0" w:space="0" w:color="auto"/>
            <w:left w:val="none" w:sz="0" w:space="0" w:color="auto"/>
            <w:bottom w:val="none" w:sz="0" w:space="0" w:color="auto"/>
            <w:right w:val="none" w:sz="0" w:space="0" w:color="auto"/>
          </w:divBdr>
        </w:div>
        <w:div w:id="660890797">
          <w:marLeft w:val="0"/>
          <w:marRight w:val="0"/>
          <w:marTop w:val="0"/>
          <w:marBottom w:val="0"/>
          <w:divBdr>
            <w:top w:val="none" w:sz="0" w:space="0" w:color="auto"/>
            <w:left w:val="none" w:sz="0" w:space="0" w:color="auto"/>
            <w:bottom w:val="none" w:sz="0" w:space="0" w:color="auto"/>
            <w:right w:val="none" w:sz="0" w:space="0" w:color="auto"/>
          </w:divBdr>
        </w:div>
        <w:div w:id="1565025272">
          <w:marLeft w:val="0"/>
          <w:marRight w:val="0"/>
          <w:marTop w:val="0"/>
          <w:marBottom w:val="0"/>
          <w:divBdr>
            <w:top w:val="none" w:sz="0" w:space="0" w:color="auto"/>
            <w:left w:val="none" w:sz="0" w:space="0" w:color="auto"/>
            <w:bottom w:val="none" w:sz="0" w:space="0" w:color="auto"/>
            <w:right w:val="none" w:sz="0" w:space="0" w:color="auto"/>
          </w:divBdr>
        </w:div>
        <w:div w:id="1293287611">
          <w:marLeft w:val="0"/>
          <w:marRight w:val="0"/>
          <w:marTop w:val="0"/>
          <w:marBottom w:val="0"/>
          <w:divBdr>
            <w:top w:val="none" w:sz="0" w:space="0" w:color="auto"/>
            <w:left w:val="none" w:sz="0" w:space="0" w:color="auto"/>
            <w:bottom w:val="none" w:sz="0" w:space="0" w:color="auto"/>
            <w:right w:val="none" w:sz="0" w:space="0" w:color="auto"/>
          </w:divBdr>
        </w:div>
        <w:div w:id="231938036">
          <w:marLeft w:val="0"/>
          <w:marRight w:val="0"/>
          <w:marTop w:val="0"/>
          <w:marBottom w:val="0"/>
          <w:divBdr>
            <w:top w:val="none" w:sz="0" w:space="0" w:color="auto"/>
            <w:left w:val="none" w:sz="0" w:space="0" w:color="auto"/>
            <w:bottom w:val="none" w:sz="0" w:space="0" w:color="auto"/>
            <w:right w:val="none" w:sz="0" w:space="0" w:color="auto"/>
          </w:divBdr>
        </w:div>
        <w:div w:id="2062749621">
          <w:marLeft w:val="0"/>
          <w:marRight w:val="0"/>
          <w:marTop w:val="0"/>
          <w:marBottom w:val="0"/>
          <w:divBdr>
            <w:top w:val="none" w:sz="0" w:space="0" w:color="auto"/>
            <w:left w:val="none" w:sz="0" w:space="0" w:color="auto"/>
            <w:bottom w:val="none" w:sz="0" w:space="0" w:color="auto"/>
            <w:right w:val="none" w:sz="0" w:space="0" w:color="auto"/>
          </w:divBdr>
        </w:div>
        <w:div w:id="273444554">
          <w:marLeft w:val="0"/>
          <w:marRight w:val="0"/>
          <w:marTop w:val="0"/>
          <w:marBottom w:val="0"/>
          <w:divBdr>
            <w:top w:val="none" w:sz="0" w:space="0" w:color="auto"/>
            <w:left w:val="none" w:sz="0" w:space="0" w:color="auto"/>
            <w:bottom w:val="none" w:sz="0" w:space="0" w:color="auto"/>
            <w:right w:val="none" w:sz="0" w:space="0" w:color="auto"/>
          </w:divBdr>
        </w:div>
        <w:div w:id="1988044525">
          <w:marLeft w:val="0"/>
          <w:marRight w:val="0"/>
          <w:marTop w:val="0"/>
          <w:marBottom w:val="0"/>
          <w:divBdr>
            <w:top w:val="none" w:sz="0" w:space="0" w:color="auto"/>
            <w:left w:val="none" w:sz="0" w:space="0" w:color="auto"/>
            <w:bottom w:val="none" w:sz="0" w:space="0" w:color="auto"/>
            <w:right w:val="none" w:sz="0" w:space="0" w:color="auto"/>
          </w:divBdr>
        </w:div>
        <w:div w:id="1957131050">
          <w:marLeft w:val="0"/>
          <w:marRight w:val="0"/>
          <w:marTop w:val="0"/>
          <w:marBottom w:val="0"/>
          <w:divBdr>
            <w:top w:val="none" w:sz="0" w:space="0" w:color="auto"/>
            <w:left w:val="none" w:sz="0" w:space="0" w:color="auto"/>
            <w:bottom w:val="none" w:sz="0" w:space="0" w:color="auto"/>
            <w:right w:val="none" w:sz="0" w:space="0" w:color="auto"/>
          </w:divBdr>
        </w:div>
        <w:div w:id="876742478">
          <w:marLeft w:val="0"/>
          <w:marRight w:val="0"/>
          <w:marTop w:val="0"/>
          <w:marBottom w:val="0"/>
          <w:divBdr>
            <w:top w:val="none" w:sz="0" w:space="0" w:color="auto"/>
            <w:left w:val="none" w:sz="0" w:space="0" w:color="auto"/>
            <w:bottom w:val="none" w:sz="0" w:space="0" w:color="auto"/>
            <w:right w:val="none" w:sz="0" w:space="0" w:color="auto"/>
          </w:divBdr>
        </w:div>
        <w:div w:id="1085954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12F76-5AC2-4DC4-A2CC-76D68178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32826</Words>
  <Characters>18711</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Vilniaus miesto savivaldybės užimtumo didinimo programa</vt:lpstr>
    </vt:vector>
  </TitlesOfParts>
  <Company/>
  <LinksUpToDate>false</LinksUpToDate>
  <CharactersWithSpaces>51435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miesto savivaldybės užimtumo didinimo programa</dc:title>
  <dc:creator>Loreta Šupšinskė</dc:creator>
  <cp:lastModifiedBy>Loreta Šupšinskė</cp:lastModifiedBy>
  <cp:revision>2</cp:revision>
  <dcterms:created xsi:type="dcterms:W3CDTF">2022-03-01T07:13:00Z</dcterms:created>
  <dcterms:modified xsi:type="dcterms:W3CDTF">2022-03-01T07:13:00Z</dcterms:modified>
</cp:coreProperties>
</file>