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J. KAIRIŪKŠČIO G. 3 DETALIOJO PLANO SPRENDINIUS SKLYPE (KADASTRO NR. 0101/0004:1020)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DA0B834" w14:textId="77777777" w:rsidR="00125A7F" w:rsidRDefault="00125A7F" w:rsidP="00125A7F">
      <w:pPr>
        <w:spacing w:line="360" w:lineRule="auto"/>
        <w:ind w:firstLine="709"/>
        <w:jc w:val="both"/>
        <w:rPr>
          <w:spacing w:val="-8"/>
          <w:lang w:val="lt-LT"/>
        </w:rPr>
      </w:pPr>
      <w:r>
        <w:rPr>
          <w:spacing w:val="-8"/>
          <w:lang w:val="lt-LT"/>
        </w:rPr>
        <w:t xml:space="preserve">Vadovaudamasi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spacing w:val="-8"/>
          <w:lang w:val="lt-LT"/>
        </w:rPr>
        <w:t>Danutos</w:t>
      </w:r>
      <w:proofErr w:type="spellEnd"/>
      <w:r>
        <w:rPr>
          <w:spacing w:val="-8"/>
          <w:lang w:val="lt-LT"/>
        </w:rPr>
        <w:t xml:space="preserve"> Narbut įgaliojimų“ 1.1.3 papunkčiu:</w:t>
      </w:r>
    </w:p>
    <w:p w14:paraId="19C7917D" w14:textId="77777777" w:rsidR="00125A7F" w:rsidRDefault="00125A7F" w:rsidP="00125A7F">
      <w:pPr>
        <w:spacing w:line="360" w:lineRule="auto"/>
        <w:ind w:firstLine="709"/>
        <w:jc w:val="both"/>
        <w:rPr>
          <w:spacing w:val="-8"/>
          <w:lang w:val="lt-LT"/>
        </w:rPr>
      </w:pPr>
      <w:r>
        <w:rPr>
          <w:lang w:val="lt-LT"/>
        </w:rPr>
        <w:t xml:space="preserve">1. L e i d ž i u   </w:t>
      </w:r>
      <w:bookmarkStart w:id="7" w:name="_Hlk75168983"/>
      <w:r>
        <w:rPr>
          <w:lang w:val="lt-LT"/>
        </w:rPr>
        <w:t xml:space="preserve">koreguoti sklypo J. Kairiūkščio g. 3 detaliojo plano (TPD </w:t>
      </w:r>
      <w:r>
        <w:rPr>
          <w:lang w:val="lt-LT"/>
        </w:rPr>
        <w:br/>
        <w:t xml:space="preserve">Nr. T00087601), patvirtinto Vilniaus miesto savivaldybės tarybos 2007 m. sausio 24 d. sprendimu Nr. 1-1487 „Dėl </w:t>
      </w:r>
      <w:r w:rsidRPr="00927CFB">
        <w:rPr>
          <w:lang w:val="lt-LT"/>
        </w:rPr>
        <w:t xml:space="preserve">sklypo J. Kairiūkščio g. 3 detaliojo plano </w:t>
      </w:r>
      <w:r>
        <w:rPr>
          <w:lang w:val="lt-LT"/>
        </w:rPr>
        <w:t xml:space="preserve">tvirtinimo“, sprendinius sklype </w:t>
      </w:r>
      <w:r>
        <w:rPr>
          <w:lang w:val="lt-LT"/>
        </w:rPr>
        <w:br/>
        <w:t>J. Kairiūkščio g. 3 (kadastro Nr. 0101/0004:1020).</w:t>
      </w:r>
    </w:p>
    <w:bookmarkEnd w:id="7"/>
    <w:p w14:paraId="18251FC9" w14:textId="77777777" w:rsidR="00125A7F" w:rsidRDefault="00125A7F" w:rsidP="00125A7F">
      <w:pPr>
        <w:spacing w:line="360" w:lineRule="auto"/>
        <w:ind w:firstLine="720"/>
        <w:jc w:val="both"/>
        <w:rPr>
          <w:lang w:val="lt-LT" w:eastAsia="lt-LT"/>
        </w:rPr>
      </w:pPr>
      <w:r w:rsidRPr="004D7C12">
        <w:rPr>
          <w:lang w:val="lt-LT" w:eastAsia="lt-LT"/>
        </w:rPr>
        <w:t>2. N u s t a t a u  šiuos planavimo tikslus ir detaliojo plano uždavinius</w:t>
      </w:r>
      <w:r>
        <w:rPr>
          <w:lang w:val="lt-LT" w:eastAsia="lt-LT"/>
        </w:rPr>
        <w:t xml:space="preserve">: </w:t>
      </w:r>
      <w:r w:rsidRPr="0011698A">
        <w:rPr>
          <w:lang w:val="lt-LT" w:eastAsia="lt-LT"/>
        </w:rPr>
        <w:t>nekeičiant žemės</w:t>
      </w:r>
      <w:r>
        <w:rPr>
          <w:lang w:val="lt-LT" w:eastAsia="lt-LT"/>
        </w:rPr>
        <w:t xml:space="preserve"> sklypo (kadastro Nr. </w:t>
      </w:r>
      <w:r w:rsidRPr="00853C6D">
        <w:rPr>
          <w:lang w:val="lt-LT" w:eastAsia="lt-LT"/>
        </w:rPr>
        <w:t>0101/0004:1020</w:t>
      </w:r>
      <w:r>
        <w:rPr>
          <w:lang w:val="lt-LT" w:eastAsia="lt-LT"/>
        </w:rPr>
        <w:t xml:space="preserve">) naudojimo </w:t>
      </w:r>
      <w:r w:rsidRPr="0011698A">
        <w:rPr>
          <w:lang w:val="lt-LT" w:eastAsia="lt-LT"/>
        </w:rPr>
        <w:t>paskirties pakeisti žemės naudojimo būdą į daugiabučių gyvenamųjų pastatų ir bendrabučių teritorijos, koreguoti statybos zoną ir ribas, nustatyti sklypui  pagrindinius ir papildomus reglamentus</w:t>
      </w:r>
      <w:r>
        <w:rPr>
          <w:lang w:val="lt-LT" w:eastAsia="lt-LT"/>
        </w:rPr>
        <w:t xml:space="preserve"> </w:t>
      </w:r>
      <w:r w:rsidRPr="004D7C12">
        <w:rPr>
          <w:lang w:val="lt-LT" w:eastAsia="lt-LT"/>
        </w:rPr>
        <w:t>vadovaujantis Vilniaus miesto savivaldybės teritorijos bendrojo plano sprendiniais (pagal pridedamą miesto plano ištrauką).</w:t>
      </w:r>
    </w:p>
    <w:p w14:paraId="237B9D66" w14:textId="63411E69" w:rsidR="00641705" w:rsidRDefault="00125A7F" w:rsidP="00125A7F">
      <w:pPr>
        <w:ind w:firstLine="720"/>
      </w:pPr>
      <w:r>
        <w:rPr>
          <w:lang w:val="lt-LT" w:eastAsia="lt-LT"/>
        </w:rPr>
        <w:t>3. T v i r t i n u  detaliojo plano planavimo darbų programą (pridedama).</w:t>
      </w:r>
    </w:p>
    <w:p w14:paraId="237B9D68" w14:textId="77777777" w:rsidR="00641705" w:rsidRDefault="00641705" w:rsidP="00125A7F"/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27D5E304" w:rsidR="00641705" w:rsidRDefault="00641705"/>
        </w:tc>
        <w:tc>
          <w:tcPr>
            <w:tcW w:w="4818" w:type="dxa"/>
            <w:shd w:val="clear" w:color="auto" w:fill="auto"/>
          </w:tcPr>
          <w:p w14:paraId="237B9D6C" w14:textId="7D9DBFD9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25A7F"/>
    <w:rsid w:val="001A6045"/>
    <w:rsid w:val="00237C6D"/>
    <w:rsid w:val="00307AAF"/>
    <w:rsid w:val="00350859"/>
    <w:rsid w:val="003A646F"/>
    <w:rsid w:val="003D642F"/>
    <w:rsid w:val="00527289"/>
    <w:rsid w:val="005720C1"/>
    <w:rsid w:val="005A422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1174</Words>
  <Characters>670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2022-10-18T12:03:00Z</dcterms:created>
  <dcterms:modified xsi:type="dcterms:W3CDTF">2022-10-18T12:03:00Z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