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26D7" w14:textId="7A14DCB6" w:rsidR="00FB6738" w:rsidRPr="00106C28" w:rsidRDefault="009C0A82" w:rsidP="00106C2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Apie vyną</w:t>
      </w:r>
    </w:p>
    <w:p w14:paraId="0EB76229" w14:textId="77777777" w:rsidR="007C60F2" w:rsidRPr="00106C28" w:rsidRDefault="007C60F2" w:rsidP="00106C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60F2">
        <w:rPr>
          <w:rFonts w:ascii="Times New Roman" w:eastAsia="Times New Roman" w:hAnsi="Times New Roman" w:cs="Times New Roman"/>
          <w:sz w:val="24"/>
          <w:szCs w:val="24"/>
          <w:lang w:eastAsia="lt-LT"/>
        </w:rPr>
        <w:t>Manoma, kad vynas atsirado prieš 6000 metų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. Jis liejosi laisvai Senovės Graikijo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je. V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ienas laivų statytojas garsaus matematiko Pitagoro 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netgi 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ęs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6738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darbininkams 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sukurti 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saiko mokantį 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puodel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B70439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Senovės Romoje atsirado paprotys susidaužti taurėmis, kad šlakelis vyno patektų į kitų </w:t>
      </w:r>
      <w:proofErr w:type="spellStart"/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puotautojų</w:t>
      </w:r>
      <w:proofErr w:type="spellEnd"/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taures. Ant vengiančio tai padaryti krisdavo įtarimas, neva jis galėjęs užnuodyti gėrim</w:t>
      </w:r>
      <w:r w:rsidR="00FB6738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Sunku patikėti, bet labiausiai vyno </w:t>
      </w:r>
      <w:r w:rsidR="005626BB" w:rsidRPr="007C60F2">
        <w:rPr>
          <w:rFonts w:ascii="Times New Roman" w:eastAsia="Times New Roman" w:hAnsi="Times New Roman" w:cs="Times New Roman"/>
          <w:sz w:val="24"/>
          <w:szCs w:val="24"/>
          <w:lang w:eastAsia="lt-LT"/>
        </w:rPr>
        <w:t>gamybos technologiją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6BB" w:rsidRPr="007C60F2">
        <w:rPr>
          <w:rFonts w:ascii="Times New Roman" w:eastAsia="Times New Roman" w:hAnsi="Times New Roman" w:cs="Times New Roman"/>
          <w:sz w:val="24"/>
          <w:szCs w:val="24"/>
          <w:lang w:eastAsia="lt-LT"/>
        </w:rPr>
        <w:t>ištobulino</w:t>
      </w:r>
      <w:r w:rsidR="005626BB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</w:t>
      </w:r>
      <w:r w:rsidR="005626BB" w:rsidRPr="007C60F2">
        <w:rPr>
          <w:rFonts w:ascii="Times New Roman" w:eastAsia="Times New Roman" w:hAnsi="Times New Roman" w:cs="Times New Roman"/>
          <w:sz w:val="24"/>
          <w:szCs w:val="24"/>
          <w:lang w:eastAsia="lt-LT"/>
        </w:rPr>
        <w:t>iduramžių vienuoliai</w:t>
      </w:r>
      <w:r w:rsidRPr="007C6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C3D6FF9" w14:textId="77777777" w:rsidR="00911724" w:rsidRPr="00106C28" w:rsidRDefault="00911724" w:rsidP="00106C2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106C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O kaip lietuviškai taisyklingai apibūdinti šį turtingos istorijos gėrimą? </w:t>
      </w:r>
    </w:p>
    <w:p w14:paraId="4BFD7C52" w14:textId="77777777" w:rsidR="00245BD3" w:rsidRPr="00245BD3" w:rsidRDefault="00106C28" w:rsidP="00106C2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245BD3"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ūšiai reikšti vartotina įvardžiuotinė forma 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245BD3"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raudonasis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5BD3"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5BD3"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baltasis</w:t>
      </w:r>
      <w:r w:rsidR="00245BD3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vyna</w:t>
      </w:r>
      <w:r w:rsidR="00911724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s.</w:t>
      </w:r>
      <w:r w:rsidR="00245BD3"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245BD3"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>eįvardžiuotinė gali būti vartojama tada, kai ji tradiciškai įsigalėjusi</w:t>
      </w:r>
      <w:r w:rsidR="00FB6738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, pavyzdžiui,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5BD3"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sausas</w:t>
      </w:r>
      <w:r w:rsidR="00245BD3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911724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 </w:t>
      </w:r>
      <w:r w:rsidR="00911724"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pusiau sausas</w:t>
      </w:r>
      <w:r w:rsidR="00911724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45BD3"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vynas</w:t>
      </w:r>
      <w:r w:rsidR="00245BD3"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973FF6" w14:textId="77777777" w:rsidR="00245BD3" w:rsidRPr="00106C28" w:rsidRDefault="00245BD3" w:rsidP="00106C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Taigi 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sakoma</w:t>
      </w:r>
      <w:r w:rsidR="00FB6738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911724"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raudonasis sausas vynas</w:t>
      </w:r>
      <w:r w:rsidRPr="00106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baltasis </w:t>
      </w:r>
      <w:r w:rsidR="00911724"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pusiau </w:t>
      </w:r>
      <w:r w:rsidRPr="00106C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sausas vynas</w:t>
      </w:r>
      <w:r w:rsidRPr="00245B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pan.</w:t>
      </w:r>
    </w:p>
    <w:p w14:paraId="037DA8F9" w14:textId="77777777" w:rsidR="00911724" w:rsidRPr="00106C28" w:rsidRDefault="00ED59CC" w:rsidP="00106C28">
      <w:pPr>
        <w:pStyle w:val="prastasiniatinklio"/>
        <w:spacing w:line="360" w:lineRule="auto"/>
        <w:jc w:val="both"/>
      </w:pPr>
      <w:r w:rsidRPr="00106C28">
        <w:t>V</w:t>
      </w:r>
      <w:r w:rsidR="00911724" w:rsidRPr="00106C28">
        <w:t xml:space="preserve">algiaraščiuose tenka matyti anglišką terminą </w:t>
      </w:r>
      <w:proofErr w:type="spellStart"/>
      <w:r w:rsidR="00911724" w:rsidRPr="00106C28">
        <w:rPr>
          <w:bCs/>
          <w:i/>
          <w:kern w:val="36"/>
        </w:rPr>
        <w:t>house</w:t>
      </w:r>
      <w:proofErr w:type="spellEnd"/>
      <w:r w:rsidR="00911724" w:rsidRPr="00106C28">
        <w:rPr>
          <w:bCs/>
          <w:i/>
          <w:kern w:val="36"/>
        </w:rPr>
        <w:t xml:space="preserve"> </w:t>
      </w:r>
      <w:proofErr w:type="spellStart"/>
      <w:r w:rsidR="00911724" w:rsidRPr="00106C28">
        <w:rPr>
          <w:bCs/>
          <w:i/>
          <w:kern w:val="36"/>
        </w:rPr>
        <w:t>wine</w:t>
      </w:r>
      <w:proofErr w:type="spellEnd"/>
      <w:r w:rsidRPr="00106C28">
        <w:rPr>
          <w:bCs/>
          <w:kern w:val="36"/>
        </w:rPr>
        <w:t>.</w:t>
      </w:r>
      <w:r w:rsidR="00911724" w:rsidRPr="00106C28">
        <w:rPr>
          <w:bCs/>
          <w:kern w:val="36"/>
        </w:rPr>
        <w:t xml:space="preserve"> </w:t>
      </w:r>
      <w:r w:rsidR="00911724" w:rsidRPr="00106C28">
        <w:rPr>
          <w:rStyle w:val="Emfaz"/>
          <w:rFonts w:eastAsiaTheme="majorEastAsia"/>
          <w:i w:val="0"/>
        </w:rPr>
        <w:t>Išvertus p</w:t>
      </w:r>
      <w:r w:rsidR="00911724" w:rsidRPr="00106C28">
        <w:t xml:space="preserve">ažodžiui – tai </w:t>
      </w:r>
      <w:r w:rsidR="00911724" w:rsidRPr="00106C28">
        <w:rPr>
          <w:rStyle w:val="Emfaz"/>
          <w:rFonts w:eastAsiaTheme="majorEastAsia"/>
          <w:i w:val="0"/>
        </w:rPr>
        <w:t>namų vynas</w:t>
      </w:r>
      <w:r w:rsidR="00911724" w:rsidRPr="00106C28">
        <w:t>. Lietuviškas pavadinimas – </w:t>
      </w:r>
      <w:r w:rsidR="00911724" w:rsidRPr="00106C28">
        <w:rPr>
          <w:rStyle w:val="Grietas"/>
        </w:rPr>
        <w:t>restorano vynas</w:t>
      </w:r>
      <w:r w:rsidR="00911724" w:rsidRPr="00106C28">
        <w:t xml:space="preserve"> arba </w:t>
      </w:r>
      <w:r w:rsidR="00911724" w:rsidRPr="00106C28">
        <w:rPr>
          <w:rStyle w:val="Grietas"/>
        </w:rPr>
        <w:t>šeimininkų vynas</w:t>
      </w:r>
      <w:r w:rsidRPr="00106C28">
        <w:t xml:space="preserve">. </w:t>
      </w:r>
      <w:r w:rsidR="00FB6738" w:rsidRPr="00106C28">
        <w:t xml:space="preserve"> </w:t>
      </w:r>
    </w:p>
    <w:p w14:paraId="27835E95" w14:textId="47532AF3" w:rsidR="003E2BFC" w:rsidRDefault="00FB6738" w:rsidP="009C0A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C28">
        <w:rPr>
          <w:rFonts w:ascii="Times New Roman" w:eastAsia="Times New Roman" w:hAnsi="Times New Roman" w:cs="Times New Roman"/>
          <w:sz w:val="24"/>
          <w:szCs w:val="24"/>
          <w:lang w:eastAsia="lt-LT"/>
        </w:rPr>
        <w:t>Beje, atkreiptinas dėmesys, kad vynas yra vienaskaitinis daiktavardis, daugiskaita vartotina tik norint pabrėžti gausą</w:t>
      </w:r>
      <w:r w:rsidR="003E2BFC" w:rsidRPr="00106C28">
        <w:rPr>
          <w:rFonts w:ascii="Times New Roman" w:hAnsi="Times New Roman" w:cs="Times New Roman"/>
          <w:sz w:val="24"/>
          <w:szCs w:val="24"/>
        </w:rPr>
        <w:t>.</w:t>
      </w:r>
    </w:p>
    <w:p w14:paraId="0A9624F8" w14:textId="77777777" w:rsidR="00935487" w:rsidRPr="00D4253B" w:rsidRDefault="00935487" w:rsidP="00935487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D4253B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3D14E6C8" w14:textId="77777777" w:rsidR="00935487" w:rsidRDefault="00935487" w:rsidP="00935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E65255" w14:textId="77777777" w:rsidR="00935487" w:rsidRDefault="00935487" w:rsidP="00935487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4FF17240" w14:textId="77777777" w:rsidR="00935487" w:rsidRDefault="00935487" w:rsidP="00935487">
      <w:pPr>
        <w:pStyle w:val="prastasiniatinklio"/>
        <w:spacing w:line="360" w:lineRule="auto"/>
        <w:rPr>
          <w:rStyle w:val="st"/>
        </w:rPr>
      </w:pPr>
    </w:p>
    <w:p w14:paraId="7CB8E640" w14:textId="77777777" w:rsidR="00935487" w:rsidRPr="00586A39" w:rsidRDefault="00935487" w:rsidP="00935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61FC2" w14:textId="77777777" w:rsidR="00935487" w:rsidRPr="00586A39" w:rsidRDefault="00935487" w:rsidP="00935487">
      <w:pPr>
        <w:pStyle w:val="prastasiniatinklio"/>
        <w:spacing w:line="360" w:lineRule="auto"/>
        <w:jc w:val="both"/>
      </w:pPr>
    </w:p>
    <w:p w14:paraId="5CA394F3" w14:textId="77777777" w:rsidR="00935487" w:rsidRPr="00BA4AAF" w:rsidRDefault="00935487" w:rsidP="009C0A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5487" w:rsidRPr="00BA4A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D3"/>
    <w:rsid w:val="00106C28"/>
    <w:rsid w:val="00245BD3"/>
    <w:rsid w:val="00392D05"/>
    <w:rsid w:val="003E2BFC"/>
    <w:rsid w:val="005626BB"/>
    <w:rsid w:val="005B7BDD"/>
    <w:rsid w:val="006B1369"/>
    <w:rsid w:val="00795383"/>
    <w:rsid w:val="007C60F2"/>
    <w:rsid w:val="00911724"/>
    <w:rsid w:val="00935487"/>
    <w:rsid w:val="009C0A82"/>
    <w:rsid w:val="00B15534"/>
    <w:rsid w:val="00B70439"/>
    <w:rsid w:val="00BA4AAF"/>
    <w:rsid w:val="00E67824"/>
    <w:rsid w:val="00ED59CC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20A4"/>
  <w15:chartTrackingRefBased/>
  <w15:docId w15:val="{A03994AD-5B61-49EA-B72B-DB15F0B6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245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45BD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24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45BD3"/>
    <w:rPr>
      <w:b/>
      <w:bCs/>
    </w:rPr>
  </w:style>
  <w:style w:type="character" w:styleId="Emfaz">
    <w:name w:val="Emphasis"/>
    <w:basedOn w:val="Numatytasispastraiposriftas"/>
    <w:uiPriority w:val="20"/>
    <w:qFormat/>
    <w:rsid w:val="003E2BFC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E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7C60F2"/>
    <w:rPr>
      <w:color w:val="0000FF"/>
      <w:u w:val="single"/>
    </w:rPr>
  </w:style>
  <w:style w:type="character" w:customStyle="1" w:styleId="st">
    <w:name w:val="st"/>
    <w:basedOn w:val="Numatytasispastraiposriftas"/>
    <w:rsid w:val="0093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2021-06-18T05:03:00Z</dcterms:created>
  <dcterms:modified xsi:type="dcterms:W3CDTF">2021-06-18T06:05:00Z</dcterms:modified>
</cp:coreProperties>
</file>