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185D4A2" w:rsidR="005956C3" w:rsidRPr="009758E2" w:rsidRDefault="00874EF3" w:rsidP="00DF3449">
            <w:r w:rsidRPr="009758E2">
              <w:t>20</w:t>
            </w:r>
            <w:r w:rsidR="00600CAF" w:rsidRPr="009758E2">
              <w:t>21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189380B6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proofErr w:type="spellStart"/>
      <w:r w:rsidR="00D316A8">
        <w:t>Piliavos</w:t>
      </w:r>
      <w:proofErr w:type="spellEnd"/>
      <w:r w:rsidR="00186DD1" w:rsidRPr="009758E2">
        <w:t xml:space="preserve"> g. </w:t>
      </w:r>
      <w:r w:rsidR="00D316A8">
        <w:t>1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B07049">
        <w:br/>
      </w:r>
      <w:r w:rsidR="0075331C" w:rsidRPr="009758E2">
        <w:t xml:space="preserve">Nr. </w:t>
      </w:r>
      <w:r w:rsidR="00D316A8" w:rsidRPr="00CA3CB2">
        <w:t>Nr. 0101/0167:4409</w:t>
      </w:r>
      <w:r w:rsidR="0075331C" w:rsidRPr="009758E2">
        <w:t>)</w:t>
      </w:r>
    </w:p>
    <w:p w14:paraId="009D5CE7" w14:textId="24D0F684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D316A8">
        <w:t>1289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DA2CD1F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316A8">
        <w:rPr>
          <w:bCs/>
        </w:rPr>
        <w:t>Fizinio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45F9D56F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r w:rsidR="00D316A8" w:rsidRPr="00CA3CB2">
        <w:t xml:space="preserve">koreguoti </w:t>
      </w:r>
      <w:bookmarkStart w:id="3" w:name="_Hlk88549195"/>
      <w:bookmarkStart w:id="4" w:name="_Hlk89258640"/>
      <w:r w:rsidR="00D316A8" w:rsidRPr="00CA3CB2">
        <w:t xml:space="preserve">Vilniaus miesto savivaldybės tarybos 2016 m. birželio 15 d. sprendimu Nr. 1-520 „Dėl žemės sklypų </w:t>
      </w:r>
      <w:proofErr w:type="spellStart"/>
      <w:r w:rsidR="00D316A8" w:rsidRPr="00CA3CB2">
        <w:t>Piliavos</w:t>
      </w:r>
      <w:proofErr w:type="spellEnd"/>
      <w:r w:rsidR="00D316A8" w:rsidRPr="00CA3CB2">
        <w:t xml:space="preserve"> g. 2 (kadastro Nr. 0101/0167:38), Varnės g. 15 (kadastro Nr. 0101/0167:1242) ir sklypo (kadastro Nr. 0101/0167:1240) detaliojo plano tvirtinimo“ patvirtinto detaliojo plano (registro Nr. T00078804) sprendinius žemės sklype Nr. 16 (</w:t>
      </w:r>
      <w:proofErr w:type="spellStart"/>
      <w:r w:rsidR="00D316A8" w:rsidRPr="00CA3CB2">
        <w:t>Piliavos</w:t>
      </w:r>
      <w:proofErr w:type="spellEnd"/>
      <w:r w:rsidR="00D316A8" w:rsidRPr="00CA3CB2">
        <w:t xml:space="preserve"> g. 1 kadastro </w:t>
      </w:r>
      <w:bookmarkStart w:id="5" w:name="_Hlk91509856"/>
      <w:r w:rsidR="00D316A8" w:rsidRPr="00CA3CB2">
        <w:t>Nr. 0101/0167:4409</w:t>
      </w:r>
      <w:bookmarkEnd w:id="5"/>
      <w:r w:rsidR="00D316A8" w:rsidRPr="00CA3CB2">
        <w:t xml:space="preserve">) inicijavimo sutarties pagrindu: nekeičiant pagrindinės tikslinės žemės naudojimo paskirties pakeisti žemės sklypo naudojimo būdą iš vienbučių ir dvibučių gyvenamųjų pastatų teritorijos į komercinės paskirties objektų teritorijos, </w:t>
      </w:r>
      <w:bookmarkEnd w:id="0"/>
      <w:bookmarkEnd w:id="1"/>
      <w:bookmarkEnd w:id="2"/>
      <w:bookmarkEnd w:id="3"/>
      <w:r w:rsidR="00D316A8">
        <w:t xml:space="preserve">pakoreguoti žemės sklypo statybos zoną ir ribą, </w:t>
      </w:r>
      <w:r w:rsidR="00D316A8" w:rsidRPr="00CA3CB2">
        <w:t>nustatyti teritorijos naudojimo reglamentus vadovaujantis Vilniaus miesto savivaldybės teritorijos bendruoju planu.</w:t>
      </w:r>
      <w:bookmarkEnd w:id="4"/>
    </w:p>
    <w:p w14:paraId="7A42DF89" w14:textId="5E59D503" w:rsidR="009758E2" w:rsidRPr="00AE0948" w:rsidRDefault="00A32ACF" w:rsidP="00675C45">
      <w:pPr>
        <w:pStyle w:val="Sraopastraipa"/>
        <w:ind w:left="0" w:firstLine="360"/>
        <w:jc w:val="both"/>
      </w:pPr>
      <w:bookmarkStart w:id="6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D316A8">
        <w:t>SMA-1-1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bookmarkEnd w:id="6"/>
    <w:p w14:paraId="40A6D85C" w14:textId="736B9858" w:rsidR="0075331C" w:rsidRPr="002D7872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2D7872">
        <w:rPr>
          <w:b/>
        </w:rPr>
        <w:t>Nagrinėjama teritorija:</w:t>
      </w:r>
      <w:r w:rsidRPr="002D7872">
        <w:t xml:space="preserve"> </w:t>
      </w:r>
      <w:r w:rsidR="00E73CF6" w:rsidRPr="002D7872">
        <w:t>Gatvėmis apribotas kvartalas, į kurį įeina planuojama teritorija (pažymėta</w:t>
      </w:r>
      <w:r w:rsidR="001722AF" w:rsidRPr="002D7872">
        <w:t xml:space="preserve"> pridedamoje</w:t>
      </w:r>
      <w:r w:rsidR="00E73CF6" w:rsidRPr="002D7872">
        <w:t xml:space="preserve"> </w:t>
      </w:r>
      <w:r w:rsidRPr="002D7872">
        <w:t>schemoje</w:t>
      </w:r>
      <w:r w:rsidR="00E73CF6" w:rsidRPr="002D7872">
        <w:t>)</w:t>
      </w:r>
      <w:r w:rsidRPr="002D7872">
        <w:t xml:space="preserve">. </w:t>
      </w:r>
    </w:p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25</cp:revision>
  <cp:lastPrinted>2018-04-17T14:35:00Z</cp:lastPrinted>
  <dcterms:created xsi:type="dcterms:W3CDTF">2021-11-16T08:06:00Z</dcterms:created>
  <dcterms:modified xsi:type="dcterms:W3CDTF">2021-12-27T13:08:00Z</dcterms:modified>
</cp:coreProperties>
</file>