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PAŠILAIČIŲ KOMUNALINĖS ZONOS DETALIOJO PLANO SPRENDINIUS SKLYPE JUSTINIŠKIŲ G. 134 (KADASTRO NR. 0101/0015:320)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liepos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2C874EB3" w14:textId="77777777" w:rsidR="00587340" w:rsidRDefault="00587340" w:rsidP="00587340">
      <w:pPr>
        <w:spacing w:line="360" w:lineRule="auto"/>
        <w:ind w:firstLine="709"/>
        <w:jc w:val="both"/>
        <w:rPr>
          <w:spacing w:val="-8"/>
          <w:lang w:val="lt-LT"/>
        </w:rPr>
      </w:pPr>
      <w:r w:rsidRPr="00587340">
        <w:rPr>
          <w:spacing w:val="-8"/>
          <w:lang w:val="lt-LT"/>
        </w:rPr>
        <w:t xml:space="preserve">Vadovaudamasi Lietuvos Respublikos teritorijų planavimo įstatymo 6 straipsnio 3 dalimi,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 318 punktais ir Vilniaus miesto savivaldybės administracijos direktoriaus 2021 m. kovo 19 d. įsakymo Nr. 40-144/21 „Dėl Vilniaus miesto savivaldybės administracijos direktoriaus pavaduotojos </w:t>
      </w:r>
      <w:proofErr w:type="spellStart"/>
      <w:r w:rsidRPr="00587340">
        <w:rPr>
          <w:spacing w:val="-8"/>
          <w:lang w:val="lt-LT"/>
        </w:rPr>
        <w:t>Danutos</w:t>
      </w:r>
      <w:proofErr w:type="spellEnd"/>
      <w:r w:rsidRPr="00587340">
        <w:rPr>
          <w:spacing w:val="-8"/>
          <w:lang w:val="lt-LT"/>
        </w:rPr>
        <w:t xml:space="preserve"> Narbut įgaliojimų“ 1.1.3 papunkčiu:</w:t>
      </w:r>
    </w:p>
    <w:p w14:paraId="09798A08" w14:textId="1120A5DA" w:rsidR="00F24A83" w:rsidRPr="00587340" w:rsidRDefault="00F24A83" w:rsidP="00587340">
      <w:pPr>
        <w:spacing w:line="360" w:lineRule="auto"/>
        <w:ind w:firstLine="709"/>
        <w:jc w:val="both"/>
        <w:rPr>
          <w:spacing w:val="-8"/>
          <w:lang w:val="lt-LT"/>
        </w:rPr>
      </w:pPr>
      <w:r w:rsidRPr="00446AA1">
        <w:rPr>
          <w:lang w:val="lt-LT"/>
        </w:rPr>
        <w:t xml:space="preserve">1. </w:t>
      </w:r>
      <w:r>
        <w:rPr>
          <w:lang w:val="lt-LT"/>
        </w:rPr>
        <w:t>L e i d ž i u</w:t>
      </w:r>
      <w:r w:rsidRPr="00DA0E8C">
        <w:rPr>
          <w:lang w:val="lt-LT"/>
        </w:rPr>
        <w:t xml:space="preserve">   </w:t>
      </w:r>
      <w:bookmarkStart w:id="7" w:name="_Hlk75168983"/>
      <w:r>
        <w:rPr>
          <w:lang w:val="lt-LT"/>
        </w:rPr>
        <w:t>koreguoti Pašilaičių komunalinės zonos teritorijos</w:t>
      </w:r>
      <w:r w:rsidRPr="004659B9">
        <w:rPr>
          <w:lang w:val="lt-LT"/>
        </w:rPr>
        <w:t xml:space="preserve"> </w:t>
      </w:r>
      <w:r>
        <w:rPr>
          <w:lang w:val="lt-LT"/>
        </w:rPr>
        <w:t>detaliojo plano</w:t>
      </w:r>
      <w:r w:rsidRPr="00DA0E8C">
        <w:rPr>
          <w:lang w:val="lt-LT"/>
        </w:rPr>
        <w:t xml:space="preserve"> (</w:t>
      </w:r>
      <w:r>
        <w:rPr>
          <w:lang w:val="lt-LT"/>
        </w:rPr>
        <w:t>TPD</w:t>
      </w:r>
      <w:r w:rsidRPr="00DA0E8C">
        <w:rPr>
          <w:lang w:val="lt-LT"/>
        </w:rPr>
        <w:t xml:space="preserve"> </w:t>
      </w:r>
      <w:r>
        <w:rPr>
          <w:lang w:val="lt-LT"/>
        </w:rPr>
        <w:br/>
      </w:r>
      <w:r w:rsidRPr="00DA0E8C">
        <w:rPr>
          <w:lang w:val="lt-LT"/>
        </w:rPr>
        <w:t xml:space="preserve">Nr. </w:t>
      </w:r>
      <w:r w:rsidRPr="003D23B3">
        <w:rPr>
          <w:lang w:val="lt-LT"/>
        </w:rPr>
        <w:t>T00055382</w:t>
      </w:r>
      <w:r w:rsidRPr="00DA0E8C">
        <w:rPr>
          <w:lang w:val="lt-LT"/>
        </w:rPr>
        <w:t xml:space="preserve">), patvirtinto </w:t>
      </w:r>
      <w:r w:rsidRPr="00AA683E">
        <w:rPr>
          <w:lang w:val="lt-LT"/>
        </w:rPr>
        <w:t>Vilniaus miesto savivaldybės tarybos 2001 m. gegužės 30 d. sprendimu Nr. 324 „Dėl pritarimo Vilniaus miesto bendrojo plano sprendinių tikslinimui ir Pašilaičių komunalinės zonos teritorijos detaliojo plano sprendinių tvirtinimo“</w:t>
      </w:r>
      <w:r>
        <w:rPr>
          <w:lang w:val="lt-LT"/>
        </w:rPr>
        <w:t xml:space="preserve">, </w:t>
      </w:r>
      <w:r w:rsidRPr="006E2A9E">
        <w:rPr>
          <w:lang w:val="lt-LT"/>
        </w:rPr>
        <w:t>sprendini</w:t>
      </w:r>
      <w:r>
        <w:rPr>
          <w:lang w:val="lt-LT"/>
        </w:rPr>
        <w:t xml:space="preserve">ų koregavimą sklype Justiniškių g. 134 (kadastro Nr. </w:t>
      </w:r>
      <w:r w:rsidRPr="009224E2">
        <w:rPr>
          <w:lang w:val="lt-LT"/>
        </w:rPr>
        <w:t>0101/0015:320</w:t>
      </w:r>
      <w:r>
        <w:rPr>
          <w:lang w:val="lt-LT"/>
        </w:rPr>
        <w:t>).</w:t>
      </w:r>
    </w:p>
    <w:bookmarkEnd w:id="7"/>
    <w:p w14:paraId="16B10576" w14:textId="77777777" w:rsidR="00F24A83" w:rsidRPr="004213DD" w:rsidRDefault="00F24A83" w:rsidP="00F24A83">
      <w:pPr>
        <w:spacing w:line="360" w:lineRule="auto"/>
        <w:ind w:firstLine="720"/>
        <w:jc w:val="both"/>
        <w:rPr>
          <w:lang w:val="lt-LT" w:eastAsia="lt-LT"/>
        </w:rPr>
      </w:pPr>
      <w:r w:rsidRPr="004213DD">
        <w:rPr>
          <w:lang w:val="lt-LT" w:eastAsia="lt-LT"/>
        </w:rPr>
        <w:t>2. N</w:t>
      </w:r>
      <w:r>
        <w:rPr>
          <w:lang w:val="lt-LT" w:eastAsia="lt-LT"/>
        </w:rPr>
        <w:t xml:space="preserve"> </w:t>
      </w:r>
      <w:r w:rsidRPr="004213DD">
        <w:rPr>
          <w:lang w:val="lt-LT" w:eastAsia="lt-LT"/>
        </w:rPr>
        <w:t xml:space="preserve">u s t a t a u  šiuos planavimo tikslus ir detaliojo plano uždavinius: </w:t>
      </w:r>
      <w:r w:rsidRPr="0017522A">
        <w:rPr>
          <w:lang w:val="lt-LT" w:eastAsia="lt-LT"/>
        </w:rPr>
        <w:t>sklype Justiniškių g. 134 (</w:t>
      </w:r>
      <w:r w:rsidRPr="0017522A">
        <w:rPr>
          <w:lang w:val="lt-LT"/>
        </w:rPr>
        <w:t>kadastro Nr. 0101/0015:320</w:t>
      </w:r>
      <w:r w:rsidRPr="0017522A">
        <w:rPr>
          <w:lang w:val="lt-LT" w:eastAsia="lt-LT"/>
        </w:rPr>
        <w:t>) nustatyti teritorijos naudojimo tipą, pakeisti žemės naudojimo būdą iš komercinės paskirties objektų teritorijų ir pramonės ir sandėliavimo objektų teritorijų į daugiabučių gyvenamųjų pastatų ir bendrabučių teritorijų (prioritetinis) ir komercinės paskirties objektų teritorijų (kitas galimas) žemės naudojimo būdus, nustatyti kitus teritorijos naudojimo reglamentus vadovaujantis Vilniaus miesto savivaldybės teritorijos bendrojo plano sprendiniais (pagal pridedamą miesto plano ištrauką).</w:t>
      </w:r>
    </w:p>
    <w:p w14:paraId="237B9D68" w14:textId="4BFAC550" w:rsidR="00641705" w:rsidRDefault="00F24A83" w:rsidP="00F24A83">
      <w:pPr>
        <w:spacing w:line="360" w:lineRule="auto"/>
        <w:ind w:firstLine="720"/>
        <w:jc w:val="both"/>
      </w:pPr>
      <w:r w:rsidRPr="004213DD">
        <w:rPr>
          <w:lang w:val="lt-LT" w:eastAsia="lt-LT"/>
        </w:rPr>
        <w:t>3. T v i r t i n u  detaliojo plano planavimo darbų programą (pridedama).</w:t>
      </w: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05105E33" w:rsidR="00641705" w:rsidRDefault="00641705"/>
        </w:tc>
        <w:tc>
          <w:tcPr>
            <w:tcW w:w="4818" w:type="dxa"/>
            <w:shd w:val="clear" w:color="auto" w:fill="auto"/>
          </w:tcPr>
          <w:p w14:paraId="237B9D6C" w14:textId="033E38A9"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8" w:name="specialiojiZyma"/>
    <w:bookmarkEnd w:id="8"/>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7FB"/>
    <w:rsid w:val="00237C6D"/>
    <w:rsid w:val="00307AAF"/>
    <w:rsid w:val="00350859"/>
    <w:rsid w:val="003A646F"/>
    <w:rsid w:val="003D642F"/>
    <w:rsid w:val="00527289"/>
    <w:rsid w:val="005720C1"/>
    <w:rsid w:val="00587340"/>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24A83"/>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1361</Words>
  <Characters>777</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Julija Kodytė</cp:lastModifiedBy>
  <cp:revision>2</cp:revision>
  <dcterms:created xsi:type="dcterms:W3CDTF">2022-07-20T12:58:00Z</dcterms:created>
  <dcterms:modified xsi:type="dcterms:W3CDTF">2022-07-20T12:58:00Z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