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F5E1" w14:textId="46EA94BE" w:rsidR="00AC0256" w:rsidRPr="00164968" w:rsidRDefault="0003010C" w:rsidP="007B1FEB">
      <w:pPr>
        <w:overflowPunct w:val="0"/>
        <w:autoSpaceDE w:val="0"/>
        <w:autoSpaceDN w:val="0"/>
        <w:adjustRightInd w:val="0"/>
        <w:contextualSpacing/>
        <w:jc w:val="center"/>
        <w:rPr>
          <w:lang w:val="lt-LT" w:eastAsia="lt-LT"/>
        </w:rPr>
      </w:pPr>
      <w:r w:rsidRPr="00164968">
        <w:rPr>
          <w:noProof/>
          <w:lang w:val="lt-LT" w:eastAsia="lt-LT"/>
        </w:rPr>
        <w:drawing>
          <wp:inline distT="0" distB="0" distL="0" distR="0" wp14:anchorId="00D5DF18" wp14:editId="6DDCB3CC">
            <wp:extent cx="542925" cy="53340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33400"/>
                    </a:xfrm>
                    <a:prstGeom prst="rect">
                      <a:avLst/>
                    </a:prstGeom>
                    <a:noFill/>
                    <a:ln>
                      <a:noFill/>
                    </a:ln>
                  </pic:spPr>
                </pic:pic>
              </a:graphicData>
            </a:graphic>
          </wp:inline>
        </w:drawing>
      </w:r>
    </w:p>
    <w:p w14:paraId="4A93B425" w14:textId="77777777" w:rsidR="00AC0256" w:rsidRPr="00164968" w:rsidRDefault="00AC0256" w:rsidP="0042201F">
      <w:pPr>
        <w:overflowPunct w:val="0"/>
        <w:autoSpaceDE w:val="0"/>
        <w:autoSpaceDN w:val="0"/>
        <w:adjustRightInd w:val="0"/>
        <w:spacing w:line="280" w:lineRule="exact"/>
        <w:contextualSpacing/>
        <w:jc w:val="center"/>
        <w:rPr>
          <w:b/>
          <w:bCs/>
          <w:lang w:val="lt-LT"/>
        </w:rPr>
      </w:pPr>
      <w:r w:rsidRPr="00164968">
        <w:rPr>
          <w:b/>
          <w:bCs/>
          <w:lang w:val="lt-LT"/>
        </w:rPr>
        <w:t>VALSTYBINĖ DUOMENŲ APSAUGOS INSPEKCIJA</w:t>
      </w:r>
    </w:p>
    <w:p w14:paraId="1F72CF94" w14:textId="77777777" w:rsidR="00FE20EA" w:rsidRPr="00164968" w:rsidRDefault="00FE20EA" w:rsidP="0042201F">
      <w:pPr>
        <w:overflowPunct w:val="0"/>
        <w:autoSpaceDE w:val="0"/>
        <w:autoSpaceDN w:val="0"/>
        <w:adjustRightInd w:val="0"/>
        <w:spacing w:line="280" w:lineRule="exact"/>
        <w:contextualSpacing/>
        <w:jc w:val="center"/>
        <w:rPr>
          <w:b/>
          <w:bCs/>
          <w:lang w:val="lt-LT"/>
        </w:rPr>
      </w:pPr>
    </w:p>
    <w:p w14:paraId="129215F8" w14:textId="77777777" w:rsidR="00AC0256" w:rsidRPr="00164968" w:rsidRDefault="00AC0256" w:rsidP="0042201F">
      <w:pPr>
        <w:overflowPunct w:val="0"/>
        <w:autoSpaceDE w:val="0"/>
        <w:autoSpaceDN w:val="0"/>
        <w:adjustRightInd w:val="0"/>
        <w:spacing w:line="280" w:lineRule="exact"/>
        <w:contextualSpacing/>
        <w:jc w:val="center"/>
        <w:rPr>
          <w:b/>
          <w:bCs/>
          <w:lang w:val="lt-LT"/>
        </w:rPr>
      </w:pPr>
    </w:p>
    <w:tbl>
      <w:tblPr>
        <w:tblW w:w="9781" w:type="dxa"/>
        <w:tblInd w:w="-142" w:type="dxa"/>
        <w:tblLook w:val="04A0" w:firstRow="1" w:lastRow="0" w:firstColumn="1" w:lastColumn="0" w:noHBand="0" w:noVBand="1"/>
      </w:tblPr>
      <w:tblGrid>
        <w:gridCol w:w="142"/>
        <w:gridCol w:w="5103"/>
        <w:gridCol w:w="142"/>
        <w:gridCol w:w="4252"/>
        <w:gridCol w:w="142"/>
      </w:tblGrid>
      <w:tr w:rsidR="00073B86" w:rsidRPr="00164968" w14:paraId="3D5A828A" w14:textId="77777777" w:rsidTr="007B1FEB">
        <w:trPr>
          <w:gridAfter w:val="1"/>
          <w:wAfter w:w="142" w:type="dxa"/>
        </w:trPr>
        <w:tc>
          <w:tcPr>
            <w:tcW w:w="5245" w:type="dxa"/>
            <w:gridSpan w:val="2"/>
          </w:tcPr>
          <w:p w14:paraId="6B8CF949" w14:textId="6E83AED7" w:rsidR="004931B2" w:rsidRDefault="004931B2" w:rsidP="0042201F">
            <w:pPr>
              <w:pStyle w:val="Footer"/>
              <w:tabs>
                <w:tab w:val="center" w:pos="0"/>
                <w:tab w:val="left" w:pos="6480"/>
              </w:tabs>
              <w:spacing w:line="280" w:lineRule="exact"/>
              <w:contextualSpacing/>
              <w:rPr>
                <w:iCs/>
                <w:szCs w:val="24"/>
              </w:rPr>
            </w:pPr>
            <w:r>
              <w:rPr>
                <w:iCs/>
                <w:szCs w:val="24"/>
              </w:rPr>
              <w:t>Lietuvos Respublikos prezidentūrai</w:t>
            </w:r>
          </w:p>
          <w:p w14:paraId="13F1F8FF" w14:textId="3B011683" w:rsidR="00943452" w:rsidRDefault="003B130B" w:rsidP="0042201F">
            <w:pPr>
              <w:pStyle w:val="Footer"/>
              <w:tabs>
                <w:tab w:val="center" w:pos="0"/>
                <w:tab w:val="left" w:pos="6480"/>
              </w:tabs>
              <w:spacing w:line="280" w:lineRule="exact"/>
              <w:contextualSpacing/>
              <w:rPr>
                <w:iCs/>
                <w:szCs w:val="24"/>
              </w:rPr>
            </w:pPr>
            <w:r>
              <w:rPr>
                <w:iCs/>
                <w:szCs w:val="24"/>
              </w:rPr>
              <w:t xml:space="preserve">Lietuvos Respublikos </w:t>
            </w:r>
            <w:r w:rsidR="004931B2">
              <w:rPr>
                <w:iCs/>
                <w:szCs w:val="24"/>
              </w:rPr>
              <w:t>Vyriausybei</w:t>
            </w:r>
          </w:p>
          <w:p w14:paraId="05487A5C" w14:textId="2F977509" w:rsidR="004931B2" w:rsidRDefault="004931B2" w:rsidP="0042201F">
            <w:pPr>
              <w:pStyle w:val="Footer"/>
              <w:tabs>
                <w:tab w:val="center" w:pos="0"/>
                <w:tab w:val="left" w:pos="6480"/>
              </w:tabs>
              <w:spacing w:line="280" w:lineRule="exact"/>
              <w:contextualSpacing/>
              <w:rPr>
                <w:iCs/>
                <w:szCs w:val="24"/>
              </w:rPr>
            </w:pPr>
            <w:r>
              <w:rPr>
                <w:iCs/>
                <w:szCs w:val="24"/>
              </w:rPr>
              <w:t>Lietuvos Respublikos Seimo kanceliarijai</w:t>
            </w:r>
          </w:p>
          <w:p w14:paraId="6D52DE31" w14:textId="69141651" w:rsidR="003B130B" w:rsidRDefault="003B130B" w:rsidP="0042201F">
            <w:pPr>
              <w:pStyle w:val="Footer"/>
              <w:tabs>
                <w:tab w:val="center" w:pos="0"/>
                <w:tab w:val="left" w:pos="6480"/>
              </w:tabs>
              <w:spacing w:line="280" w:lineRule="exact"/>
              <w:contextualSpacing/>
              <w:rPr>
                <w:iCs/>
                <w:szCs w:val="24"/>
              </w:rPr>
            </w:pPr>
            <w:r>
              <w:rPr>
                <w:iCs/>
                <w:szCs w:val="24"/>
              </w:rPr>
              <w:t>Ministerijoms</w:t>
            </w:r>
          </w:p>
          <w:p w14:paraId="09262211" w14:textId="5459E3D4" w:rsidR="003B130B" w:rsidRPr="00A3036C" w:rsidRDefault="003B130B" w:rsidP="0042201F">
            <w:pPr>
              <w:pStyle w:val="Footer"/>
              <w:tabs>
                <w:tab w:val="center" w:pos="0"/>
                <w:tab w:val="left" w:pos="6480"/>
              </w:tabs>
              <w:spacing w:line="280" w:lineRule="exact"/>
              <w:contextualSpacing/>
              <w:rPr>
                <w:iCs/>
                <w:szCs w:val="24"/>
              </w:rPr>
            </w:pPr>
            <w:r>
              <w:rPr>
                <w:iCs/>
                <w:szCs w:val="24"/>
              </w:rPr>
              <w:t xml:space="preserve">Lietuvos savivaldybių asociacijai </w:t>
            </w:r>
          </w:p>
          <w:p w14:paraId="57C6A8CA" w14:textId="18F89828" w:rsidR="00FE1221" w:rsidRPr="00164968" w:rsidRDefault="00522B1D" w:rsidP="0042201F">
            <w:pPr>
              <w:pStyle w:val="Footer"/>
              <w:tabs>
                <w:tab w:val="center" w:pos="0"/>
                <w:tab w:val="left" w:pos="6480"/>
              </w:tabs>
              <w:spacing w:line="280" w:lineRule="exact"/>
              <w:contextualSpacing/>
              <w:rPr>
                <w:iCs/>
                <w:szCs w:val="24"/>
              </w:rPr>
            </w:pPr>
            <w:r w:rsidRPr="00164968">
              <w:rPr>
                <w:i/>
                <w:szCs w:val="24"/>
              </w:rPr>
              <w:t>Per E. pristatymas</w:t>
            </w:r>
            <w:r w:rsidR="008C2D65" w:rsidRPr="00164968">
              <w:rPr>
                <w:szCs w:val="24"/>
              </w:rPr>
              <w:t xml:space="preserve"> </w:t>
            </w:r>
          </w:p>
        </w:tc>
        <w:tc>
          <w:tcPr>
            <w:tcW w:w="4394" w:type="dxa"/>
            <w:gridSpan w:val="2"/>
          </w:tcPr>
          <w:p w14:paraId="7B46318F" w14:textId="2AB940B0" w:rsidR="00DB7911" w:rsidRPr="00164968" w:rsidRDefault="00B37754" w:rsidP="0042201F">
            <w:pPr>
              <w:pStyle w:val="Footer"/>
              <w:tabs>
                <w:tab w:val="center" w:pos="0"/>
                <w:tab w:val="left" w:pos="6480"/>
              </w:tabs>
              <w:spacing w:line="280" w:lineRule="exact"/>
              <w:ind w:left="-181" w:firstLine="334"/>
              <w:contextualSpacing/>
              <w:rPr>
                <w:szCs w:val="24"/>
              </w:rPr>
            </w:pPr>
            <w:r w:rsidRPr="00164968">
              <w:rPr>
                <w:szCs w:val="24"/>
              </w:rPr>
              <w:t>202</w:t>
            </w:r>
            <w:r w:rsidR="00822EE9" w:rsidRPr="00164968">
              <w:rPr>
                <w:szCs w:val="24"/>
              </w:rPr>
              <w:t>1</w:t>
            </w:r>
            <w:r w:rsidRPr="00164968">
              <w:rPr>
                <w:szCs w:val="24"/>
              </w:rPr>
              <w:t>-</w:t>
            </w:r>
            <w:r w:rsidR="00822EE9" w:rsidRPr="00164968">
              <w:rPr>
                <w:szCs w:val="24"/>
              </w:rPr>
              <w:t>0</w:t>
            </w:r>
            <w:r w:rsidR="00522B1D" w:rsidRPr="00164968">
              <w:rPr>
                <w:szCs w:val="24"/>
              </w:rPr>
              <w:t>3</w:t>
            </w:r>
            <w:r w:rsidR="004B4CFE" w:rsidRPr="00164968">
              <w:rPr>
                <w:szCs w:val="24"/>
              </w:rPr>
              <w:t>-</w:t>
            </w:r>
            <w:r w:rsidR="00DB7911" w:rsidRPr="00164968">
              <w:rPr>
                <w:szCs w:val="24"/>
              </w:rPr>
              <w:t xml:space="preserve">  </w:t>
            </w:r>
            <w:r w:rsidR="00073B86" w:rsidRPr="00164968">
              <w:rPr>
                <w:szCs w:val="24"/>
              </w:rPr>
              <w:t xml:space="preserve">   </w:t>
            </w:r>
            <w:r w:rsidR="00DB7911" w:rsidRPr="00164968">
              <w:rPr>
                <w:szCs w:val="24"/>
              </w:rPr>
              <w:t xml:space="preserve">   </w:t>
            </w:r>
            <w:r w:rsidR="00073B86" w:rsidRPr="00164968">
              <w:rPr>
                <w:szCs w:val="24"/>
              </w:rPr>
              <w:t>Nr.</w:t>
            </w:r>
            <w:r w:rsidR="004B4CFE" w:rsidRPr="00164968">
              <w:rPr>
                <w:szCs w:val="24"/>
              </w:rPr>
              <w:t xml:space="preserve"> 2R-</w:t>
            </w:r>
            <w:r w:rsidR="00073B86" w:rsidRPr="00164968">
              <w:rPr>
                <w:szCs w:val="24"/>
              </w:rPr>
              <w:t xml:space="preserve"> </w:t>
            </w:r>
            <w:r w:rsidR="00DB7911" w:rsidRPr="00164968">
              <w:rPr>
                <w:szCs w:val="24"/>
              </w:rPr>
              <w:t xml:space="preserve">    </w:t>
            </w:r>
            <w:r w:rsidR="00FA2DE5" w:rsidRPr="00164968">
              <w:rPr>
                <w:szCs w:val="24"/>
              </w:rPr>
              <w:t xml:space="preserve">  </w:t>
            </w:r>
            <w:r w:rsidR="00522B1D" w:rsidRPr="00164968">
              <w:rPr>
                <w:szCs w:val="24"/>
              </w:rPr>
              <w:t xml:space="preserve">       </w:t>
            </w:r>
            <w:r w:rsidR="00FA2DE5" w:rsidRPr="00164968">
              <w:rPr>
                <w:szCs w:val="24"/>
              </w:rPr>
              <w:t xml:space="preserve"> </w:t>
            </w:r>
            <w:r w:rsidR="00073B86" w:rsidRPr="00164968">
              <w:rPr>
                <w:szCs w:val="24"/>
              </w:rPr>
              <w:t>(</w:t>
            </w:r>
            <w:r w:rsidR="004B4CFE" w:rsidRPr="00164968">
              <w:rPr>
                <w:szCs w:val="24"/>
              </w:rPr>
              <w:t>3.8.</w:t>
            </w:r>
            <w:r w:rsidR="00FA2DE5" w:rsidRPr="00164968">
              <w:rPr>
                <w:szCs w:val="24"/>
              </w:rPr>
              <w:t>E</w:t>
            </w:r>
            <w:r w:rsidR="00073B86" w:rsidRPr="00164968">
              <w:rPr>
                <w:szCs w:val="24"/>
              </w:rPr>
              <w:t>)</w:t>
            </w:r>
          </w:p>
          <w:p w14:paraId="4EE83588" w14:textId="0FE5786E" w:rsidR="00073B86" w:rsidRPr="00164968" w:rsidRDefault="00073B86" w:rsidP="0042201F">
            <w:pPr>
              <w:pStyle w:val="Footer"/>
              <w:tabs>
                <w:tab w:val="center" w:pos="0"/>
                <w:tab w:val="left" w:pos="6480"/>
              </w:tabs>
              <w:spacing w:line="280" w:lineRule="exact"/>
              <w:ind w:left="-181" w:firstLine="334"/>
              <w:contextualSpacing/>
              <w:rPr>
                <w:szCs w:val="24"/>
              </w:rPr>
            </w:pPr>
          </w:p>
        </w:tc>
      </w:tr>
      <w:tr w:rsidR="00DB7911" w:rsidRPr="00164968" w14:paraId="2AFA31DD" w14:textId="77777777" w:rsidTr="007B1FEB">
        <w:trPr>
          <w:gridBefore w:val="1"/>
          <w:wBefore w:w="142" w:type="dxa"/>
        </w:trPr>
        <w:tc>
          <w:tcPr>
            <w:tcW w:w="5245" w:type="dxa"/>
            <w:gridSpan w:val="2"/>
          </w:tcPr>
          <w:p w14:paraId="544EC3B2" w14:textId="77777777" w:rsidR="00DB7911" w:rsidRPr="00164968" w:rsidRDefault="00DB7911" w:rsidP="0042201F">
            <w:pPr>
              <w:pStyle w:val="Footer"/>
              <w:tabs>
                <w:tab w:val="center" w:pos="0"/>
                <w:tab w:val="left" w:pos="6480"/>
              </w:tabs>
              <w:spacing w:line="280" w:lineRule="exact"/>
              <w:contextualSpacing/>
              <w:rPr>
                <w:szCs w:val="24"/>
              </w:rPr>
            </w:pPr>
          </w:p>
        </w:tc>
        <w:tc>
          <w:tcPr>
            <w:tcW w:w="4394" w:type="dxa"/>
            <w:gridSpan w:val="2"/>
          </w:tcPr>
          <w:p w14:paraId="6CB65C27" w14:textId="77777777" w:rsidR="00DB7911" w:rsidRPr="00164968" w:rsidRDefault="00DB7911" w:rsidP="0042201F">
            <w:pPr>
              <w:pStyle w:val="Footer"/>
              <w:tabs>
                <w:tab w:val="center" w:pos="0"/>
                <w:tab w:val="left" w:pos="6480"/>
              </w:tabs>
              <w:spacing w:line="280" w:lineRule="exact"/>
              <w:ind w:firstLine="153"/>
              <w:contextualSpacing/>
              <w:rPr>
                <w:szCs w:val="24"/>
              </w:rPr>
            </w:pPr>
          </w:p>
        </w:tc>
      </w:tr>
      <w:tr w:rsidR="00DB7911" w:rsidRPr="00164968" w14:paraId="5226675F" w14:textId="77777777" w:rsidTr="007B1FEB">
        <w:trPr>
          <w:gridBefore w:val="1"/>
          <w:wBefore w:w="142" w:type="dxa"/>
        </w:trPr>
        <w:tc>
          <w:tcPr>
            <w:tcW w:w="5245" w:type="dxa"/>
            <w:gridSpan w:val="2"/>
          </w:tcPr>
          <w:p w14:paraId="5B57C220" w14:textId="77777777" w:rsidR="00DB7911" w:rsidRPr="00164968" w:rsidRDefault="00DB7911" w:rsidP="0042201F">
            <w:pPr>
              <w:pStyle w:val="Footer"/>
              <w:tabs>
                <w:tab w:val="center" w:pos="0"/>
                <w:tab w:val="left" w:pos="6480"/>
              </w:tabs>
              <w:spacing w:line="280" w:lineRule="exact"/>
              <w:contextualSpacing/>
              <w:rPr>
                <w:szCs w:val="24"/>
              </w:rPr>
            </w:pPr>
          </w:p>
        </w:tc>
        <w:tc>
          <w:tcPr>
            <w:tcW w:w="4394" w:type="dxa"/>
            <w:gridSpan w:val="2"/>
          </w:tcPr>
          <w:p w14:paraId="50BF3378" w14:textId="77777777" w:rsidR="00DB7911" w:rsidRPr="00164968" w:rsidRDefault="00DB7911" w:rsidP="0042201F">
            <w:pPr>
              <w:pStyle w:val="Footer"/>
              <w:tabs>
                <w:tab w:val="center" w:pos="0"/>
                <w:tab w:val="left" w:pos="6480"/>
              </w:tabs>
              <w:spacing w:line="280" w:lineRule="exact"/>
              <w:ind w:firstLine="153"/>
              <w:contextualSpacing/>
              <w:rPr>
                <w:szCs w:val="24"/>
              </w:rPr>
            </w:pPr>
          </w:p>
        </w:tc>
      </w:tr>
    </w:tbl>
    <w:p w14:paraId="26588D1E" w14:textId="318B67C4" w:rsidR="00906174" w:rsidRPr="00164968" w:rsidRDefault="00DB7911" w:rsidP="0042201F">
      <w:pPr>
        <w:overflowPunct w:val="0"/>
        <w:autoSpaceDE w:val="0"/>
        <w:autoSpaceDN w:val="0"/>
        <w:adjustRightInd w:val="0"/>
        <w:spacing w:line="280" w:lineRule="exact"/>
        <w:contextualSpacing/>
        <w:rPr>
          <w:b/>
          <w:lang w:val="lt-LT"/>
        </w:rPr>
      </w:pPr>
      <w:r w:rsidRPr="00164968">
        <w:rPr>
          <w:b/>
          <w:lang w:val="lt-LT"/>
        </w:rPr>
        <w:t>DĖL</w:t>
      </w:r>
      <w:r w:rsidR="004B4CFE" w:rsidRPr="00164968">
        <w:rPr>
          <w:b/>
          <w:lang w:val="lt-LT"/>
        </w:rPr>
        <w:t xml:space="preserve"> </w:t>
      </w:r>
      <w:r w:rsidR="00F9092A" w:rsidRPr="00164968">
        <w:rPr>
          <w:b/>
          <w:lang w:val="lt-LT"/>
        </w:rPr>
        <w:t>ATVIRŲ</w:t>
      </w:r>
      <w:r w:rsidR="00726D74" w:rsidRPr="00164968">
        <w:rPr>
          <w:b/>
          <w:lang w:val="lt-LT"/>
        </w:rPr>
        <w:t>JŲ</w:t>
      </w:r>
      <w:r w:rsidR="00F9092A" w:rsidRPr="00164968">
        <w:rPr>
          <w:b/>
          <w:lang w:val="lt-LT"/>
        </w:rPr>
        <w:t xml:space="preserve"> DUOMENŲ </w:t>
      </w:r>
      <w:r w:rsidR="003E63AE" w:rsidRPr="00164968">
        <w:rPr>
          <w:b/>
          <w:caps/>
          <w:lang w:val="lt-LT"/>
        </w:rPr>
        <w:t>ir asmens duomenų</w:t>
      </w:r>
      <w:r w:rsidR="00726D74" w:rsidRPr="00164968">
        <w:rPr>
          <w:b/>
          <w:caps/>
          <w:lang w:val="lt-LT"/>
        </w:rPr>
        <w:t xml:space="preserve"> SANTYKIO</w:t>
      </w:r>
    </w:p>
    <w:p w14:paraId="2E2A7710" w14:textId="40E06CE7" w:rsidR="00906174" w:rsidRPr="00164968" w:rsidRDefault="00906174" w:rsidP="0042201F">
      <w:pPr>
        <w:overflowPunct w:val="0"/>
        <w:autoSpaceDE w:val="0"/>
        <w:autoSpaceDN w:val="0"/>
        <w:adjustRightInd w:val="0"/>
        <w:spacing w:line="280" w:lineRule="exact"/>
        <w:contextualSpacing/>
        <w:rPr>
          <w:b/>
          <w:bCs/>
          <w:lang w:val="lt-LT"/>
        </w:rPr>
      </w:pPr>
    </w:p>
    <w:p w14:paraId="7CBEC2F7" w14:textId="77777777" w:rsidR="00522B1D" w:rsidRPr="00164968" w:rsidRDefault="00522B1D" w:rsidP="0042201F">
      <w:pPr>
        <w:overflowPunct w:val="0"/>
        <w:autoSpaceDE w:val="0"/>
        <w:autoSpaceDN w:val="0"/>
        <w:adjustRightInd w:val="0"/>
        <w:spacing w:line="280" w:lineRule="exact"/>
        <w:contextualSpacing/>
        <w:rPr>
          <w:b/>
          <w:bCs/>
          <w:lang w:val="lt-LT"/>
        </w:rPr>
      </w:pPr>
    </w:p>
    <w:p w14:paraId="5E1EA511" w14:textId="1D7B3881" w:rsidR="008014F4" w:rsidRPr="00164968" w:rsidRDefault="00B8139F" w:rsidP="0042201F">
      <w:pPr>
        <w:tabs>
          <w:tab w:val="left" w:pos="567"/>
        </w:tabs>
        <w:spacing w:line="280" w:lineRule="exact"/>
        <w:ind w:firstLine="709"/>
        <w:contextualSpacing/>
        <w:jc w:val="both"/>
        <w:rPr>
          <w:lang w:val="lt-LT"/>
        </w:rPr>
      </w:pPr>
      <w:bookmarkStart w:id="0" w:name="_Hlk534726990"/>
      <w:r w:rsidRPr="00164968">
        <w:rPr>
          <w:lang w:val="lt-LT"/>
        </w:rPr>
        <w:t xml:space="preserve">Valstybinė duomenų apsaugos inspekcija (toliau – Inspekcija) </w:t>
      </w:r>
      <w:r w:rsidR="00522B1D" w:rsidRPr="00164968">
        <w:rPr>
          <w:lang w:val="lt-LT"/>
        </w:rPr>
        <w:t>vis dažniau</w:t>
      </w:r>
      <w:r w:rsidR="00BA25B9" w:rsidRPr="00164968">
        <w:rPr>
          <w:lang w:val="lt-LT"/>
        </w:rPr>
        <w:t xml:space="preserve"> praktikoje stebi</w:t>
      </w:r>
      <w:r w:rsidR="00726D74" w:rsidRPr="00164968">
        <w:rPr>
          <w:lang w:val="lt-LT"/>
        </w:rPr>
        <w:t xml:space="preserve"> </w:t>
      </w:r>
      <w:r w:rsidR="00522B1D" w:rsidRPr="00164968">
        <w:rPr>
          <w:lang w:val="lt-LT"/>
        </w:rPr>
        <w:t>situacij</w:t>
      </w:r>
      <w:r w:rsidR="00BA25B9" w:rsidRPr="00164968">
        <w:rPr>
          <w:lang w:val="lt-LT"/>
        </w:rPr>
        <w:t>as</w:t>
      </w:r>
      <w:r w:rsidR="00522B1D" w:rsidRPr="00164968">
        <w:rPr>
          <w:lang w:val="lt-LT"/>
        </w:rPr>
        <w:t xml:space="preserve">, kai duomenų valdytojai, įskaitant </w:t>
      </w:r>
      <w:r w:rsidR="00A8499B" w:rsidRPr="00164968">
        <w:rPr>
          <w:lang w:val="lt-LT"/>
        </w:rPr>
        <w:t>valdžios institucijas</w:t>
      </w:r>
      <w:r w:rsidR="00522B1D" w:rsidRPr="00164968">
        <w:rPr>
          <w:lang w:val="lt-LT"/>
        </w:rPr>
        <w:t xml:space="preserve">, </w:t>
      </w:r>
      <w:r w:rsidR="00BA25B9" w:rsidRPr="00164968">
        <w:rPr>
          <w:lang w:val="lt-LT"/>
        </w:rPr>
        <w:t xml:space="preserve">susiduria su </w:t>
      </w:r>
      <w:r w:rsidR="00522B1D" w:rsidRPr="00164968">
        <w:rPr>
          <w:lang w:val="lt-LT"/>
        </w:rPr>
        <w:t>atvir</w:t>
      </w:r>
      <w:r w:rsidR="00726D74" w:rsidRPr="00164968">
        <w:rPr>
          <w:lang w:val="lt-LT"/>
        </w:rPr>
        <w:t>ųjų</w:t>
      </w:r>
      <w:r w:rsidR="00522B1D" w:rsidRPr="00164968">
        <w:rPr>
          <w:lang w:val="lt-LT"/>
        </w:rPr>
        <w:t xml:space="preserve"> duome</w:t>
      </w:r>
      <w:r w:rsidR="00726D74" w:rsidRPr="00164968">
        <w:rPr>
          <w:lang w:val="lt-LT"/>
        </w:rPr>
        <w:t>nų</w:t>
      </w:r>
      <w:r w:rsidR="00BA25B9" w:rsidRPr="00164968">
        <w:rPr>
          <w:lang w:val="lt-LT"/>
        </w:rPr>
        <w:t xml:space="preserve"> ir asmens duomenų atskyrimo problematika</w:t>
      </w:r>
      <w:r w:rsidR="00522B1D" w:rsidRPr="00164968">
        <w:rPr>
          <w:lang w:val="lt-LT"/>
        </w:rPr>
        <w:t xml:space="preserve">. Pastaruoju metu viešojoje erdvėje šie </w:t>
      </w:r>
      <w:r w:rsidR="00F9092A" w:rsidRPr="00164968">
        <w:rPr>
          <w:lang w:val="lt-LT"/>
        </w:rPr>
        <w:t>klausimai yra plačiai aptarinėjami, todėl Inspekcija</w:t>
      </w:r>
      <w:r w:rsidR="008014F4" w:rsidRPr="00164968">
        <w:rPr>
          <w:lang w:val="lt-LT"/>
        </w:rPr>
        <w:t xml:space="preserve">, </w:t>
      </w:r>
      <w:r w:rsidR="009931AD">
        <w:rPr>
          <w:lang w:val="lt-LT"/>
        </w:rPr>
        <w:t xml:space="preserve">suprasdama minėtų sąvokų specifiškumą ir taikymo rūpesčius bei siekdama padėti duomenų valdytojams tinkamai tvarkyti asmens duomenis, </w:t>
      </w:r>
      <w:r w:rsidR="008014F4" w:rsidRPr="00164968">
        <w:rPr>
          <w:lang w:val="lt-LT"/>
        </w:rPr>
        <w:t>vadovaudamasi 2016 m. balandžio 27 d. Europos Parlamento ir Tarybos reglament</w:t>
      </w:r>
      <w:r w:rsidR="002425D1">
        <w:rPr>
          <w:lang w:val="lt-LT"/>
        </w:rPr>
        <w:t>o</w:t>
      </w:r>
      <w:r w:rsidR="008014F4" w:rsidRPr="00164968">
        <w:rPr>
          <w:lang w:val="lt-LT"/>
        </w:rPr>
        <w:t xml:space="preserve"> (ES) 2016/679 dėl fizinių asmenų apsaugos tvarkant asmens duomenis ir dėl laisvo tokių duomenų judėjimo ir kuriuo panaikinama Direktyva 95/46/EB (Bendrasis duomenų apsaugos reglamentas) (toliau – BDAR) 57 straipsnio 1 dalies a punktu ir Lietuvos Respublikos asmens duomenų teisinės apsaugos įstatymo 7 straipsnio 1 dalimi, teik</w:t>
      </w:r>
      <w:r w:rsidR="00C60019" w:rsidRPr="00164968">
        <w:rPr>
          <w:lang w:val="lt-LT"/>
        </w:rPr>
        <w:t>ia</w:t>
      </w:r>
      <w:r w:rsidR="008014F4" w:rsidRPr="00164968">
        <w:rPr>
          <w:lang w:val="lt-LT"/>
        </w:rPr>
        <w:t xml:space="preserve"> </w:t>
      </w:r>
      <w:r w:rsidR="006851EC" w:rsidRPr="00164968">
        <w:rPr>
          <w:lang w:val="lt-LT"/>
        </w:rPr>
        <w:t>savo įžvalgas</w:t>
      </w:r>
      <w:r w:rsidR="008014F4" w:rsidRPr="00164968">
        <w:rPr>
          <w:lang w:val="lt-LT"/>
        </w:rPr>
        <w:t xml:space="preserve"> </w:t>
      </w:r>
      <w:r w:rsidR="00E90C65" w:rsidRPr="00164968">
        <w:rPr>
          <w:lang w:val="lt-LT"/>
        </w:rPr>
        <w:t xml:space="preserve">dėl atvirųjų duomenų ir asmens duomenų santykio </w:t>
      </w:r>
      <w:r w:rsidR="008014F4" w:rsidRPr="00164968">
        <w:rPr>
          <w:lang w:val="lt-LT"/>
        </w:rPr>
        <w:t xml:space="preserve">ir prašo pasidalinti </w:t>
      </w:r>
      <w:r w:rsidR="009252B0" w:rsidRPr="00164968">
        <w:rPr>
          <w:lang w:val="lt-LT"/>
        </w:rPr>
        <w:t>jo</w:t>
      </w:r>
      <w:r w:rsidR="007441B2" w:rsidRPr="00164968">
        <w:rPr>
          <w:lang w:val="lt-LT"/>
        </w:rPr>
        <w:t>mis</w:t>
      </w:r>
      <w:r w:rsidR="008014F4" w:rsidRPr="00164968">
        <w:rPr>
          <w:lang w:val="lt-LT"/>
        </w:rPr>
        <w:t xml:space="preserve"> su kitomis </w:t>
      </w:r>
      <w:r w:rsidR="00E90C65" w:rsidRPr="00164968">
        <w:rPr>
          <w:lang w:val="lt-LT"/>
        </w:rPr>
        <w:t xml:space="preserve">pavaldžiomis ar atskaitingomis </w:t>
      </w:r>
      <w:r w:rsidR="008014F4" w:rsidRPr="00164968">
        <w:rPr>
          <w:lang w:val="lt-LT"/>
        </w:rPr>
        <w:t xml:space="preserve">institucijomis. </w:t>
      </w:r>
    </w:p>
    <w:p w14:paraId="4E4851D1" w14:textId="57039677" w:rsidR="00664460" w:rsidRPr="00164968" w:rsidRDefault="00664460" w:rsidP="0042201F">
      <w:pPr>
        <w:shd w:val="clear" w:color="auto" w:fill="FFFFFF"/>
        <w:spacing w:line="280" w:lineRule="exact"/>
        <w:ind w:firstLine="709"/>
        <w:jc w:val="both"/>
        <w:rPr>
          <w:i/>
          <w:iCs/>
          <w:color w:val="222222"/>
          <w:shd w:val="clear" w:color="auto" w:fill="FFFFFF"/>
          <w:lang w:val="lt-LT"/>
        </w:rPr>
      </w:pPr>
    </w:p>
    <w:p w14:paraId="505D9DB2" w14:textId="79B95748" w:rsidR="00664460" w:rsidRPr="00164968" w:rsidRDefault="00664460" w:rsidP="0042201F">
      <w:pPr>
        <w:shd w:val="clear" w:color="auto" w:fill="FFFFFF"/>
        <w:spacing w:line="280" w:lineRule="exact"/>
        <w:ind w:firstLine="709"/>
        <w:jc w:val="both"/>
        <w:rPr>
          <w:b/>
          <w:bCs/>
          <w:color w:val="222222"/>
          <w:shd w:val="clear" w:color="auto" w:fill="FFFFFF"/>
          <w:lang w:val="lt-LT"/>
        </w:rPr>
      </w:pPr>
      <w:r w:rsidRPr="00164968">
        <w:rPr>
          <w:b/>
          <w:bCs/>
          <w:color w:val="222222"/>
          <w:shd w:val="clear" w:color="auto" w:fill="FFFFFF"/>
          <w:lang w:val="lt-LT"/>
        </w:rPr>
        <w:t>Dėl atvirųjų duomenų</w:t>
      </w:r>
    </w:p>
    <w:p w14:paraId="077CBD10" w14:textId="3797ED1E" w:rsidR="00501A8A" w:rsidRDefault="00023528" w:rsidP="0042201F">
      <w:pPr>
        <w:shd w:val="clear" w:color="auto" w:fill="FFFFFF"/>
        <w:spacing w:line="280" w:lineRule="exact"/>
        <w:ind w:firstLine="709"/>
        <w:contextualSpacing/>
        <w:jc w:val="both"/>
        <w:rPr>
          <w:lang w:val="lt-LT" w:eastAsia="lt-LT"/>
        </w:rPr>
      </w:pPr>
      <w:r w:rsidRPr="00164968">
        <w:rPr>
          <w:i/>
          <w:iCs/>
          <w:color w:val="222222"/>
          <w:shd w:val="clear" w:color="auto" w:fill="FFFFFF"/>
          <w:lang w:val="lt-LT"/>
        </w:rPr>
        <w:t>A</w:t>
      </w:r>
      <w:r w:rsidR="00F9092A" w:rsidRPr="00164968">
        <w:rPr>
          <w:i/>
          <w:iCs/>
          <w:color w:val="000000"/>
          <w:lang w:val="lt-LT"/>
        </w:rPr>
        <w:t>tviru</w:t>
      </w:r>
      <w:r w:rsidR="00664460" w:rsidRPr="00164968">
        <w:rPr>
          <w:i/>
          <w:iCs/>
          <w:color w:val="000000"/>
          <w:lang w:val="lt-LT"/>
        </w:rPr>
        <w:t>osiu</w:t>
      </w:r>
      <w:r w:rsidR="00F9092A" w:rsidRPr="00164968">
        <w:rPr>
          <w:i/>
          <w:iCs/>
          <w:color w:val="000000"/>
          <w:lang w:val="lt-LT"/>
        </w:rPr>
        <w:t>s duomenis</w:t>
      </w:r>
      <w:r w:rsidR="00F9092A" w:rsidRPr="00164968">
        <w:rPr>
          <w:color w:val="000000"/>
          <w:lang w:val="lt-LT"/>
        </w:rPr>
        <w:t xml:space="preserve"> ir jų </w:t>
      </w:r>
      <w:r w:rsidR="008C0357" w:rsidRPr="00164968">
        <w:rPr>
          <w:color w:val="000000"/>
          <w:lang w:val="lt-LT"/>
        </w:rPr>
        <w:t>tvarkymą reguliuoja</w:t>
      </w:r>
      <w:r w:rsidR="00F9092A" w:rsidRPr="00164968">
        <w:rPr>
          <w:color w:val="000000"/>
          <w:lang w:val="lt-LT"/>
        </w:rPr>
        <w:t xml:space="preserve"> </w:t>
      </w:r>
      <w:r w:rsidR="008C0357" w:rsidRPr="00164968">
        <w:rPr>
          <w:lang w:val="lt-LT"/>
        </w:rPr>
        <w:t>2019 m. birželio 20 d. Europos Parlamento ir Tarybos direktyva (ES) 2019/1024 dėl atvirųjų duomenų ir viešojo sektoriaus informacijos pakartotinio naudojimo</w:t>
      </w:r>
      <w:r w:rsidR="008C0357" w:rsidRPr="00164968">
        <w:rPr>
          <w:rStyle w:val="FootnoteReference"/>
          <w:lang w:val="lt-LT"/>
        </w:rPr>
        <w:footnoteReference w:id="1"/>
      </w:r>
      <w:r w:rsidR="008C0357" w:rsidRPr="00164968">
        <w:rPr>
          <w:lang w:val="lt-LT"/>
        </w:rPr>
        <w:t xml:space="preserve"> (toliau – Direktyva)</w:t>
      </w:r>
      <w:r w:rsidR="009457EF" w:rsidRPr="00164968">
        <w:rPr>
          <w:lang w:val="lt-LT"/>
        </w:rPr>
        <w:t xml:space="preserve">. Direktyvos preambulės 16 punkte paaiškinta, kad </w:t>
      </w:r>
      <w:r w:rsidR="007E373D" w:rsidRPr="00164968">
        <w:rPr>
          <w:lang w:val="lt-LT"/>
        </w:rPr>
        <w:t>„</w:t>
      </w:r>
      <w:r w:rsidR="007E373D" w:rsidRPr="004F3F1E">
        <w:rPr>
          <w:i/>
          <w:iCs/>
          <w:lang w:val="lt-LT" w:eastAsia="lt-LT"/>
        </w:rPr>
        <w:t>sąvoka „atvirieji duomenys“ bendrai suprantama kaip apimanti atvirųjų formatų duomenis, kuriuos visi subjektai gali laisvai naudoti, pakartotinai naudoti ir jais dalytis bet kokiu tikslu</w:t>
      </w:r>
      <w:r w:rsidR="007E373D" w:rsidRPr="00164968">
        <w:rPr>
          <w:i/>
          <w:iCs/>
          <w:lang w:val="lt-LT" w:eastAsia="lt-LT"/>
        </w:rPr>
        <w:t xml:space="preserve">. &lt;...&gt; </w:t>
      </w:r>
      <w:r w:rsidR="007E373D" w:rsidRPr="004F3F1E">
        <w:rPr>
          <w:lang w:val="lt-LT" w:eastAsia="lt-LT"/>
        </w:rPr>
        <w:t>valstybės narės raginamos skatinti, kad duomenys, susiję su visais dokumentais, kuriems taikoma ši direktyva, būtų kuriami laikantis principo „atviras pagal pritaikymą ir pagal standartą“</w:t>
      </w:r>
      <w:r w:rsidR="007E373D" w:rsidRPr="00164968">
        <w:rPr>
          <w:lang w:val="lt-LT" w:eastAsia="lt-LT"/>
        </w:rPr>
        <w:t xml:space="preserve">. </w:t>
      </w:r>
      <w:r w:rsidR="007E373D" w:rsidRPr="004F3F1E">
        <w:rPr>
          <w:lang w:val="lt-LT" w:eastAsia="lt-LT"/>
        </w:rPr>
        <w:t xml:space="preserve">Tai darydamos </w:t>
      </w:r>
      <w:r w:rsidR="008C295C">
        <w:rPr>
          <w:lang w:val="lt-LT" w:eastAsia="lt-LT"/>
        </w:rPr>
        <w:t>„</w:t>
      </w:r>
      <w:r w:rsidR="007E373D" w:rsidRPr="00164968">
        <w:rPr>
          <w:lang w:val="lt-LT" w:eastAsia="lt-LT"/>
        </w:rPr>
        <w:t>&lt;...&gt; [j]</w:t>
      </w:r>
      <w:r w:rsidR="007E373D" w:rsidRPr="004F3F1E">
        <w:rPr>
          <w:lang w:val="lt-LT" w:eastAsia="lt-LT"/>
        </w:rPr>
        <w:t xml:space="preserve">os taip pat turėtų </w:t>
      </w:r>
      <w:r w:rsidR="007E373D" w:rsidRPr="004F3F1E">
        <w:rPr>
          <w:i/>
          <w:iCs/>
          <w:lang w:val="lt-LT" w:eastAsia="lt-LT"/>
        </w:rPr>
        <w:t>užtikrinti asmens duomenų apsaugą</w:t>
      </w:r>
      <w:r w:rsidR="007E373D" w:rsidRPr="004F3F1E">
        <w:rPr>
          <w:lang w:val="lt-LT" w:eastAsia="lt-LT"/>
        </w:rPr>
        <w:t>, įskaitant atvejus, kai atskirame duomenų rinkinyje esanti informacija galbūt nekelia pavojaus, jog bus identifikuotas ar išskirtas fizinis asmuo, tačiau, jei ta informacija derinama su kita turima informacija, ji galėtų sukelti tokią riziką</w:t>
      </w:r>
      <w:r w:rsidR="007E373D" w:rsidRPr="00164968">
        <w:rPr>
          <w:lang w:val="lt-LT" w:eastAsia="lt-LT"/>
        </w:rPr>
        <w:t xml:space="preserve">“. </w:t>
      </w:r>
      <w:r w:rsidR="006D15EF" w:rsidRPr="00164968">
        <w:rPr>
          <w:lang w:val="lt-LT" w:eastAsia="lt-LT"/>
        </w:rPr>
        <w:t xml:space="preserve">Kitaip tariant, </w:t>
      </w:r>
      <w:r w:rsidR="00501A8A" w:rsidRPr="0087367F">
        <w:rPr>
          <w:highlight w:val="yellow"/>
          <w:lang w:val="lt-LT" w:eastAsia="lt-LT"/>
        </w:rPr>
        <w:t>„atvirieji duomenys“ yra duomenys: 1) kuriais visi gali laisvai naudotis; 2) kurie gali būti naudojami pakartotinai atviraisiais formatais; 3) kuriais galima dalytis bet kokiu tikslu.</w:t>
      </w:r>
    </w:p>
    <w:p w14:paraId="5EE9DDF0" w14:textId="0E22AF1A" w:rsidR="006C6CA5" w:rsidRDefault="00501A8A" w:rsidP="00202276">
      <w:pPr>
        <w:shd w:val="clear" w:color="auto" w:fill="FFFFFF"/>
        <w:spacing w:line="280" w:lineRule="exact"/>
        <w:ind w:firstLine="709"/>
        <w:contextualSpacing/>
        <w:jc w:val="both"/>
        <w:rPr>
          <w:lang w:val="lt-LT" w:eastAsia="lt-LT"/>
        </w:rPr>
      </w:pPr>
      <w:r>
        <w:rPr>
          <w:lang w:val="lt-LT" w:eastAsia="lt-LT"/>
        </w:rPr>
        <w:t>Kita vertus, asmens duomenys</w:t>
      </w:r>
      <w:r w:rsidR="00ED6C2C">
        <w:rPr>
          <w:lang w:val="lt-LT" w:eastAsia="lt-LT"/>
        </w:rPr>
        <w:t>, pirma,</w:t>
      </w:r>
      <w:r>
        <w:rPr>
          <w:lang w:val="lt-LT" w:eastAsia="lt-LT"/>
        </w:rPr>
        <w:t xml:space="preserve"> </w:t>
      </w:r>
      <w:r w:rsidR="00012A9C">
        <w:rPr>
          <w:lang w:val="lt-LT" w:eastAsia="lt-LT"/>
        </w:rPr>
        <w:t xml:space="preserve">turi būti naudojami tik teisėtu tikslu, kuris turi būti pakankamai konkretus, kad iš jo būtų aišku, kokį asmens duomenų tvarkymą jis apima, todėl asmens duomenų tvarkymas visuomet yra saistomas nustatyto </w:t>
      </w:r>
      <w:r w:rsidR="00ED6C2C">
        <w:rPr>
          <w:lang w:val="lt-LT" w:eastAsia="lt-LT"/>
        </w:rPr>
        <w:t xml:space="preserve">asmens duomenų tvarkymo tikslo, apie kurį buvo informuotas duomenų subjektas, surenkant jo asmens duomenis. Asmens duomenų tvarkymas (naudojimas) kitu tikslu gali būti atliekamas tik atlikus tikslų suderinamumo vertinimą (žr. BDAR </w:t>
      </w:r>
      <w:r w:rsidR="00ED6C2C" w:rsidRPr="00E11B58">
        <w:rPr>
          <w:lang w:val="lt-LT" w:eastAsia="lt-LT"/>
        </w:rPr>
        <w:t xml:space="preserve">6 </w:t>
      </w:r>
      <w:r w:rsidR="00ED6C2C">
        <w:rPr>
          <w:lang w:val="lt-LT" w:eastAsia="lt-LT"/>
        </w:rPr>
        <w:t xml:space="preserve">straipsnio </w:t>
      </w:r>
      <w:r w:rsidR="00ED6C2C" w:rsidRPr="00E11B58">
        <w:rPr>
          <w:lang w:val="lt-LT" w:eastAsia="lt-LT"/>
        </w:rPr>
        <w:t xml:space="preserve">4 </w:t>
      </w:r>
      <w:r w:rsidR="00ED6C2C">
        <w:rPr>
          <w:lang w:val="lt-LT" w:eastAsia="lt-LT"/>
        </w:rPr>
        <w:t xml:space="preserve">dalį) ir toks vertinimas turi būti atliekamas kiekvienu atskiru atveju, kai siekiama asmens duomenis naudoti kitais tikslais. Kitaip tariant, </w:t>
      </w:r>
      <w:r w:rsidR="00ED6C2C" w:rsidRPr="0087367F">
        <w:rPr>
          <w:i/>
          <w:iCs/>
          <w:highlight w:val="yellow"/>
          <w:lang w:val="lt-LT" w:eastAsia="lt-LT"/>
        </w:rPr>
        <w:t>asmens duomenys negali būti laisvai naudojami bet kurio asmens, taip pat jais nėra galima laisvai dalintis bet kokiu tikslu</w:t>
      </w:r>
      <w:r w:rsidR="00ED6C2C">
        <w:rPr>
          <w:lang w:val="lt-LT" w:eastAsia="lt-LT"/>
        </w:rPr>
        <w:t xml:space="preserve">. Antra, duomenų valdytojas, </w:t>
      </w:r>
      <w:r w:rsidR="005C379A">
        <w:rPr>
          <w:lang w:val="lt-LT" w:eastAsia="lt-LT"/>
        </w:rPr>
        <w:lastRenderedPageBreak/>
        <w:t>privalo užtikrinti tinkamą asmens duomenų apsaugą</w:t>
      </w:r>
      <w:r w:rsidR="006C6CA5">
        <w:rPr>
          <w:rStyle w:val="FootnoteReference"/>
          <w:lang w:val="lt-LT" w:eastAsia="lt-LT"/>
        </w:rPr>
        <w:footnoteReference w:id="2"/>
      </w:r>
      <w:r w:rsidR="005C379A">
        <w:rPr>
          <w:lang w:val="lt-LT" w:eastAsia="lt-LT"/>
        </w:rPr>
        <w:t xml:space="preserve"> , </w:t>
      </w:r>
      <w:r w:rsidR="005C379A" w:rsidRPr="0087367F">
        <w:rPr>
          <w:highlight w:val="yellow"/>
          <w:lang w:val="lt-LT" w:eastAsia="lt-LT"/>
        </w:rPr>
        <w:t xml:space="preserve">tačiau </w:t>
      </w:r>
      <w:r w:rsidR="005C379A" w:rsidRPr="0087367F">
        <w:rPr>
          <w:i/>
          <w:iCs/>
          <w:highlight w:val="yellow"/>
          <w:lang w:val="lt-LT" w:eastAsia="lt-LT"/>
        </w:rPr>
        <w:t>skelbiant duomenis atviruoju formatu,</w:t>
      </w:r>
      <w:r w:rsidR="007E7AF6" w:rsidRPr="0087367F">
        <w:rPr>
          <w:i/>
          <w:iCs/>
          <w:highlight w:val="yellow"/>
          <w:lang w:val="lt-LT" w:eastAsia="lt-LT"/>
        </w:rPr>
        <w:t xml:space="preserve"> </w:t>
      </w:r>
      <w:r w:rsidR="006C6CA5" w:rsidRPr="0087367F">
        <w:rPr>
          <w:i/>
          <w:iCs/>
          <w:highlight w:val="yellow"/>
          <w:lang w:val="lt-LT" w:eastAsia="lt-LT"/>
        </w:rPr>
        <w:t>jie</w:t>
      </w:r>
      <w:r w:rsidR="005C379A" w:rsidRPr="0087367F">
        <w:rPr>
          <w:i/>
          <w:iCs/>
          <w:highlight w:val="yellow"/>
          <w:lang w:val="lt-LT" w:eastAsia="lt-LT"/>
        </w:rPr>
        <w:t xml:space="preserve"> tampa prieinami neribotam asmenų ratui ir šiems asmenims sudaromos sąlygos</w:t>
      </w:r>
      <w:r w:rsidR="007E7AF6" w:rsidRPr="0087367F">
        <w:rPr>
          <w:i/>
          <w:iCs/>
          <w:highlight w:val="yellow"/>
          <w:lang w:val="lt-LT" w:eastAsia="lt-LT"/>
        </w:rPr>
        <w:t xml:space="preserve"> </w:t>
      </w:r>
      <w:r w:rsidR="00202276" w:rsidRPr="0087367F">
        <w:rPr>
          <w:i/>
          <w:iCs/>
          <w:highlight w:val="yellow"/>
          <w:lang w:val="lt-LT" w:eastAsia="lt-LT"/>
        </w:rPr>
        <w:t>taip</w:t>
      </w:r>
      <w:r w:rsidR="005C379A" w:rsidRPr="0087367F">
        <w:rPr>
          <w:i/>
          <w:iCs/>
          <w:highlight w:val="yellow"/>
          <w:lang w:val="lt-LT" w:eastAsia="lt-LT"/>
        </w:rPr>
        <w:t xml:space="preserve"> paskelbtus asmens duomenis naudoti savo nuožiūra, t. y. be jokių apribojimų jų naudojimo tikslui, apimčiai ar pan.</w:t>
      </w:r>
      <w:r w:rsidR="002425D1" w:rsidRPr="0087367F">
        <w:rPr>
          <w:rStyle w:val="FootnoteReference"/>
          <w:i/>
          <w:iCs/>
          <w:highlight w:val="yellow"/>
          <w:lang w:val="lt-LT" w:eastAsia="lt-LT"/>
        </w:rPr>
        <w:footnoteReference w:id="3"/>
      </w:r>
      <w:r w:rsidR="005C379A">
        <w:rPr>
          <w:lang w:val="lt-LT" w:eastAsia="lt-LT"/>
        </w:rPr>
        <w:t xml:space="preserve"> </w:t>
      </w:r>
      <w:r w:rsidR="00202276">
        <w:rPr>
          <w:lang w:val="lt-LT"/>
        </w:rPr>
        <w:t>Į tai dėmesį yra atkreip</w:t>
      </w:r>
      <w:r w:rsidR="006C6CA5">
        <w:rPr>
          <w:lang w:val="lt-LT"/>
        </w:rPr>
        <w:t>usi Darbo grupė</w:t>
      </w:r>
      <w:r w:rsidR="006C6CA5">
        <w:rPr>
          <w:rStyle w:val="FootnoteReference"/>
          <w:lang w:val="lt-LT"/>
        </w:rPr>
        <w:footnoteReference w:id="4"/>
      </w:r>
      <w:r w:rsidR="00202276" w:rsidRPr="00202276">
        <w:rPr>
          <w:color w:val="000000"/>
          <w:lang w:val="lt-LT"/>
        </w:rPr>
        <w:t xml:space="preserve"> 2016 m. birželio 8 d. nuomonėje Nr. 02/2016 </w:t>
      </w:r>
      <w:r w:rsidR="00202276" w:rsidRPr="00081CB0">
        <w:rPr>
          <w:lang w:val="lt-LT"/>
        </w:rPr>
        <w:t>„Dėl asmens duomenų viešinimo viešojo sektoriaus skaidrumo tikslu“ (WP239</w:t>
      </w:r>
      <w:bookmarkStart w:id="1" w:name="_Hlk68762816"/>
      <w:r w:rsidR="00202276" w:rsidRPr="00081CB0">
        <w:rPr>
          <w:lang w:val="lt-LT"/>
        </w:rPr>
        <w:t>)</w:t>
      </w:r>
      <w:r w:rsidR="00202276">
        <w:rPr>
          <w:lang w:val="lt-LT"/>
        </w:rPr>
        <w:t xml:space="preserve">: </w:t>
      </w:r>
      <w:r w:rsidR="00202276" w:rsidRPr="0087367F">
        <w:rPr>
          <w:i/>
          <w:iCs/>
          <w:color w:val="000000"/>
          <w:highlight w:val="yellow"/>
          <w:lang w:val="lt-LT"/>
        </w:rPr>
        <w:t>esant poreikiui skelbti asmens duomenis viešai, reikia apriboti galimybę bet kokiu tikslu pakartotinai naudoti ir platinti asmens duomenis įdiegiant apsaugą nuo robotų, naudojant pasirinktinės prieigos mechanizmus</w:t>
      </w:r>
      <w:r w:rsidR="00202276" w:rsidRPr="0087367F">
        <w:rPr>
          <w:color w:val="000000"/>
          <w:highlight w:val="yellow"/>
          <w:lang w:val="lt-LT"/>
        </w:rPr>
        <w:t xml:space="preserve">, </w:t>
      </w:r>
      <w:r w:rsidR="00202276" w:rsidRPr="0087367F">
        <w:rPr>
          <w:i/>
          <w:iCs/>
          <w:color w:val="000000"/>
          <w:highlight w:val="yellow"/>
          <w:lang w:val="lt-LT"/>
        </w:rPr>
        <w:t>pvz., „Captcha“ ir pan.</w:t>
      </w:r>
      <w:r w:rsidR="00202276" w:rsidRPr="00202276">
        <w:rPr>
          <w:color w:val="000000"/>
          <w:lang w:val="lt-LT"/>
        </w:rPr>
        <w:t xml:space="preserve"> Ši nuostata reiškia, kad</w:t>
      </w:r>
      <w:r w:rsidR="00202276" w:rsidRPr="00202276">
        <w:rPr>
          <w:i/>
          <w:iCs/>
          <w:color w:val="000000"/>
          <w:lang w:val="lt-LT"/>
        </w:rPr>
        <w:t xml:space="preserve"> </w:t>
      </w:r>
      <w:r w:rsidR="00202276" w:rsidRPr="0087367F">
        <w:rPr>
          <w:b/>
          <w:bCs/>
          <w:i/>
          <w:iCs/>
          <w:color w:val="000000"/>
          <w:highlight w:val="green"/>
          <w:lang w:val="lt-LT"/>
        </w:rPr>
        <w:t>viešai skelbiami asmens duomenys jokiais būdais negali būti skelbiami CSV, XML ar panašiais formatais, lengvai kopijuojamais sąrašais ir pan.</w:t>
      </w:r>
      <w:r w:rsidR="00202276">
        <w:rPr>
          <w:b/>
          <w:bCs/>
          <w:i/>
          <w:iCs/>
          <w:color w:val="000000"/>
          <w:lang w:val="lt-LT"/>
        </w:rPr>
        <w:t xml:space="preserve"> </w:t>
      </w:r>
      <w:bookmarkEnd w:id="1"/>
      <w:r w:rsidR="004A4A44">
        <w:rPr>
          <w:lang w:val="lt-LT" w:eastAsia="lt-LT"/>
        </w:rPr>
        <w:t xml:space="preserve">Kitaip tariant, skelbiant asmens duomenis atviruoju formatu visiškai prarandama asmens duomenų kontrolė ir asmens duomenų apsaugos mechanizmai nebegali duomenų subjekto tinkamai apsaugoti. </w:t>
      </w:r>
      <w:r w:rsidR="00DE4559">
        <w:rPr>
          <w:lang w:val="lt-LT" w:eastAsia="lt-LT"/>
        </w:rPr>
        <w:t xml:space="preserve">Todėl </w:t>
      </w:r>
      <w:r w:rsidR="00DE4559" w:rsidRPr="00E11B58">
        <w:rPr>
          <w:b/>
          <w:bCs/>
          <w:i/>
          <w:iCs/>
          <w:lang w:val="lt-LT" w:eastAsia="lt-LT"/>
        </w:rPr>
        <w:t>asmens duomenys</w:t>
      </w:r>
      <w:r w:rsidR="00DE4559">
        <w:rPr>
          <w:lang w:val="lt-LT" w:eastAsia="lt-LT"/>
        </w:rPr>
        <w:t xml:space="preserve"> vien </w:t>
      </w:r>
      <w:r w:rsidR="005876D6">
        <w:rPr>
          <w:lang w:val="lt-LT" w:eastAsia="lt-LT"/>
        </w:rPr>
        <w:t xml:space="preserve">dėl </w:t>
      </w:r>
      <w:r w:rsidR="00DE4559">
        <w:rPr>
          <w:lang w:val="lt-LT" w:eastAsia="lt-LT"/>
        </w:rPr>
        <w:t>savo prigimt</w:t>
      </w:r>
      <w:r w:rsidR="005876D6">
        <w:rPr>
          <w:lang w:val="lt-LT" w:eastAsia="lt-LT"/>
        </w:rPr>
        <w:t>ies (teisės į privat</w:t>
      </w:r>
      <w:r w:rsidR="00A3036C">
        <w:rPr>
          <w:lang w:val="lt-LT" w:eastAsia="lt-LT"/>
        </w:rPr>
        <w:t>aus gyvenimo neliečiamum</w:t>
      </w:r>
      <w:r w:rsidR="005876D6">
        <w:rPr>
          <w:lang w:val="lt-LT" w:eastAsia="lt-LT"/>
        </w:rPr>
        <w:t>ą ir teisės į asmens duomenų apsaugą)</w:t>
      </w:r>
      <w:r w:rsidR="00DE4559">
        <w:rPr>
          <w:lang w:val="lt-LT" w:eastAsia="lt-LT"/>
        </w:rPr>
        <w:t xml:space="preserve"> </w:t>
      </w:r>
      <w:r w:rsidR="00DE4559" w:rsidRPr="00E11B58">
        <w:rPr>
          <w:b/>
          <w:bCs/>
          <w:i/>
          <w:iCs/>
          <w:lang w:val="lt-LT" w:eastAsia="lt-LT"/>
        </w:rPr>
        <w:t>negali būti laikomi atviraisiais duomenimis</w:t>
      </w:r>
      <w:r w:rsidR="00DE4559">
        <w:rPr>
          <w:lang w:val="lt-LT" w:eastAsia="lt-LT"/>
        </w:rPr>
        <w:t>.</w:t>
      </w:r>
      <w:r w:rsidR="006C6CA5">
        <w:rPr>
          <w:lang w:val="lt-LT" w:eastAsia="lt-LT"/>
        </w:rPr>
        <w:t xml:space="preserve"> </w:t>
      </w:r>
    </w:p>
    <w:p w14:paraId="682528D9" w14:textId="21AA82E9" w:rsidR="00CC0453" w:rsidRPr="00920F91" w:rsidRDefault="00920F91" w:rsidP="0042201F">
      <w:pPr>
        <w:shd w:val="clear" w:color="auto" w:fill="FFFFFF"/>
        <w:spacing w:line="280" w:lineRule="exact"/>
        <w:ind w:firstLine="709"/>
        <w:contextualSpacing/>
        <w:jc w:val="both"/>
        <w:rPr>
          <w:lang w:val="lt-LT"/>
        </w:rPr>
      </w:pPr>
      <w:r>
        <w:rPr>
          <w:lang w:val="lt-LT"/>
        </w:rPr>
        <w:t>Pabrėžtina, kad v</w:t>
      </w:r>
      <w:r w:rsidR="00CC0453" w:rsidRPr="00164968">
        <w:rPr>
          <w:color w:val="000000"/>
          <w:lang w:val="lt-LT"/>
        </w:rPr>
        <w:t>ien tai, kad duomenų valdytojas asmens duomenis tvarko teisėtai (pavyzdžiui, turi pareigą juos skelbti</w:t>
      </w:r>
      <w:r w:rsidR="008C295C">
        <w:rPr>
          <w:color w:val="000000"/>
          <w:lang w:val="lt-LT"/>
        </w:rPr>
        <w:t xml:space="preserve"> viešai</w:t>
      </w:r>
      <w:r w:rsidR="00CC0453" w:rsidRPr="00164968">
        <w:rPr>
          <w:color w:val="000000"/>
          <w:lang w:val="lt-LT"/>
        </w:rPr>
        <w:t xml:space="preserve">), </w:t>
      </w:r>
      <w:r w:rsidR="00CC0453" w:rsidRPr="004A4A44">
        <w:rPr>
          <w:i/>
          <w:iCs/>
          <w:color w:val="000000"/>
          <w:lang w:val="lt-LT"/>
        </w:rPr>
        <w:t>nereiškia</w:t>
      </w:r>
      <w:r w:rsidR="00CC0453" w:rsidRPr="00164968">
        <w:rPr>
          <w:color w:val="000000"/>
          <w:lang w:val="lt-LT"/>
        </w:rPr>
        <w:t xml:space="preserve">, kad tokių asmens duomenų viešinimas atviruoju formatu būtų taip pat laikomas </w:t>
      </w:r>
      <w:r w:rsidR="001E3556">
        <w:rPr>
          <w:color w:val="000000"/>
          <w:lang w:val="lt-LT"/>
        </w:rPr>
        <w:t>teisėtu</w:t>
      </w:r>
      <w:r w:rsidR="00CC0453">
        <w:rPr>
          <w:color w:val="000000"/>
          <w:lang w:val="lt-LT"/>
        </w:rPr>
        <w:t xml:space="preserve">. </w:t>
      </w:r>
      <w:r w:rsidR="002425D1">
        <w:rPr>
          <w:lang w:val="lt-LT"/>
        </w:rPr>
        <w:t xml:space="preserve">BDAR </w:t>
      </w:r>
      <w:r w:rsidR="00207E05">
        <w:rPr>
          <w:lang w:val="lt-LT"/>
        </w:rPr>
        <w:t>įpareigoja duomenų valdytojus užtikrinti asmens duomenų</w:t>
      </w:r>
      <w:r w:rsidR="006C6CA5">
        <w:rPr>
          <w:lang w:val="lt-LT"/>
        </w:rPr>
        <w:t xml:space="preserve"> </w:t>
      </w:r>
      <w:r w:rsidR="00207E05">
        <w:rPr>
          <w:lang w:val="lt-LT"/>
        </w:rPr>
        <w:t xml:space="preserve">apsaugą, </w:t>
      </w:r>
      <w:r w:rsidR="002425D1">
        <w:rPr>
          <w:lang w:val="lt-LT"/>
        </w:rPr>
        <w:t>taigi</w:t>
      </w:r>
      <w:r w:rsidR="006C6CA5">
        <w:rPr>
          <w:lang w:val="lt-LT"/>
        </w:rPr>
        <w:t xml:space="preserve">, </w:t>
      </w:r>
      <w:r w:rsidR="00207E05">
        <w:rPr>
          <w:lang w:val="lt-LT"/>
        </w:rPr>
        <w:t>jų tvarkymas</w:t>
      </w:r>
      <w:r w:rsidR="002425D1">
        <w:rPr>
          <w:lang w:val="lt-LT"/>
        </w:rPr>
        <w:t xml:space="preserve">, kaip minėta aukščiau, </w:t>
      </w:r>
      <w:r w:rsidR="00207E05" w:rsidRPr="0087367F">
        <w:rPr>
          <w:b/>
          <w:bCs/>
          <w:i/>
          <w:iCs/>
          <w:highlight w:val="green"/>
          <w:lang w:val="lt-LT"/>
        </w:rPr>
        <w:t>negali būti neribotas</w:t>
      </w:r>
      <w:r w:rsidRPr="0087367F">
        <w:rPr>
          <w:b/>
          <w:bCs/>
          <w:i/>
          <w:iCs/>
          <w:highlight w:val="green"/>
          <w:lang w:val="lt-LT"/>
        </w:rPr>
        <w:t>, taigi ir asmens duomenų skelbimas atviruoju formatu negali būti atliekamas.</w:t>
      </w:r>
      <w:r>
        <w:rPr>
          <w:i/>
          <w:iCs/>
          <w:lang w:val="lt-LT"/>
        </w:rPr>
        <w:t xml:space="preserve"> </w:t>
      </w:r>
      <w:r>
        <w:rPr>
          <w:lang w:val="lt-LT"/>
        </w:rPr>
        <w:t xml:space="preserve">Priešingu atveju, tai būtų vertinama, kaip tinkamų techninių ir organizacinių saugumo priemonių neužtikrinimas </w:t>
      </w:r>
      <w:r w:rsidRPr="00164968">
        <w:rPr>
          <w:color w:val="000000"/>
          <w:lang w:val="lt-LT"/>
        </w:rPr>
        <w:t xml:space="preserve">(BDAR 25, 32 straipsniai) </w:t>
      </w:r>
      <w:r>
        <w:rPr>
          <w:lang w:val="lt-LT"/>
        </w:rPr>
        <w:t xml:space="preserve">ir sudarytų sąlygas </w:t>
      </w:r>
      <w:r w:rsidRPr="00164968">
        <w:rPr>
          <w:color w:val="000000"/>
          <w:lang w:val="lt-LT"/>
        </w:rPr>
        <w:t>asmens duomenų saugumo pažeidimui kilti.</w:t>
      </w:r>
    </w:p>
    <w:p w14:paraId="43CB54D4" w14:textId="03AEA4B5" w:rsidR="00CC0453" w:rsidRDefault="00CC0453" w:rsidP="0042201F">
      <w:pPr>
        <w:shd w:val="clear" w:color="auto" w:fill="FFFFFF"/>
        <w:spacing w:line="280" w:lineRule="exact"/>
        <w:ind w:firstLine="709"/>
        <w:jc w:val="both"/>
        <w:rPr>
          <w:i/>
          <w:iCs/>
          <w:lang w:val="lt-LT"/>
        </w:rPr>
      </w:pPr>
    </w:p>
    <w:tbl>
      <w:tblPr>
        <w:tblStyle w:val="TableGrid"/>
        <w:tblW w:w="0" w:type="auto"/>
        <w:shd w:val="clear" w:color="auto" w:fill="D9E2F3" w:themeFill="accent1" w:themeFillTint="33"/>
        <w:tblLook w:val="04A0" w:firstRow="1" w:lastRow="0" w:firstColumn="1" w:lastColumn="0" w:noHBand="0" w:noVBand="1"/>
      </w:tblPr>
      <w:tblGrid>
        <w:gridCol w:w="9628"/>
      </w:tblGrid>
      <w:tr w:rsidR="00A363E6" w:rsidRPr="00F84006" w14:paraId="4BD7120E" w14:textId="77777777" w:rsidTr="00F14E64">
        <w:trPr>
          <w:trHeight w:val="343"/>
        </w:trPr>
        <w:tc>
          <w:tcPr>
            <w:tcW w:w="9628" w:type="dxa"/>
            <w:shd w:val="clear" w:color="auto" w:fill="FBE4D5" w:themeFill="accent2" w:themeFillTint="33"/>
            <w:vAlign w:val="center"/>
          </w:tcPr>
          <w:p w14:paraId="2B57369E" w14:textId="1D22387F" w:rsidR="00A363E6" w:rsidRPr="00F14E64" w:rsidRDefault="00A363E6" w:rsidP="00F14E64">
            <w:pPr>
              <w:spacing w:line="280" w:lineRule="exact"/>
              <w:jc w:val="center"/>
              <w:rPr>
                <w:i/>
                <w:iCs/>
                <w:sz w:val="26"/>
                <w:szCs w:val="26"/>
                <w:lang w:val="lt-LT"/>
              </w:rPr>
            </w:pPr>
            <w:r w:rsidRPr="00F14E64">
              <w:rPr>
                <w:sz w:val="26"/>
                <w:szCs w:val="26"/>
                <w:lang w:val="lt-LT"/>
              </w:rPr>
              <w:t>Asmens duomenys negali būti atviri</w:t>
            </w:r>
            <w:r w:rsidR="00A3036C">
              <w:rPr>
                <w:sz w:val="26"/>
                <w:szCs w:val="26"/>
                <w:lang w:val="lt-LT"/>
              </w:rPr>
              <w:t>eji</w:t>
            </w:r>
            <w:r w:rsidRPr="00F14E64">
              <w:rPr>
                <w:sz w:val="26"/>
                <w:szCs w:val="26"/>
                <w:lang w:val="lt-LT"/>
              </w:rPr>
              <w:t xml:space="preserve"> duomenys ir (ar) skelbiami atviru formatu</w:t>
            </w:r>
            <w:r w:rsidR="00F14E64">
              <w:rPr>
                <w:sz w:val="26"/>
                <w:szCs w:val="26"/>
                <w:lang w:val="lt-LT"/>
              </w:rPr>
              <w:t>.</w:t>
            </w:r>
          </w:p>
        </w:tc>
      </w:tr>
    </w:tbl>
    <w:p w14:paraId="19D75FB3" w14:textId="6907B74D" w:rsidR="006C6CA5" w:rsidRDefault="006C6CA5" w:rsidP="0042201F">
      <w:pPr>
        <w:shd w:val="clear" w:color="auto" w:fill="FFFFFF"/>
        <w:spacing w:line="280" w:lineRule="exact"/>
        <w:ind w:firstLine="709"/>
        <w:jc w:val="both"/>
        <w:rPr>
          <w:i/>
          <w:iCs/>
          <w:lang w:val="lt-LT"/>
        </w:rPr>
      </w:pPr>
    </w:p>
    <w:p w14:paraId="6810016D" w14:textId="77777777" w:rsidR="00A363E6" w:rsidRDefault="00A363E6" w:rsidP="0042201F">
      <w:pPr>
        <w:shd w:val="clear" w:color="auto" w:fill="FFFFFF"/>
        <w:spacing w:line="280" w:lineRule="exact"/>
        <w:ind w:firstLine="709"/>
        <w:jc w:val="both"/>
        <w:rPr>
          <w:i/>
          <w:iCs/>
          <w:lang w:val="lt-LT"/>
        </w:rPr>
      </w:pPr>
    </w:p>
    <w:p w14:paraId="7F9C7631" w14:textId="6100C35B" w:rsidR="005876D6" w:rsidRPr="00BA326D" w:rsidRDefault="005876D6" w:rsidP="0042201F">
      <w:pPr>
        <w:shd w:val="clear" w:color="auto" w:fill="FFFFFF"/>
        <w:spacing w:line="280" w:lineRule="exact"/>
        <w:ind w:firstLine="709"/>
        <w:jc w:val="both"/>
        <w:rPr>
          <w:b/>
          <w:bCs/>
          <w:lang w:val="lt-LT"/>
        </w:rPr>
      </w:pPr>
      <w:r w:rsidRPr="00BA326D">
        <w:rPr>
          <w:b/>
          <w:bCs/>
          <w:lang w:val="lt-LT"/>
        </w:rPr>
        <w:t>Dėl pakartotinio asmens duomenų naudojimo</w:t>
      </w:r>
    </w:p>
    <w:p w14:paraId="612C8A68" w14:textId="4E5457AE" w:rsidR="00A363E6" w:rsidRDefault="005876D6" w:rsidP="0042201F">
      <w:pPr>
        <w:shd w:val="clear" w:color="auto" w:fill="FFFFFF"/>
        <w:spacing w:line="280" w:lineRule="exact"/>
        <w:ind w:firstLine="709"/>
        <w:jc w:val="both"/>
        <w:rPr>
          <w:lang w:val="lt-LT"/>
        </w:rPr>
      </w:pPr>
      <w:r w:rsidRPr="00164968">
        <w:rPr>
          <w:lang w:val="lt-LT" w:eastAsia="lt-LT"/>
        </w:rPr>
        <w:t>Direktyvos 1 straipsnio 4 dalyje nustatyta, kad ji „</w:t>
      </w:r>
      <w:r w:rsidRPr="00164968">
        <w:rPr>
          <w:lang w:val="lt-LT"/>
        </w:rPr>
        <w:t xml:space="preserve">nedaro poveikio Sąjungos ir nacionalinei teisei dėl asmens duomenų apsaugos, visų pirma [BDAR] ir Direktyvai 2002/58/EB ir atitinkamoms valstybių narių nacionalinės teisės nuostatoms“. Tai reiškia, kad </w:t>
      </w:r>
      <w:r w:rsidR="00943452">
        <w:rPr>
          <w:lang w:val="lt-LT"/>
        </w:rPr>
        <w:t xml:space="preserve">svarstant galimybę pakartotinai naudoti asmens duomenis </w:t>
      </w:r>
      <w:r w:rsidRPr="00164968">
        <w:rPr>
          <w:lang w:val="lt-LT"/>
        </w:rPr>
        <w:t>pagal Direktyvą</w:t>
      </w:r>
      <w:r w:rsidR="00943452">
        <w:rPr>
          <w:lang w:val="lt-LT"/>
        </w:rPr>
        <w:t>,</w:t>
      </w:r>
      <w:r w:rsidRPr="00164968">
        <w:rPr>
          <w:lang w:val="lt-LT"/>
        </w:rPr>
        <w:t xml:space="preserve"> būtina vadovautis BDAR reikalavimais</w:t>
      </w:r>
      <w:r>
        <w:rPr>
          <w:rStyle w:val="FootnoteReference"/>
          <w:lang w:val="lt-LT"/>
        </w:rPr>
        <w:footnoteReference w:id="5"/>
      </w:r>
      <w:r>
        <w:rPr>
          <w:lang w:val="lt-LT"/>
        </w:rPr>
        <w:t xml:space="preserve">, įpareigojančiais užtikrinti </w:t>
      </w:r>
      <w:r w:rsidRPr="00164968">
        <w:rPr>
          <w:i/>
          <w:iCs/>
          <w:lang w:val="lt-LT"/>
        </w:rPr>
        <w:t>tinkamą</w:t>
      </w:r>
      <w:r>
        <w:rPr>
          <w:lang w:val="lt-LT"/>
        </w:rPr>
        <w:t xml:space="preserve"> asmens duomenų apsaugą</w:t>
      </w:r>
      <w:r w:rsidRPr="00164968">
        <w:rPr>
          <w:lang w:val="lt-LT"/>
        </w:rPr>
        <w:t xml:space="preserve">. </w:t>
      </w:r>
    </w:p>
    <w:p w14:paraId="603FA8E2" w14:textId="77777777" w:rsidR="00A363E6" w:rsidRDefault="005876D6" w:rsidP="0042201F">
      <w:pPr>
        <w:shd w:val="clear" w:color="auto" w:fill="FFFFFF"/>
        <w:spacing w:line="280" w:lineRule="exact"/>
        <w:ind w:firstLine="709"/>
        <w:jc w:val="both"/>
        <w:rPr>
          <w:lang w:val="lt-LT"/>
        </w:rPr>
      </w:pPr>
      <w:r w:rsidRPr="00164968">
        <w:rPr>
          <w:lang w:val="lt-LT" w:eastAsia="lt-LT"/>
        </w:rPr>
        <w:t>Pareiga užtikrinti asmens duomenų apsaugą, įgyvendinant Direktyvą, akcentuojama ir Direktyvos preambulės 52 punkte, nustatančiame, kad „</w:t>
      </w:r>
      <w:r w:rsidRPr="00164968">
        <w:rPr>
          <w:i/>
          <w:iCs/>
          <w:lang w:val="lt-LT"/>
        </w:rPr>
        <w:t xml:space="preserve">asmens duomenų </w:t>
      </w:r>
      <w:r w:rsidRPr="00DE4559">
        <w:rPr>
          <w:i/>
          <w:iCs/>
          <w:lang w:val="lt-LT"/>
        </w:rPr>
        <w:t>pakartotinis</w:t>
      </w:r>
      <w:r w:rsidRPr="00164968">
        <w:rPr>
          <w:i/>
          <w:iCs/>
          <w:lang w:val="lt-LT"/>
        </w:rPr>
        <w:t xml:space="preserve"> naudojimas leistinas tik jeigu laikomasi tikslų apribojimo principo</w:t>
      </w:r>
      <w:r w:rsidRPr="00164968">
        <w:rPr>
          <w:lang w:val="lt-LT"/>
        </w:rPr>
        <w:t xml:space="preserve">, kaip nustatyta </w:t>
      </w:r>
      <w:r w:rsidR="004035A8">
        <w:rPr>
          <w:lang w:val="lt-LT"/>
        </w:rPr>
        <w:t>[BDAR]</w:t>
      </w:r>
      <w:r w:rsidRPr="00164968">
        <w:rPr>
          <w:lang w:val="lt-LT"/>
        </w:rPr>
        <w:t xml:space="preserve"> 5 straipsnio 1 dalies b punkte ir 6 straipsnyje. Anoniminė informacija yra informacija, kuri nėra susijusi su fiziniu asmeniu, kurio tapatybė yra žinoma arba gali būti nustatyta, arba su asmens duomenimis, kurių anonimiškumas užtikrintas taip, kad duomenų subjekto tapatybė negali arba nebegali būti nustatyta. </w:t>
      </w:r>
      <w:r w:rsidRPr="00164968">
        <w:rPr>
          <w:i/>
          <w:iCs/>
          <w:lang w:val="lt-LT"/>
        </w:rPr>
        <w:t>Informacijos anonimiškumo užtikrinimas yra priemonė, skirta suderinti kiek įmanoma didesnes viešojo sektoriaus informacijos pakartotinio naudojimo galimybes ir duomenų apsaugos teisės aktais nustatytas pareigas</w:t>
      </w:r>
      <w:r w:rsidRPr="00164968">
        <w:rPr>
          <w:lang w:val="lt-LT"/>
        </w:rPr>
        <w:t>“.</w:t>
      </w:r>
      <w:r>
        <w:rPr>
          <w:lang w:val="lt-LT"/>
        </w:rPr>
        <w:t xml:space="preserve"> </w:t>
      </w:r>
    </w:p>
    <w:p w14:paraId="5876C7AE" w14:textId="1B1E2D7F" w:rsidR="005876D6" w:rsidRDefault="005876D6" w:rsidP="0042201F">
      <w:pPr>
        <w:shd w:val="clear" w:color="auto" w:fill="FFFFFF"/>
        <w:spacing w:line="280" w:lineRule="exact"/>
        <w:ind w:firstLine="709"/>
        <w:jc w:val="both"/>
        <w:rPr>
          <w:lang w:val="lt-LT"/>
        </w:rPr>
      </w:pPr>
      <w:r>
        <w:rPr>
          <w:lang w:val="lt-LT"/>
        </w:rPr>
        <w:t xml:space="preserve">Kitaip tariant, </w:t>
      </w:r>
      <w:r w:rsidR="00B55511">
        <w:rPr>
          <w:lang w:val="lt-LT"/>
        </w:rPr>
        <w:t xml:space="preserve">asmens duomenys gali būti naudojami pakartotinai, kai </w:t>
      </w:r>
      <w:r w:rsidR="004035A8">
        <w:rPr>
          <w:lang w:val="lt-LT"/>
        </w:rPr>
        <w:t xml:space="preserve">laikomasi </w:t>
      </w:r>
      <w:r w:rsidR="004035A8" w:rsidRPr="004035A8">
        <w:rPr>
          <w:lang w:val="lt-LT"/>
        </w:rPr>
        <w:t xml:space="preserve">su asmens duomenų tvarkymu susijusių principų, įtvirtintų </w:t>
      </w:r>
      <w:r w:rsidR="004035A8">
        <w:rPr>
          <w:lang w:val="lt-LT"/>
        </w:rPr>
        <w:t>BDAR</w:t>
      </w:r>
      <w:r w:rsidR="004035A8" w:rsidRPr="004035A8">
        <w:rPr>
          <w:lang w:val="lt-LT"/>
        </w:rPr>
        <w:t xml:space="preserve"> 5 straipsnyje, ir kai toks asmens duomenų tvarkymas gali būti pagrįstas bent viena teisėto asmens duomenų tvarkymo sąlyga, numatyta </w:t>
      </w:r>
      <w:r w:rsidR="004035A8">
        <w:rPr>
          <w:lang w:val="lt-LT"/>
        </w:rPr>
        <w:t>BDAR</w:t>
      </w:r>
      <w:r w:rsidR="004035A8" w:rsidRPr="004035A8">
        <w:rPr>
          <w:lang w:val="lt-LT"/>
        </w:rPr>
        <w:t xml:space="preserve"> </w:t>
      </w:r>
      <w:r w:rsidR="004035A8" w:rsidRPr="004035A8">
        <w:rPr>
          <w:lang w:val="lt-LT"/>
        </w:rPr>
        <w:lastRenderedPageBreak/>
        <w:t>6 ir (ar) 9 straipsnyje</w:t>
      </w:r>
      <w:r w:rsidR="00086D3B">
        <w:rPr>
          <w:lang w:val="lt-LT"/>
        </w:rPr>
        <w:t>. P</w:t>
      </w:r>
      <w:r w:rsidR="00B55511">
        <w:rPr>
          <w:lang w:val="lt-LT"/>
        </w:rPr>
        <w:t xml:space="preserve">avyzdžiui, valstybė teisėkūros priemonėmis nusprendžia, kad tam tikri valstybės informacinėse sistemose esantys sveikatos duomenys gali būti naudojami moksliniams tyrimams vykdyti ir šiuo tikslu sukuria </w:t>
      </w:r>
      <w:r w:rsidR="00086D3B">
        <w:rPr>
          <w:lang w:val="lt-LT"/>
        </w:rPr>
        <w:t>mechanizmus kaip tokius duomenis leisti pakartotinai naudoti duomenų valdytojams, atliekantiems mokslinius tyrimus, tuo pačiu užtikrindama veiksmingą šių duomenų naudojimo kontrolės mechanizmą, kaip leidimų išdavimas ir kontrolė</w:t>
      </w:r>
      <w:r w:rsidR="00F31A91">
        <w:rPr>
          <w:lang w:val="lt-LT"/>
        </w:rPr>
        <w:t xml:space="preserve"> ar kitos apsaugos priemonės (pavyzdžiui, pseudonimizavimas ar anonimizavimas ar kt.)</w:t>
      </w:r>
      <w:r w:rsidR="00086D3B">
        <w:rPr>
          <w:lang w:val="lt-LT"/>
        </w:rPr>
        <w:t>.</w:t>
      </w:r>
    </w:p>
    <w:p w14:paraId="75535984" w14:textId="52E16716" w:rsidR="005876D6" w:rsidRPr="004035A8" w:rsidRDefault="000D4239" w:rsidP="0042201F">
      <w:pPr>
        <w:shd w:val="clear" w:color="auto" w:fill="FFFFFF"/>
        <w:spacing w:line="280" w:lineRule="exact"/>
        <w:ind w:firstLine="709"/>
        <w:jc w:val="both"/>
        <w:rPr>
          <w:lang w:val="lt-LT"/>
        </w:rPr>
      </w:pPr>
      <w:r>
        <w:rPr>
          <w:lang w:val="lt-LT"/>
        </w:rPr>
        <w:t>Pabrėžtina, kad duomenų atvėrimas</w:t>
      </w:r>
      <w:r w:rsidRPr="004035A8">
        <w:rPr>
          <w:lang w:val="lt-LT"/>
        </w:rPr>
        <w:t xml:space="preserve"> neturėtų būti painiojamas su galimybe naudoti asmens duomenis pakartotinai</w:t>
      </w:r>
      <w:r>
        <w:rPr>
          <w:lang w:val="lt-LT"/>
        </w:rPr>
        <w:t>, nes asmens duomenys pakartotinai gali būti naudojami tik laikantis aukščiau nurodytų reikalavimų.</w:t>
      </w:r>
    </w:p>
    <w:p w14:paraId="5E6D4055" w14:textId="303392FD" w:rsidR="005876D6" w:rsidRDefault="005876D6" w:rsidP="0042201F">
      <w:pPr>
        <w:shd w:val="clear" w:color="auto" w:fill="FFFFFF"/>
        <w:spacing w:line="280" w:lineRule="exact"/>
        <w:ind w:firstLine="709"/>
        <w:jc w:val="both"/>
        <w:rPr>
          <w:i/>
          <w:iCs/>
          <w:lang w:val="lt-LT"/>
        </w:rPr>
      </w:pPr>
    </w:p>
    <w:p w14:paraId="459ABA58" w14:textId="445E5474" w:rsidR="00A363E6" w:rsidRPr="00F14E64" w:rsidRDefault="00A363E6" w:rsidP="00F14E64">
      <w:pPr>
        <w:pBdr>
          <w:top w:val="single" w:sz="4" w:space="1" w:color="auto"/>
          <w:left w:val="single" w:sz="4" w:space="4" w:color="auto"/>
          <w:bottom w:val="single" w:sz="4" w:space="1" w:color="auto"/>
          <w:right w:val="single" w:sz="4" w:space="4" w:color="auto"/>
        </w:pBdr>
        <w:shd w:val="clear" w:color="auto" w:fill="FBE4D5" w:themeFill="accent2" w:themeFillTint="33"/>
        <w:spacing w:line="280" w:lineRule="exact"/>
        <w:jc w:val="center"/>
        <w:rPr>
          <w:i/>
          <w:iCs/>
          <w:sz w:val="26"/>
          <w:szCs w:val="26"/>
          <w:lang w:val="lt-LT"/>
        </w:rPr>
      </w:pPr>
      <w:r w:rsidRPr="00F14E64">
        <w:rPr>
          <w:sz w:val="26"/>
          <w:szCs w:val="26"/>
          <w:lang w:val="lt-LT"/>
        </w:rPr>
        <w:t>Pakartotinis asmens duomenų naudojimas galimas tik vadovaujantis BDAR</w:t>
      </w:r>
      <w:r w:rsidR="00F14E64">
        <w:rPr>
          <w:sz w:val="26"/>
          <w:szCs w:val="26"/>
          <w:lang w:val="lt-LT"/>
        </w:rPr>
        <w:t>.</w:t>
      </w:r>
    </w:p>
    <w:p w14:paraId="7749B6F0" w14:textId="30771C15" w:rsidR="00A363E6" w:rsidRDefault="00A363E6" w:rsidP="0042201F">
      <w:pPr>
        <w:shd w:val="clear" w:color="auto" w:fill="FFFFFF"/>
        <w:spacing w:line="280" w:lineRule="exact"/>
        <w:ind w:firstLine="709"/>
        <w:jc w:val="both"/>
        <w:rPr>
          <w:i/>
          <w:iCs/>
          <w:lang w:val="lt-LT"/>
        </w:rPr>
      </w:pPr>
    </w:p>
    <w:p w14:paraId="647D1CC8" w14:textId="77777777" w:rsidR="00A363E6" w:rsidRDefault="00A363E6" w:rsidP="0042201F">
      <w:pPr>
        <w:shd w:val="clear" w:color="auto" w:fill="FFFFFF"/>
        <w:spacing w:line="280" w:lineRule="exact"/>
        <w:ind w:firstLine="709"/>
        <w:jc w:val="both"/>
        <w:rPr>
          <w:i/>
          <w:iCs/>
          <w:lang w:val="lt-LT"/>
        </w:rPr>
      </w:pPr>
    </w:p>
    <w:p w14:paraId="3CDAA4CD" w14:textId="2C3C976D" w:rsidR="00D571EB" w:rsidRPr="00164968" w:rsidRDefault="00D571EB" w:rsidP="0042201F">
      <w:pPr>
        <w:shd w:val="clear" w:color="auto" w:fill="FFFFFF"/>
        <w:spacing w:line="280" w:lineRule="exact"/>
        <w:ind w:firstLine="709"/>
        <w:jc w:val="both"/>
        <w:rPr>
          <w:b/>
          <w:bCs/>
          <w:color w:val="000000"/>
          <w:lang w:val="lt-LT"/>
        </w:rPr>
      </w:pPr>
      <w:r w:rsidRPr="00164968">
        <w:rPr>
          <w:b/>
          <w:bCs/>
          <w:color w:val="000000"/>
          <w:lang w:val="lt-LT"/>
        </w:rPr>
        <w:t>Dėl viešai paskelbtų asmens duomenų tolesnio tvarkymo</w:t>
      </w:r>
    </w:p>
    <w:p w14:paraId="0449C99D" w14:textId="5A6D27DE" w:rsidR="00A363E6" w:rsidRDefault="00D571EB" w:rsidP="0042201F">
      <w:pPr>
        <w:shd w:val="clear" w:color="auto" w:fill="FFFFFF"/>
        <w:spacing w:line="280" w:lineRule="exact"/>
        <w:ind w:firstLine="709"/>
        <w:jc w:val="both"/>
        <w:rPr>
          <w:lang w:val="lt-LT"/>
        </w:rPr>
      </w:pPr>
      <w:r w:rsidRPr="00164968">
        <w:rPr>
          <w:color w:val="000000"/>
          <w:lang w:val="lt-LT"/>
        </w:rPr>
        <w:t xml:space="preserve">Inspekcija neretai susiduria su situacijomis, kai duomenų valdytojai ir (ar) duomenų tvarkytojai </w:t>
      </w:r>
      <w:r w:rsidR="00A3036C">
        <w:rPr>
          <w:color w:val="000000"/>
          <w:lang w:val="lt-LT"/>
        </w:rPr>
        <w:t>mano</w:t>
      </w:r>
      <w:r w:rsidRPr="00164968">
        <w:rPr>
          <w:color w:val="000000"/>
          <w:lang w:val="lt-LT"/>
        </w:rPr>
        <w:t xml:space="preserve">, </w:t>
      </w:r>
      <w:r w:rsidRPr="00E62163">
        <w:rPr>
          <w:color w:val="000000"/>
          <w:highlight w:val="yellow"/>
          <w:lang w:val="lt-LT"/>
        </w:rPr>
        <w:t>kad viešai paskelbti asmens duomenys</w:t>
      </w:r>
      <w:r w:rsidR="00A8499B" w:rsidRPr="00E62163">
        <w:rPr>
          <w:color w:val="000000"/>
          <w:highlight w:val="yellow"/>
          <w:lang w:val="lt-LT"/>
        </w:rPr>
        <w:t xml:space="preserve"> yra atviri</w:t>
      </w:r>
      <w:r w:rsidR="00852DD4" w:rsidRPr="00E62163">
        <w:rPr>
          <w:color w:val="000000"/>
          <w:highlight w:val="yellow"/>
          <w:lang w:val="lt-LT"/>
        </w:rPr>
        <w:t>eji</w:t>
      </w:r>
      <w:r w:rsidR="00A8499B" w:rsidRPr="00E62163">
        <w:rPr>
          <w:color w:val="000000"/>
          <w:highlight w:val="yellow"/>
          <w:lang w:val="lt-LT"/>
        </w:rPr>
        <w:t xml:space="preserve"> duomenys ir (ar)</w:t>
      </w:r>
      <w:r w:rsidRPr="00E62163">
        <w:rPr>
          <w:color w:val="000000"/>
          <w:highlight w:val="yellow"/>
          <w:lang w:val="lt-LT"/>
        </w:rPr>
        <w:t xml:space="preserve"> gali būti toliau tvarkomi neribotai. Inspekcija atkreipia dėmesį, kad asmens duomenų viešas paskelbimas, nepriklausomai nuo jų paskelbimo teisinio pagrindo, </w:t>
      </w:r>
      <w:r w:rsidRPr="00E62163">
        <w:rPr>
          <w:highlight w:val="yellow"/>
          <w:shd w:val="clear" w:color="auto" w:fill="FFFFFF"/>
          <w:lang w:val="lt-LT"/>
        </w:rPr>
        <w:t xml:space="preserve">savaime nesuteikia teisės naudoti </w:t>
      </w:r>
      <w:r w:rsidRPr="00E62163">
        <w:rPr>
          <w:highlight w:val="yellow"/>
          <w:lang w:val="lt-LT"/>
        </w:rPr>
        <w:t>juos bet kokiems subjektams neribotiems tikslams.</w:t>
      </w:r>
      <w:r w:rsidRPr="00164968">
        <w:rPr>
          <w:lang w:val="lt-LT"/>
        </w:rPr>
        <w:t xml:space="preserve"> </w:t>
      </w:r>
    </w:p>
    <w:p w14:paraId="18D7B61A" w14:textId="22220110" w:rsidR="00F97471" w:rsidRDefault="00D571EB" w:rsidP="0042201F">
      <w:pPr>
        <w:shd w:val="clear" w:color="auto" w:fill="FFFFFF"/>
        <w:spacing w:line="280" w:lineRule="exact"/>
        <w:ind w:firstLine="709"/>
        <w:jc w:val="both"/>
        <w:rPr>
          <w:lang w:val="lt-LT" w:eastAsia="lt-LT"/>
        </w:rPr>
      </w:pPr>
      <w:r w:rsidRPr="00164968">
        <w:rPr>
          <w:lang w:val="lt-LT"/>
        </w:rPr>
        <w:t xml:space="preserve">Kiekvienas asmens duomenų paskelbimas </w:t>
      </w:r>
      <w:r w:rsidR="00A3036C">
        <w:rPr>
          <w:lang w:val="lt-LT"/>
        </w:rPr>
        <w:t xml:space="preserve">yra </w:t>
      </w:r>
      <w:r w:rsidRPr="00164968">
        <w:rPr>
          <w:lang w:val="lt-LT"/>
        </w:rPr>
        <w:t>atliekamas konkrečiu nustatytu tikslu, todėl paskelbti asmens duomenys gali būti naudojami tik šiuo</w:t>
      </w:r>
      <w:r w:rsidR="00A8499B" w:rsidRPr="00164968">
        <w:rPr>
          <w:lang w:val="lt-LT"/>
        </w:rPr>
        <w:t xml:space="preserve"> konkrečiu</w:t>
      </w:r>
      <w:r w:rsidRPr="00164968">
        <w:rPr>
          <w:lang w:val="lt-LT"/>
        </w:rPr>
        <w:t xml:space="preserve"> tikslu. Pavyzdžiui, </w:t>
      </w:r>
      <w:r w:rsidR="00F97471" w:rsidRPr="00164968">
        <w:rPr>
          <w:lang w:val="lt-LT" w:eastAsia="lt-LT"/>
        </w:rPr>
        <w:t>Lietuvos Respublikos asmens sveikatos priežiūros praktikos įstatymo 5 straipsnio 16 dalyje nustatyta, kad „[l]</w:t>
      </w:r>
      <w:r w:rsidR="00F97471" w:rsidRPr="00164968">
        <w:rPr>
          <w:lang w:val="lt-LT"/>
        </w:rPr>
        <w:t xml:space="preserve">icencijas išduodanti institucija, siekdama užtikrinti pacientų teisę į tinkamas ir kokybiškas asmens sveikatos priežiūros paslaugas ir informuoti visuomenę bei asmens sveikatos priežiūros specialistus apie išduotas, patikslintas, sustabdytas ir panaikintas licencijas, licencijavimo taisyklėse nustatyta tvarka skelbia savo interneto svetainėje šiuos aktualius duomenis: licencijos numerį, licencijos turėtojo vardą, pavardę, spaudo numerį, licencijos turėtojo praktikos rūšį, licencijos išdavimo datą, licencijos duomenų patikslinimo datą, patvirtinimo, kad laikytasi licencijuojamos veiklos sąlygų, datą, licencijos galiojimo sustabdymo, licencijos galiojimo sustabdymo panaikinimo ir licencijos galiojimo panaikinimo datą“. Ši nuostata įtvirtina </w:t>
      </w:r>
      <w:r w:rsidR="00672362" w:rsidRPr="00164968">
        <w:rPr>
          <w:lang w:val="lt-LT"/>
        </w:rPr>
        <w:t xml:space="preserve">subjektus, kurie turi teisę skelbti asmens duomenis (licencijas išduodanti institucija), </w:t>
      </w:r>
      <w:r w:rsidR="00F97471" w:rsidRPr="00164968">
        <w:rPr>
          <w:lang w:val="lt-LT"/>
        </w:rPr>
        <w:t>asmens duomen</w:t>
      </w:r>
      <w:r w:rsidR="00672362" w:rsidRPr="00164968">
        <w:rPr>
          <w:lang w:val="lt-LT"/>
        </w:rPr>
        <w:t xml:space="preserve">ų skelbimo tikslus (užtikrinti pacientų teisę į tinkamas ir kokybiškas asmens sveikatos priežiūros paslaugas ir informuoti visuomenę bei asmens sveikatos priežiūros specialistus apie išduotas, patikslintas, sustabdytas ir panaikintas licencijas), asmens duomenų skelbimo vietą (licencijas išduodančios institucijos interneto svetainėje) ir asmens duomenų, kurie turi būti paskelbti apimtį (licencijos numerį, licencijos turėtojo vardą, pavardę, spaudo numerį, licencijos turėtojo praktikos rūšį, licencijos išdavimo datą, licencijos duomenų patikslinimo datą, patvirtinimo, kad laikytasi licencijuojamos veiklos sąlygų, datą, licencijos galiojimo sustabdymo, licencijos galiojimo sustabdymo panaikinimo ir licencijos galiojimo panaikinimo datą). </w:t>
      </w:r>
      <w:r w:rsidR="001A0CB1">
        <w:rPr>
          <w:lang w:val="lt-LT"/>
        </w:rPr>
        <w:t>Taigi, m</w:t>
      </w:r>
      <w:r w:rsidR="00A8499B" w:rsidRPr="00164968">
        <w:rPr>
          <w:lang w:val="lt-LT"/>
        </w:rPr>
        <w:t>inėtų</w:t>
      </w:r>
      <w:r w:rsidR="00672362" w:rsidRPr="00164968">
        <w:rPr>
          <w:lang w:val="lt-LT"/>
        </w:rPr>
        <w:t xml:space="preserve"> asmens duomenų perskelbimas kito duomenų valdytojo elektroniniuose resursuose ar </w:t>
      </w:r>
      <w:r w:rsidR="00A3036C">
        <w:rPr>
          <w:lang w:val="lt-LT"/>
        </w:rPr>
        <w:t xml:space="preserve">tvarkymas </w:t>
      </w:r>
      <w:r w:rsidR="00672362" w:rsidRPr="00164968">
        <w:rPr>
          <w:lang w:val="lt-LT"/>
        </w:rPr>
        <w:t xml:space="preserve">kitais tikslais </w:t>
      </w:r>
      <w:r w:rsidR="001A0CB1">
        <w:rPr>
          <w:lang w:val="lt-LT"/>
        </w:rPr>
        <w:t>nebūtų atliekamas pagal</w:t>
      </w:r>
      <w:r w:rsidR="001A0CB1" w:rsidRPr="00164968">
        <w:rPr>
          <w:lang w:val="lt-LT"/>
        </w:rPr>
        <w:t xml:space="preserve"> </w:t>
      </w:r>
      <w:r w:rsidR="00672362" w:rsidRPr="00164968">
        <w:rPr>
          <w:lang w:val="lt-LT" w:eastAsia="lt-LT"/>
        </w:rPr>
        <w:t>Lietuvos Respublikos asmens sveikatos priežiūros praktikos įstatymo reikalavim</w:t>
      </w:r>
      <w:r w:rsidR="001A0CB1">
        <w:rPr>
          <w:lang w:val="lt-LT" w:eastAsia="lt-LT"/>
        </w:rPr>
        <w:t>us</w:t>
      </w:r>
      <w:r w:rsidR="00672362" w:rsidRPr="00164968">
        <w:rPr>
          <w:lang w:val="lt-LT" w:eastAsia="lt-LT"/>
        </w:rPr>
        <w:t>, todėl toks duomenų valdytojas pagal BDAR 5 straipsnio 2 dal</w:t>
      </w:r>
      <w:r w:rsidR="00AB7663">
        <w:rPr>
          <w:lang w:val="lt-LT" w:eastAsia="lt-LT"/>
        </w:rPr>
        <w:t>į</w:t>
      </w:r>
      <w:r w:rsidR="00672362" w:rsidRPr="00164968">
        <w:rPr>
          <w:lang w:val="lt-LT" w:eastAsia="lt-LT"/>
        </w:rPr>
        <w:t xml:space="preserve">, turėtų sugebėti įrodyti, kad toks asmens duomenų tvarkymas atitinka BDAR, t. y. asmens duomenys skelbiami teisėtu tikslu, </w:t>
      </w:r>
      <w:r w:rsidR="00AB7663">
        <w:rPr>
          <w:lang w:val="lt-LT" w:eastAsia="lt-LT"/>
        </w:rPr>
        <w:t>tinkama</w:t>
      </w:r>
      <w:r w:rsidR="00672362" w:rsidRPr="00164968">
        <w:rPr>
          <w:lang w:val="lt-LT" w:eastAsia="lt-LT"/>
        </w:rPr>
        <w:t xml:space="preserve"> apimtimi, esant bent vienai teisėtai asmens duomenų tvarkymo sąlygai ir t.t. </w:t>
      </w:r>
    </w:p>
    <w:p w14:paraId="7DD23385" w14:textId="040F6D35" w:rsidR="00A363E6" w:rsidRDefault="00A363E6" w:rsidP="0042201F">
      <w:pPr>
        <w:shd w:val="clear" w:color="auto" w:fill="FFFFFF"/>
        <w:spacing w:line="280" w:lineRule="exact"/>
        <w:ind w:firstLine="709"/>
        <w:jc w:val="both"/>
        <w:rPr>
          <w:lang w:val="lt-LT" w:eastAsia="lt-LT"/>
        </w:rPr>
      </w:pPr>
    </w:p>
    <w:p w14:paraId="2EFDD7B8" w14:textId="6F707E69" w:rsidR="00A363E6" w:rsidRPr="00F14E64" w:rsidRDefault="00A363E6" w:rsidP="00F14E64">
      <w:pPr>
        <w:pStyle w:val="ListParagraph"/>
        <w:pBdr>
          <w:top w:val="single" w:sz="4" w:space="1" w:color="auto"/>
          <w:left w:val="single" w:sz="4" w:space="4" w:color="auto"/>
          <w:bottom w:val="single" w:sz="4" w:space="1" w:color="auto"/>
          <w:right w:val="single" w:sz="4" w:space="4" w:color="auto"/>
        </w:pBdr>
        <w:shd w:val="clear" w:color="auto" w:fill="FBE4D5" w:themeFill="accent2" w:themeFillTint="33"/>
        <w:ind w:left="0"/>
        <w:jc w:val="center"/>
        <w:rPr>
          <w:rFonts w:ascii="Times New Roman" w:eastAsia="Times New Roman" w:hAnsi="Times New Roman" w:cs="Times New Roman"/>
          <w:sz w:val="26"/>
          <w:szCs w:val="26"/>
          <w:lang w:val="lt-LT"/>
        </w:rPr>
      </w:pPr>
      <w:r w:rsidRPr="00F14E64">
        <w:rPr>
          <w:rFonts w:ascii="Times New Roman" w:eastAsia="Times New Roman" w:hAnsi="Times New Roman" w:cs="Times New Roman"/>
          <w:sz w:val="26"/>
          <w:szCs w:val="26"/>
          <w:lang w:val="lt-LT"/>
        </w:rPr>
        <w:t xml:space="preserve">Viešai paskelbti asmens duomenys gali būti naudojami tik tuo tikslu, kuriuo jie buvo </w:t>
      </w:r>
      <w:r w:rsidR="00166007">
        <w:rPr>
          <w:rFonts w:ascii="Times New Roman" w:eastAsia="Times New Roman" w:hAnsi="Times New Roman" w:cs="Times New Roman"/>
          <w:sz w:val="26"/>
          <w:szCs w:val="26"/>
          <w:lang w:val="lt-LT"/>
        </w:rPr>
        <w:t xml:space="preserve">teisėtai </w:t>
      </w:r>
      <w:r w:rsidRPr="00F14E64">
        <w:rPr>
          <w:rFonts w:ascii="Times New Roman" w:eastAsia="Times New Roman" w:hAnsi="Times New Roman" w:cs="Times New Roman"/>
          <w:sz w:val="26"/>
          <w:szCs w:val="26"/>
          <w:lang w:val="lt-LT"/>
        </w:rPr>
        <w:t>paskelbti</w:t>
      </w:r>
      <w:r w:rsidR="00F14E64">
        <w:rPr>
          <w:rFonts w:ascii="Times New Roman" w:eastAsia="Times New Roman" w:hAnsi="Times New Roman" w:cs="Times New Roman"/>
          <w:sz w:val="26"/>
          <w:szCs w:val="26"/>
          <w:lang w:val="lt-LT"/>
        </w:rPr>
        <w:t>.</w:t>
      </w:r>
    </w:p>
    <w:p w14:paraId="5EDD2F58" w14:textId="77777777" w:rsidR="00A363E6" w:rsidRPr="00164968" w:rsidRDefault="00A363E6" w:rsidP="0042201F">
      <w:pPr>
        <w:shd w:val="clear" w:color="auto" w:fill="FFFFFF"/>
        <w:spacing w:line="280" w:lineRule="exact"/>
        <w:ind w:firstLine="709"/>
        <w:jc w:val="both"/>
        <w:rPr>
          <w:color w:val="000000"/>
          <w:lang w:val="lt-LT"/>
        </w:rPr>
      </w:pPr>
    </w:p>
    <w:bookmarkEnd w:id="0"/>
    <w:p w14:paraId="2AA305B9" w14:textId="74E4BE15" w:rsidR="007B7815" w:rsidRPr="00164968" w:rsidRDefault="007B7815" w:rsidP="00943452">
      <w:pPr>
        <w:shd w:val="clear" w:color="auto" w:fill="FFFFFF"/>
        <w:spacing w:line="280" w:lineRule="exact"/>
        <w:jc w:val="both"/>
        <w:rPr>
          <w:lang w:val="lt-LT"/>
        </w:rPr>
      </w:pPr>
      <w:r w:rsidRPr="00164968">
        <w:rPr>
          <w:lang w:val="lt-LT"/>
        </w:rPr>
        <w:t>Direktorius</w:t>
      </w:r>
      <w:r w:rsidR="009931AD">
        <w:rPr>
          <w:lang w:val="lt-LT"/>
        </w:rPr>
        <w:tab/>
      </w:r>
      <w:r w:rsidRPr="00164968">
        <w:rPr>
          <w:lang w:val="lt-LT"/>
        </w:rPr>
        <w:tab/>
      </w:r>
      <w:r w:rsidRPr="00164968">
        <w:rPr>
          <w:lang w:val="lt-LT"/>
        </w:rPr>
        <w:tab/>
      </w:r>
      <w:r w:rsidRPr="00164968">
        <w:rPr>
          <w:lang w:val="lt-LT"/>
        </w:rPr>
        <w:tab/>
      </w:r>
      <w:r w:rsidRPr="00164968">
        <w:rPr>
          <w:lang w:val="lt-LT"/>
        </w:rPr>
        <w:tab/>
      </w:r>
      <w:r w:rsidR="009931AD">
        <w:rPr>
          <w:lang w:val="lt-LT"/>
        </w:rPr>
        <w:t xml:space="preserve">            Raimondas Andrijauskas</w:t>
      </w:r>
    </w:p>
    <w:p w14:paraId="7E75FDDA" w14:textId="77777777" w:rsidR="004931B2" w:rsidRDefault="004931B2" w:rsidP="00320FFD">
      <w:pPr>
        <w:overflowPunct w:val="0"/>
        <w:autoSpaceDE w:val="0"/>
        <w:autoSpaceDN w:val="0"/>
        <w:adjustRightInd w:val="0"/>
        <w:contextualSpacing/>
        <w:rPr>
          <w:sz w:val="20"/>
          <w:szCs w:val="20"/>
          <w:lang w:val="lt-LT"/>
        </w:rPr>
      </w:pPr>
    </w:p>
    <w:p w14:paraId="1077FDAF" w14:textId="69550A38" w:rsidR="00DB7911" w:rsidRPr="00164968" w:rsidRDefault="005E1C72" w:rsidP="00320FFD">
      <w:pPr>
        <w:overflowPunct w:val="0"/>
        <w:autoSpaceDE w:val="0"/>
        <w:autoSpaceDN w:val="0"/>
        <w:adjustRightInd w:val="0"/>
        <w:contextualSpacing/>
        <w:rPr>
          <w:i/>
          <w:sz w:val="22"/>
          <w:szCs w:val="22"/>
          <w:lang w:val="lt-LT"/>
        </w:rPr>
      </w:pPr>
      <w:r w:rsidRPr="00164968">
        <w:rPr>
          <w:sz w:val="20"/>
          <w:szCs w:val="20"/>
          <w:lang w:val="lt-LT"/>
        </w:rPr>
        <w:t xml:space="preserve">M. Valčiukė, tel. (8 5) 231 2476, el. p. </w:t>
      </w:r>
      <w:hyperlink r:id="rId9" w:history="1">
        <w:r w:rsidR="00664460" w:rsidRPr="00164968">
          <w:rPr>
            <w:rStyle w:val="Hyperlink"/>
            <w:sz w:val="20"/>
            <w:szCs w:val="20"/>
            <w:lang w:val="lt-LT"/>
          </w:rPr>
          <w:t>margarita.valciuke@ada.lt</w:t>
        </w:r>
      </w:hyperlink>
    </w:p>
    <w:sectPr w:rsidR="00DB7911" w:rsidRPr="00164968" w:rsidSect="00B37754">
      <w:headerReference w:type="default" r:id="rId10"/>
      <w:footerReference w:type="default" r:id="rId11"/>
      <w:footerReference w:type="first" r:id="rId12"/>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5C3BD" w14:textId="77777777" w:rsidR="00B57148" w:rsidRDefault="00B57148" w:rsidP="00F85E49">
      <w:r>
        <w:separator/>
      </w:r>
    </w:p>
  </w:endnote>
  <w:endnote w:type="continuationSeparator" w:id="0">
    <w:p w14:paraId="50164D46" w14:textId="77777777" w:rsidR="00B57148" w:rsidRDefault="00B57148"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ook w:val="01E0" w:firstRow="1" w:lastRow="1" w:firstColumn="1" w:lastColumn="1" w:noHBand="0" w:noVBand="0"/>
    </w:tblPr>
    <w:tblGrid>
      <w:gridCol w:w="3416"/>
      <w:gridCol w:w="2877"/>
      <w:gridCol w:w="3237"/>
    </w:tblGrid>
    <w:tr w:rsidR="00DA411A" w14:paraId="78F509F6" w14:textId="77777777">
      <w:trPr>
        <w:trHeight w:val="751"/>
      </w:trPr>
      <w:tc>
        <w:tcPr>
          <w:tcW w:w="3420" w:type="dxa"/>
        </w:tcPr>
        <w:p w14:paraId="1FD48866" w14:textId="77777777" w:rsidR="00DA411A" w:rsidRDefault="00DA411A" w:rsidP="006D3BB0">
          <w:pPr>
            <w:rPr>
              <w:sz w:val="20"/>
              <w:lang w:val="lt-LT"/>
            </w:rPr>
          </w:pPr>
        </w:p>
      </w:tc>
      <w:tc>
        <w:tcPr>
          <w:tcW w:w="2880" w:type="dxa"/>
        </w:tcPr>
        <w:p w14:paraId="37817FBB" w14:textId="77777777" w:rsidR="00DA411A" w:rsidRDefault="00DA411A" w:rsidP="006D3BB0">
          <w:pPr>
            <w:jc w:val="both"/>
            <w:rPr>
              <w:sz w:val="20"/>
              <w:lang w:val="lt-LT"/>
            </w:rPr>
          </w:pPr>
        </w:p>
      </w:tc>
      <w:tc>
        <w:tcPr>
          <w:tcW w:w="3240" w:type="dxa"/>
        </w:tcPr>
        <w:p w14:paraId="7E0DF821" w14:textId="77777777" w:rsidR="00DA411A" w:rsidRDefault="00DA411A" w:rsidP="006D3BB0">
          <w:pPr>
            <w:jc w:val="both"/>
            <w:rPr>
              <w:sz w:val="20"/>
              <w:lang w:val="lt-LT"/>
            </w:rPr>
          </w:pPr>
        </w:p>
      </w:tc>
    </w:tr>
  </w:tbl>
  <w:p w14:paraId="6B8C2BDC" w14:textId="77777777" w:rsidR="00DA411A" w:rsidRDefault="00DA4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DA411A" w14:paraId="4365F713" w14:textId="77777777" w:rsidTr="000D4075">
      <w:trPr>
        <w:trHeight w:val="751"/>
      </w:trPr>
      <w:tc>
        <w:tcPr>
          <w:tcW w:w="3402" w:type="dxa"/>
        </w:tcPr>
        <w:p w14:paraId="4B6DA5E5" w14:textId="77777777" w:rsidR="00DA411A" w:rsidRDefault="00DE6E7A" w:rsidP="006D3BB0">
          <w:pPr>
            <w:spacing w:before="20"/>
            <w:rPr>
              <w:sz w:val="20"/>
              <w:lang w:val="lt-LT"/>
            </w:rPr>
          </w:pPr>
          <w:r>
            <w:rPr>
              <w:sz w:val="20"/>
              <w:lang w:val="lt-LT"/>
            </w:rPr>
            <w:t>B</w:t>
          </w:r>
          <w:r w:rsidR="00DA411A">
            <w:rPr>
              <w:sz w:val="20"/>
              <w:lang w:val="lt-LT"/>
            </w:rPr>
            <w:t>iudžetinė įstaiga</w:t>
          </w:r>
        </w:p>
        <w:p w14:paraId="48821B6E" w14:textId="77777777" w:rsidR="004566BE" w:rsidRDefault="004566BE" w:rsidP="000D4075">
          <w:pPr>
            <w:rPr>
              <w:sz w:val="20"/>
              <w:lang w:val="lt-LT"/>
            </w:rPr>
          </w:pPr>
          <w:r w:rsidRPr="004566BE">
            <w:rPr>
              <w:sz w:val="20"/>
              <w:lang w:val="lt-LT"/>
            </w:rPr>
            <w:t xml:space="preserve">L. Sapiegos g. 17 </w:t>
          </w:r>
        </w:p>
        <w:p w14:paraId="4263319D" w14:textId="77777777" w:rsidR="00DA411A" w:rsidRDefault="004566BE" w:rsidP="000D4075">
          <w:pPr>
            <w:rPr>
              <w:sz w:val="20"/>
              <w:lang w:val="lt-LT"/>
            </w:rPr>
          </w:pPr>
          <w:r w:rsidRPr="004566BE">
            <w:rPr>
              <w:sz w:val="20"/>
              <w:lang w:val="lt-LT"/>
            </w:rPr>
            <w:t>10312 Vilnius</w:t>
          </w:r>
        </w:p>
      </w:tc>
      <w:tc>
        <w:tcPr>
          <w:tcW w:w="2835" w:type="dxa"/>
        </w:tcPr>
        <w:p w14:paraId="72732807" w14:textId="77777777" w:rsidR="00DA411A" w:rsidRPr="00906174" w:rsidRDefault="00DA411A" w:rsidP="006D3BB0">
          <w:pPr>
            <w:spacing w:before="20"/>
            <w:jc w:val="both"/>
            <w:rPr>
              <w:color w:val="000000"/>
              <w:sz w:val="20"/>
              <w:lang w:val="lt-LT"/>
            </w:rPr>
          </w:pPr>
          <w:r>
            <w:rPr>
              <w:sz w:val="20"/>
              <w:lang w:val="lt-LT"/>
            </w:rPr>
            <w:t>Tel. </w:t>
          </w:r>
          <w:r w:rsidRPr="00906174">
            <w:rPr>
              <w:color w:val="000000"/>
              <w:sz w:val="20"/>
              <w:lang w:val="lt-LT"/>
            </w:rPr>
            <w:t>(8 5) 279 1445</w:t>
          </w:r>
        </w:p>
        <w:p w14:paraId="46D38622" w14:textId="77777777" w:rsidR="00DA411A" w:rsidRDefault="00DA411A"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3BCDAE47" w14:textId="77777777" w:rsidR="00DA411A" w:rsidRDefault="00DA411A" w:rsidP="006D3BB0">
          <w:pPr>
            <w:jc w:val="both"/>
            <w:rPr>
              <w:sz w:val="20"/>
              <w:lang w:val="lt-LT"/>
            </w:rPr>
          </w:pPr>
          <w:r>
            <w:rPr>
              <w:color w:val="000000"/>
              <w:sz w:val="20"/>
              <w:lang w:val="lt-LT"/>
            </w:rPr>
            <w:t>E</w:t>
          </w:r>
          <w:r>
            <w:rPr>
              <w:sz w:val="20"/>
              <w:lang w:val="lt-LT"/>
            </w:rPr>
            <w:t>l. p. ada@ada.lt</w:t>
          </w:r>
        </w:p>
      </w:tc>
      <w:tc>
        <w:tcPr>
          <w:tcW w:w="2835" w:type="dxa"/>
        </w:tcPr>
        <w:p w14:paraId="5CA3B128" w14:textId="77777777" w:rsidR="00DA411A" w:rsidRDefault="00DA411A" w:rsidP="006D3BB0">
          <w:pPr>
            <w:pStyle w:val="Footer"/>
            <w:tabs>
              <w:tab w:val="clear" w:pos="4153"/>
              <w:tab w:val="left" w:pos="0"/>
            </w:tabs>
            <w:spacing w:before="20"/>
            <w:rPr>
              <w:color w:val="000000"/>
              <w:sz w:val="20"/>
            </w:rPr>
          </w:pPr>
          <w:r>
            <w:rPr>
              <w:color w:val="000000"/>
              <w:sz w:val="20"/>
            </w:rPr>
            <w:t>Duomenys kaupiami ir saugomi </w:t>
          </w:r>
        </w:p>
        <w:p w14:paraId="0ED043CB" w14:textId="77777777" w:rsidR="00DA411A" w:rsidRDefault="00DA411A" w:rsidP="006D3BB0">
          <w:pPr>
            <w:jc w:val="both"/>
            <w:rPr>
              <w:sz w:val="20"/>
              <w:lang w:val="lt-LT"/>
            </w:rPr>
          </w:pPr>
          <w:r>
            <w:rPr>
              <w:color w:val="000000"/>
              <w:sz w:val="20"/>
              <w:lang w:val="lt-LT"/>
            </w:rPr>
            <w:t>Juridinių asmenų registre</w:t>
          </w:r>
        </w:p>
        <w:p w14:paraId="66C58AAD" w14:textId="77777777" w:rsidR="00DA411A" w:rsidRDefault="00DA411A" w:rsidP="006D3BB0">
          <w:pPr>
            <w:jc w:val="both"/>
            <w:rPr>
              <w:sz w:val="20"/>
              <w:lang w:val="lt-LT"/>
            </w:rPr>
          </w:pPr>
          <w:r>
            <w:rPr>
              <w:color w:val="000000"/>
              <w:sz w:val="20"/>
              <w:lang w:val="lt-LT"/>
            </w:rPr>
            <w:t>Kodas </w:t>
          </w:r>
          <w:r w:rsidRPr="00906174">
            <w:rPr>
              <w:color w:val="000000"/>
              <w:sz w:val="20"/>
              <w:lang w:val="lt-LT"/>
            </w:rPr>
            <w:t>188607912</w:t>
          </w:r>
        </w:p>
      </w:tc>
    </w:tr>
  </w:tbl>
  <w:p w14:paraId="39C460C8" w14:textId="77777777" w:rsidR="00DA411A" w:rsidRDefault="00DA4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CF875" w14:textId="77777777" w:rsidR="00B57148" w:rsidRDefault="00B57148" w:rsidP="00F85E49">
      <w:r>
        <w:separator/>
      </w:r>
    </w:p>
  </w:footnote>
  <w:footnote w:type="continuationSeparator" w:id="0">
    <w:p w14:paraId="3C8F653B" w14:textId="77777777" w:rsidR="00B57148" w:rsidRDefault="00B57148" w:rsidP="00F85E49">
      <w:r>
        <w:continuationSeparator/>
      </w:r>
    </w:p>
  </w:footnote>
  <w:footnote w:id="1">
    <w:p w14:paraId="5AC31652" w14:textId="4C879FA5" w:rsidR="008C0357" w:rsidRPr="006D15EF" w:rsidRDefault="008C0357">
      <w:pPr>
        <w:pStyle w:val="FootnoteText"/>
        <w:rPr>
          <w:lang w:val="lt-LT"/>
        </w:rPr>
      </w:pPr>
      <w:r w:rsidRPr="006D15EF">
        <w:rPr>
          <w:rStyle w:val="FootnoteReference"/>
          <w:lang w:val="lt-LT"/>
        </w:rPr>
        <w:footnoteRef/>
      </w:r>
      <w:r w:rsidRPr="006D15EF">
        <w:rPr>
          <w:lang w:val="lt-LT"/>
        </w:rPr>
        <w:t xml:space="preserve"> </w:t>
      </w:r>
      <w:hyperlink r:id="rId1" w:history="1">
        <w:r w:rsidRPr="006D15EF">
          <w:rPr>
            <w:rStyle w:val="Hyperlink"/>
            <w:lang w:val="lt-LT"/>
          </w:rPr>
          <w:t>https://eur-lex.europa.eu/legal-content/LT/TXT/?uri=CELEX:32019L1024</w:t>
        </w:r>
      </w:hyperlink>
      <w:r w:rsidRPr="006D15EF">
        <w:rPr>
          <w:lang w:val="lt-LT"/>
        </w:rPr>
        <w:t xml:space="preserve"> </w:t>
      </w:r>
    </w:p>
  </w:footnote>
  <w:footnote w:id="2">
    <w:p w14:paraId="507BCAC3" w14:textId="5EF75312" w:rsidR="006C6CA5" w:rsidRPr="007E7AF6" w:rsidRDefault="006C6CA5">
      <w:pPr>
        <w:pStyle w:val="FootnoteText"/>
        <w:rPr>
          <w:lang w:val="lt-LT"/>
        </w:rPr>
      </w:pPr>
      <w:r w:rsidRPr="004B5B09">
        <w:rPr>
          <w:rStyle w:val="FootnoteReference"/>
          <w:lang w:val="lt-LT"/>
        </w:rPr>
        <w:footnoteRef/>
      </w:r>
      <w:r w:rsidRPr="004B5B09">
        <w:rPr>
          <w:lang w:val="lt-LT"/>
        </w:rPr>
        <w:t xml:space="preserve"> </w:t>
      </w:r>
      <w:r w:rsidR="00A3036C">
        <w:rPr>
          <w:lang w:val="lt-LT"/>
        </w:rPr>
        <w:t>Žr.</w:t>
      </w:r>
      <w:r w:rsidR="004B5B09" w:rsidRPr="004B5B09">
        <w:rPr>
          <w:lang w:val="lt-LT"/>
        </w:rPr>
        <w:t xml:space="preserve"> </w:t>
      </w:r>
      <w:r w:rsidRPr="004B5B09">
        <w:rPr>
          <w:lang w:val="lt-LT" w:eastAsia="lt-LT"/>
        </w:rPr>
        <w:t>BDAR 25 ir 32 straipsnius.</w:t>
      </w:r>
    </w:p>
  </w:footnote>
  <w:footnote w:id="3">
    <w:p w14:paraId="0E93AF3A" w14:textId="72B7FF6F" w:rsidR="002425D1" w:rsidRPr="002425D1" w:rsidRDefault="002425D1" w:rsidP="002425D1">
      <w:pPr>
        <w:pStyle w:val="FootnoteText"/>
        <w:jc w:val="both"/>
        <w:rPr>
          <w:lang w:val="lt-LT"/>
        </w:rPr>
      </w:pPr>
      <w:r>
        <w:rPr>
          <w:rStyle w:val="FootnoteReference"/>
        </w:rPr>
        <w:footnoteRef/>
      </w:r>
      <w:r w:rsidRPr="00943452">
        <w:rPr>
          <w:lang w:val="lt-LT"/>
        </w:rPr>
        <w:t xml:space="preserve"> A</w:t>
      </w:r>
      <w:r w:rsidRPr="00164968">
        <w:rPr>
          <w:rStyle w:val="bold"/>
          <w:lang w:val="lt-LT"/>
        </w:rPr>
        <w:t>tvirasis formatas</w:t>
      </w:r>
      <w:r w:rsidRPr="00164968">
        <w:rPr>
          <w:lang w:val="lt-LT"/>
        </w:rPr>
        <w:t xml:space="preserve">– rinkmenos formatas, kuris nepriklauso nuo platformos ir yra prieinamas visuomenei </w:t>
      </w:r>
      <w:r w:rsidRPr="00207E05">
        <w:rPr>
          <w:i/>
          <w:iCs/>
          <w:lang w:val="lt-LT"/>
        </w:rPr>
        <w:t>be jokių apribojimų</w:t>
      </w:r>
      <w:r w:rsidRPr="00164968">
        <w:rPr>
          <w:lang w:val="lt-LT"/>
        </w:rPr>
        <w:t>, kurie trukdytų pakartotinai naudoti dokumentus</w:t>
      </w:r>
      <w:r>
        <w:rPr>
          <w:lang w:val="lt-LT"/>
        </w:rPr>
        <w:t xml:space="preserve"> (Direktyvos 2</w:t>
      </w:r>
      <w:r w:rsidRPr="00E11B58">
        <w:rPr>
          <w:lang w:val="lt-LT"/>
        </w:rPr>
        <w:t xml:space="preserve"> </w:t>
      </w:r>
      <w:r>
        <w:rPr>
          <w:lang w:val="lt-LT"/>
        </w:rPr>
        <w:t>straipsnio 14</w:t>
      </w:r>
      <w:r w:rsidRPr="00E11B58">
        <w:rPr>
          <w:lang w:val="lt-LT"/>
        </w:rPr>
        <w:t xml:space="preserve"> </w:t>
      </w:r>
      <w:r>
        <w:rPr>
          <w:lang w:val="lt-LT"/>
        </w:rPr>
        <w:t>dalis).</w:t>
      </w:r>
    </w:p>
  </w:footnote>
  <w:footnote w:id="4">
    <w:p w14:paraId="749874F9" w14:textId="746D4F25" w:rsidR="006C6CA5" w:rsidRPr="006C6CA5" w:rsidRDefault="006C6CA5" w:rsidP="006C6CA5">
      <w:pPr>
        <w:pStyle w:val="FootnoteText"/>
        <w:jc w:val="both"/>
        <w:rPr>
          <w:lang w:val="lt-LT"/>
        </w:rPr>
      </w:pPr>
      <w:r>
        <w:rPr>
          <w:rStyle w:val="FootnoteReference"/>
        </w:rPr>
        <w:footnoteRef/>
      </w:r>
      <w:r w:rsidRPr="00943452">
        <w:rPr>
          <w:lang w:val="lt-LT"/>
        </w:rPr>
        <w:t xml:space="preserve"> </w:t>
      </w:r>
      <w:r w:rsidRPr="006C6CA5">
        <w:rPr>
          <w:color w:val="000000"/>
          <w:lang w:val="lt-LT"/>
        </w:rPr>
        <w:t>29 straipsnio duomenų apsaugos darbo grupė, įkurta 1995 m. spalio 24 d. Europos Parlamento ir Tarybos Direktyvos 95/46 EB dėl asmenų apsaugos tvarkant asmens duomenis ir dėl laisvo tokių duomenų judėjimo pagrindu</w:t>
      </w:r>
    </w:p>
  </w:footnote>
  <w:footnote w:id="5">
    <w:p w14:paraId="5FD75066" w14:textId="77777777" w:rsidR="005876D6" w:rsidRPr="00A30BBD" w:rsidRDefault="005876D6" w:rsidP="005876D6">
      <w:pPr>
        <w:shd w:val="clear" w:color="auto" w:fill="FFFFFF"/>
        <w:jc w:val="both"/>
        <w:rPr>
          <w:lang w:val="lt-LT"/>
        </w:rPr>
      </w:pPr>
      <w:r>
        <w:rPr>
          <w:rStyle w:val="FootnoteReference"/>
        </w:rPr>
        <w:footnoteRef/>
      </w:r>
      <w:r w:rsidRPr="00E11B58">
        <w:rPr>
          <w:lang w:val="lt-LT"/>
        </w:rPr>
        <w:t xml:space="preserve"> </w:t>
      </w:r>
      <w:r w:rsidRPr="00E11B58">
        <w:rPr>
          <w:sz w:val="20"/>
          <w:szCs w:val="20"/>
          <w:lang w:val="lt-LT"/>
        </w:rPr>
        <w:t xml:space="preserve">Tai </w:t>
      </w:r>
      <w:r w:rsidRPr="00012A9C">
        <w:rPr>
          <w:sz w:val="20"/>
          <w:szCs w:val="20"/>
          <w:lang w:val="lt-LT"/>
        </w:rPr>
        <w:t>akcentuojama</w:t>
      </w:r>
      <w:r w:rsidRPr="00E11B58">
        <w:rPr>
          <w:sz w:val="20"/>
          <w:szCs w:val="20"/>
          <w:lang w:val="lt-LT"/>
        </w:rPr>
        <w:t xml:space="preserve"> ir </w:t>
      </w:r>
      <w:r w:rsidRPr="00207E05">
        <w:rPr>
          <w:color w:val="000000"/>
          <w:sz w:val="20"/>
          <w:szCs w:val="20"/>
          <w:lang w:val="lt-LT"/>
        </w:rPr>
        <w:t xml:space="preserve">2018 m. lapkričio 14 d. Europos Parlamento ir Tarybos reglamentas (ES) 2018/1807 dėl laisvo </w:t>
      </w:r>
      <w:r w:rsidRPr="00207E05">
        <w:rPr>
          <w:i/>
          <w:iCs/>
          <w:color w:val="000000"/>
          <w:sz w:val="20"/>
          <w:szCs w:val="20"/>
          <w:lang w:val="lt-LT"/>
        </w:rPr>
        <w:t>ne asmens</w:t>
      </w:r>
      <w:r w:rsidRPr="00207E05">
        <w:rPr>
          <w:color w:val="000000"/>
          <w:sz w:val="20"/>
          <w:szCs w:val="20"/>
          <w:lang w:val="lt-LT"/>
        </w:rPr>
        <w:t xml:space="preserve"> duomenų judėjimo Europos Sąjungoje pagrindų, kuris </w:t>
      </w:r>
      <w:r w:rsidRPr="00207E05">
        <w:rPr>
          <w:i/>
          <w:iCs/>
          <w:color w:val="000000"/>
          <w:sz w:val="20"/>
          <w:szCs w:val="20"/>
          <w:lang w:val="lt-LT"/>
        </w:rPr>
        <w:t>nustato ne asmens duomenų</w:t>
      </w:r>
      <w:r w:rsidRPr="00207E05">
        <w:rPr>
          <w:color w:val="000000"/>
          <w:sz w:val="20"/>
          <w:szCs w:val="20"/>
          <w:lang w:val="lt-LT"/>
        </w:rPr>
        <w:t xml:space="preserve"> tvarkymo aspektus, įskaitant jų skelbimą atviraisiais formatais. Šio reglamento preambulės 9 punktas nustato, kad </w:t>
      </w:r>
      <w:r w:rsidRPr="00207E05">
        <w:rPr>
          <w:sz w:val="20"/>
          <w:szCs w:val="20"/>
          <w:lang w:val="lt-LT"/>
        </w:rPr>
        <w:t>„[j]e</w:t>
      </w:r>
      <w:r w:rsidRPr="00207E05">
        <w:rPr>
          <w:sz w:val="20"/>
          <w:szCs w:val="20"/>
          <w:lang w:val="lt-LT" w:eastAsia="lt-LT"/>
        </w:rPr>
        <w:t xml:space="preserve">i dėl technologijų pokyčių anonimizuotus duomenis tampa įmanoma paversti asmens duomenimis, tokie duomenys turi būti laikomi asmens duomenimis ir atitinkamai turi būti taikomas </w:t>
      </w:r>
      <w:r w:rsidRPr="00207E05">
        <w:rPr>
          <w:sz w:val="20"/>
          <w:szCs w:val="20"/>
          <w:lang w:val="lt-LT"/>
        </w:rPr>
        <w:t>BDAR</w:t>
      </w:r>
      <w:r>
        <w:rPr>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096ED" w14:textId="77777777" w:rsidR="006D12D9" w:rsidRDefault="006D12D9">
    <w:pPr>
      <w:pStyle w:val="Header"/>
      <w:jc w:val="center"/>
    </w:pPr>
    <w:r>
      <w:fldChar w:fldCharType="begin"/>
    </w:r>
    <w:r>
      <w:instrText>PAGE   \* MERGEFORMAT</w:instrText>
    </w:r>
    <w:r>
      <w:fldChar w:fldCharType="separate"/>
    </w:r>
    <w:r w:rsidR="007D60A2" w:rsidRPr="007D60A2">
      <w:rPr>
        <w:noProof/>
        <w:lang w:val="lt-LT"/>
      </w:rPr>
      <w:t>3</w:t>
    </w:r>
    <w:r>
      <w:fldChar w:fldCharType="end"/>
    </w:r>
  </w:p>
  <w:p w14:paraId="777AD93C" w14:textId="77777777" w:rsidR="006D12D9" w:rsidRDefault="006D1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36F24"/>
    <w:multiLevelType w:val="hybridMultilevel"/>
    <w:tmpl w:val="346A4D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AE45C70"/>
    <w:multiLevelType w:val="hybridMultilevel"/>
    <w:tmpl w:val="C2CEE504"/>
    <w:lvl w:ilvl="0" w:tplc="0427000F">
      <w:start w:val="1"/>
      <w:numFmt w:val="decimal"/>
      <w:lvlText w:val="%1."/>
      <w:lvlJc w:val="left"/>
      <w:pPr>
        <w:ind w:left="1429" w:hanging="360"/>
      </w:pPr>
    </w:lvl>
    <w:lvl w:ilvl="1" w:tplc="04270003">
      <w:numFmt w:val="decimal"/>
      <w:lvlText w:val="o"/>
      <w:lvlJc w:val="left"/>
      <w:pPr>
        <w:ind w:left="2149" w:hanging="360"/>
      </w:pPr>
      <w:rPr>
        <w:rFonts w:ascii="Courier New" w:hAnsi="Courier New" w:cs="Courier New" w:hint="default"/>
      </w:rPr>
    </w:lvl>
    <w:lvl w:ilvl="2" w:tplc="04270005">
      <w:numFmt w:val="decimal"/>
      <w:lvlText w:val=""/>
      <w:lvlJc w:val="left"/>
      <w:pPr>
        <w:ind w:left="2869" w:hanging="360"/>
      </w:pPr>
      <w:rPr>
        <w:rFonts w:ascii="Wingdings" w:hAnsi="Wingdings" w:hint="default"/>
      </w:rPr>
    </w:lvl>
    <w:lvl w:ilvl="3" w:tplc="04270001">
      <w:numFmt w:val="decimal"/>
      <w:lvlText w:val=""/>
      <w:lvlJc w:val="left"/>
      <w:pPr>
        <w:ind w:left="3589" w:hanging="360"/>
      </w:pPr>
      <w:rPr>
        <w:rFonts w:ascii="Symbol" w:hAnsi="Symbol" w:hint="default"/>
      </w:rPr>
    </w:lvl>
    <w:lvl w:ilvl="4" w:tplc="04270003">
      <w:numFmt w:val="decimal"/>
      <w:lvlText w:val="o"/>
      <w:lvlJc w:val="left"/>
      <w:pPr>
        <w:ind w:left="4309" w:hanging="360"/>
      </w:pPr>
      <w:rPr>
        <w:rFonts w:ascii="Courier New" w:hAnsi="Courier New" w:cs="Courier New" w:hint="default"/>
      </w:rPr>
    </w:lvl>
    <w:lvl w:ilvl="5" w:tplc="04270005">
      <w:numFmt w:val="decimal"/>
      <w:lvlText w:val=""/>
      <w:lvlJc w:val="left"/>
      <w:pPr>
        <w:ind w:left="5029" w:hanging="360"/>
      </w:pPr>
      <w:rPr>
        <w:rFonts w:ascii="Wingdings" w:hAnsi="Wingdings" w:hint="default"/>
      </w:rPr>
    </w:lvl>
    <w:lvl w:ilvl="6" w:tplc="04270001">
      <w:numFmt w:val="decimal"/>
      <w:lvlText w:val=""/>
      <w:lvlJc w:val="left"/>
      <w:pPr>
        <w:ind w:left="5749" w:hanging="360"/>
      </w:pPr>
      <w:rPr>
        <w:rFonts w:ascii="Symbol" w:hAnsi="Symbol" w:hint="default"/>
      </w:rPr>
    </w:lvl>
    <w:lvl w:ilvl="7" w:tplc="04270003">
      <w:numFmt w:val="decimal"/>
      <w:lvlText w:val="o"/>
      <w:lvlJc w:val="left"/>
      <w:pPr>
        <w:ind w:left="6469" w:hanging="360"/>
      </w:pPr>
      <w:rPr>
        <w:rFonts w:ascii="Courier New" w:hAnsi="Courier New" w:cs="Courier New" w:hint="default"/>
      </w:rPr>
    </w:lvl>
    <w:lvl w:ilvl="8" w:tplc="04270005">
      <w:numFmt w:val="decimal"/>
      <w:lvlText w:val=""/>
      <w:lvlJc w:val="left"/>
      <w:pPr>
        <w:ind w:left="7189" w:hanging="360"/>
      </w:pPr>
      <w:rPr>
        <w:rFonts w:ascii="Wingdings" w:hAnsi="Wingdings" w:hint="default"/>
      </w:rPr>
    </w:lvl>
  </w:abstractNum>
  <w:abstractNum w:abstractNumId="2" w15:restartNumberingAfterBreak="0">
    <w:nsid w:val="1D0C1864"/>
    <w:multiLevelType w:val="hybridMultilevel"/>
    <w:tmpl w:val="E304CDF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2BBF0B38"/>
    <w:multiLevelType w:val="hybridMultilevel"/>
    <w:tmpl w:val="15EAEEE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E385753"/>
    <w:multiLevelType w:val="hybridMultilevel"/>
    <w:tmpl w:val="0EE654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D241CBE"/>
    <w:multiLevelType w:val="hybridMultilevel"/>
    <w:tmpl w:val="21F2B4AC"/>
    <w:lvl w:ilvl="0" w:tplc="B5BA37E8">
      <w:start w:val="1"/>
      <w:numFmt w:val="decimal"/>
      <w:lvlText w:val="%1."/>
      <w:lvlJc w:val="left"/>
      <w:pPr>
        <w:ind w:left="1426" w:hanging="360"/>
      </w:pPr>
      <w:rPr>
        <w:b/>
        <w:bCs/>
        <w:color w:val="0F326B"/>
      </w:rPr>
    </w:lvl>
    <w:lvl w:ilvl="1" w:tplc="04270019" w:tentative="1">
      <w:start w:val="1"/>
      <w:numFmt w:val="lowerLetter"/>
      <w:lvlText w:val="%2."/>
      <w:lvlJc w:val="left"/>
      <w:pPr>
        <w:ind w:left="2146" w:hanging="360"/>
      </w:pPr>
    </w:lvl>
    <w:lvl w:ilvl="2" w:tplc="0427001B" w:tentative="1">
      <w:start w:val="1"/>
      <w:numFmt w:val="lowerRoman"/>
      <w:lvlText w:val="%3."/>
      <w:lvlJc w:val="right"/>
      <w:pPr>
        <w:ind w:left="2866" w:hanging="180"/>
      </w:pPr>
    </w:lvl>
    <w:lvl w:ilvl="3" w:tplc="0427000F" w:tentative="1">
      <w:start w:val="1"/>
      <w:numFmt w:val="decimal"/>
      <w:lvlText w:val="%4."/>
      <w:lvlJc w:val="left"/>
      <w:pPr>
        <w:ind w:left="3586" w:hanging="360"/>
      </w:pPr>
    </w:lvl>
    <w:lvl w:ilvl="4" w:tplc="04270019" w:tentative="1">
      <w:start w:val="1"/>
      <w:numFmt w:val="lowerLetter"/>
      <w:lvlText w:val="%5."/>
      <w:lvlJc w:val="left"/>
      <w:pPr>
        <w:ind w:left="4306" w:hanging="360"/>
      </w:pPr>
    </w:lvl>
    <w:lvl w:ilvl="5" w:tplc="0427001B" w:tentative="1">
      <w:start w:val="1"/>
      <w:numFmt w:val="lowerRoman"/>
      <w:lvlText w:val="%6."/>
      <w:lvlJc w:val="right"/>
      <w:pPr>
        <w:ind w:left="5026" w:hanging="180"/>
      </w:pPr>
    </w:lvl>
    <w:lvl w:ilvl="6" w:tplc="0427000F" w:tentative="1">
      <w:start w:val="1"/>
      <w:numFmt w:val="decimal"/>
      <w:lvlText w:val="%7."/>
      <w:lvlJc w:val="left"/>
      <w:pPr>
        <w:ind w:left="5746" w:hanging="360"/>
      </w:pPr>
    </w:lvl>
    <w:lvl w:ilvl="7" w:tplc="04270019" w:tentative="1">
      <w:start w:val="1"/>
      <w:numFmt w:val="lowerLetter"/>
      <w:lvlText w:val="%8."/>
      <w:lvlJc w:val="left"/>
      <w:pPr>
        <w:ind w:left="6466" w:hanging="360"/>
      </w:pPr>
    </w:lvl>
    <w:lvl w:ilvl="8" w:tplc="0427001B" w:tentative="1">
      <w:start w:val="1"/>
      <w:numFmt w:val="lowerRoman"/>
      <w:lvlText w:val="%9."/>
      <w:lvlJc w:val="right"/>
      <w:pPr>
        <w:ind w:left="7186" w:hanging="180"/>
      </w:pPr>
    </w:lvl>
  </w:abstractNum>
  <w:abstractNum w:abstractNumId="6" w15:restartNumberingAfterBreak="0">
    <w:nsid w:val="4FCE6386"/>
    <w:multiLevelType w:val="hybridMultilevel"/>
    <w:tmpl w:val="9D6806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06F7409"/>
    <w:multiLevelType w:val="hybridMultilevel"/>
    <w:tmpl w:val="7B4ECF8C"/>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8" w15:restartNumberingAfterBreak="0">
    <w:nsid w:val="56C515EF"/>
    <w:multiLevelType w:val="hybridMultilevel"/>
    <w:tmpl w:val="42C631FA"/>
    <w:lvl w:ilvl="0" w:tplc="0427000F">
      <w:start w:val="1"/>
      <w:numFmt w:val="decimal"/>
      <w:lvlText w:val="%1."/>
      <w:lvlJc w:val="left"/>
      <w:pPr>
        <w:ind w:left="1485" w:hanging="360"/>
      </w:p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9" w15:restartNumberingAfterBreak="0">
    <w:nsid w:val="5ACB5C23"/>
    <w:multiLevelType w:val="hybridMultilevel"/>
    <w:tmpl w:val="D4D45FBA"/>
    <w:lvl w:ilvl="0" w:tplc="0427000F">
      <w:start w:val="1"/>
      <w:numFmt w:val="decimal"/>
      <w:lvlText w:val="%1."/>
      <w:lvlJc w:val="left"/>
      <w:pPr>
        <w:ind w:left="1485" w:hanging="360"/>
      </w:p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10" w15:restartNumberingAfterBreak="0">
    <w:nsid w:val="67FC0262"/>
    <w:multiLevelType w:val="hybridMultilevel"/>
    <w:tmpl w:val="4FE44C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92D2DB4"/>
    <w:multiLevelType w:val="hybridMultilevel"/>
    <w:tmpl w:val="1666B47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B530E19"/>
    <w:multiLevelType w:val="hybridMultilevel"/>
    <w:tmpl w:val="0900A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4E5D80"/>
    <w:multiLevelType w:val="hybridMultilevel"/>
    <w:tmpl w:val="3AFE7C08"/>
    <w:lvl w:ilvl="0" w:tplc="BC1273AA">
      <w:start w:val="1"/>
      <w:numFmt w:val="decimal"/>
      <w:lvlText w:val="%1."/>
      <w:lvlJc w:val="left"/>
      <w:pPr>
        <w:ind w:left="1429" w:hanging="360"/>
      </w:pPr>
      <w:rPr>
        <w:b w:val="0"/>
        <w:bCs w:val="0"/>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3"/>
  </w:num>
  <w:num w:numId="5">
    <w:abstractNumId w:val="10"/>
  </w:num>
  <w:num w:numId="6">
    <w:abstractNumId w:val="9"/>
  </w:num>
  <w:num w:numId="7">
    <w:abstractNumId w:val="12"/>
  </w:num>
  <w:num w:numId="8">
    <w:abstractNumId w:val="8"/>
  </w:num>
  <w:num w:numId="9">
    <w:abstractNumId w:val="11"/>
  </w:num>
  <w:num w:numId="10">
    <w:abstractNumId w:val="5"/>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
  </w:num>
  <w:num w:numId="13">
    <w:abstractNumId w:val="2"/>
  </w:num>
  <w:num w:numId="14">
    <w:abstractNumId w:val="13"/>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74"/>
    <w:rsid w:val="00005311"/>
    <w:rsid w:val="00005CE0"/>
    <w:rsid w:val="0001176D"/>
    <w:rsid w:val="00012A9C"/>
    <w:rsid w:val="000169EC"/>
    <w:rsid w:val="000174C5"/>
    <w:rsid w:val="00023528"/>
    <w:rsid w:val="00023602"/>
    <w:rsid w:val="00023BF3"/>
    <w:rsid w:val="00023C0C"/>
    <w:rsid w:val="0003010C"/>
    <w:rsid w:val="00030CBA"/>
    <w:rsid w:val="00035B9F"/>
    <w:rsid w:val="00053DC6"/>
    <w:rsid w:val="00055453"/>
    <w:rsid w:val="00055A89"/>
    <w:rsid w:val="00055D9E"/>
    <w:rsid w:val="000623D1"/>
    <w:rsid w:val="00067120"/>
    <w:rsid w:val="00072A07"/>
    <w:rsid w:val="00072B0F"/>
    <w:rsid w:val="00073491"/>
    <w:rsid w:val="00073B86"/>
    <w:rsid w:val="00086D3B"/>
    <w:rsid w:val="000B52D7"/>
    <w:rsid w:val="000D4075"/>
    <w:rsid w:val="000D4239"/>
    <w:rsid w:val="000D47D4"/>
    <w:rsid w:val="000D49D0"/>
    <w:rsid w:val="000E3D53"/>
    <w:rsid w:val="00107827"/>
    <w:rsid w:val="00114426"/>
    <w:rsid w:val="0012391B"/>
    <w:rsid w:val="00132CF7"/>
    <w:rsid w:val="00134B4D"/>
    <w:rsid w:val="00134F73"/>
    <w:rsid w:val="0013619A"/>
    <w:rsid w:val="001366CC"/>
    <w:rsid w:val="00141795"/>
    <w:rsid w:val="0014320E"/>
    <w:rsid w:val="0014532B"/>
    <w:rsid w:val="001458D3"/>
    <w:rsid w:val="00152BC7"/>
    <w:rsid w:val="00153967"/>
    <w:rsid w:val="001563F2"/>
    <w:rsid w:val="001566D2"/>
    <w:rsid w:val="001573ED"/>
    <w:rsid w:val="0016310E"/>
    <w:rsid w:val="00164968"/>
    <w:rsid w:val="00164B6C"/>
    <w:rsid w:val="00166007"/>
    <w:rsid w:val="0017089B"/>
    <w:rsid w:val="00173705"/>
    <w:rsid w:val="00197D0A"/>
    <w:rsid w:val="001A0CB1"/>
    <w:rsid w:val="001C486F"/>
    <w:rsid w:val="001C6066"/>
    <w:rsid w:val="001D3C08"/>
    <w:rsid w:val="001E3556"/>
    <w:rsid w:val="001F1375"/>
    <w:rsid w:val="001F36BD"/>
    <w:rsid w:val="00200F11"/>
    <w:rsid w:val="00202003"/>
    <w:rsid w:val="00202276"/>
    <w:rsid w:val="0020335B"/>
    <w:rsid w:val="002075C6"/>
    <w:rsid w:val="0020792D"/>
    <w:rsid w:val="00207E05"/>
    <w:rsid w:val="00212F70"/>
    <w:rsid w:val="002347A2"/>
    <w:rsid w:val="002425D1"/>
    <w:rsid w:val="002539C1"/>
    <w:rsid w:val="00253CBA"/>
    <w:rsid w:val="00267BA1"/>
    <w:rsid w:val="00267E6D"/>
    <w:rsid w:val="00270C4C"/>
    <w:rsid w:val="00290E2C"/>
    <w:rsid w:val="002944D7"/>
    <w:rsid w:val="002963F1"/>
    <w:rsid w:val="002A2E22"/>
    <w:rsid w:val="002B5370"/>
    <w:rsid w:val="002B53CB"/>
    <w:rsid w:val="002D0578"/>
    <w:rsid w:val="002D32A1"/>
    <w:rsid w:val="002E01C4"/>
    <w:rsid w:val="002E5AC5"/>
    <w:rsid w:val="002F154A"/>
    <w:rsid w:val="002F5E1B"/>
    <w:rsid w:val="002F601E"/>
    <w:rsid w:val="002F6497"/>
    <w:rsid w:val="00302F6B"/>
    <w:rsid w:val="00303B9B"/>
    <w:rsid w:val="00313A36"/>
    <w:rsid w:val="00320FFD"/>
    <w:rsid w:val="00324DA9"/>
    <w:rsid w:val="00331F80"/>
    <w:rsid w:val="00341EBB"/>
    <w:rsid w:val="0034375C"/>
    <w:rsid w:val="00351EC5"/>
    <w:rsid w:val="00353B0E"/>
    <w:rsid w:val="003541E5"/>
    <w:rsid w:val="00355816"/>
    <w:rsid w:val="0036130C"/>
    <w:rsid w:val="00361394"/>
    <w:rsid w:val="00362D6F"/>
    <w:rsid w:val="0036753A"/>
    <w:rsid w:val="003808DA"/>
    <w:rsid w:val="003A2BAA"/>
    <w:rsid w:val="003A2EAF"/>
    <w:rsid w:val="003B130B"/>
    <w:rsid w:val="003B227E"/>
    <w:rsid w:val="003B6E1F"/>
    <w:rsid w:val="003C3EAA"/>
    <w:rsid w:val="003C5718"/>
    <w:rsid w:val="003D261B"/>
    <w:rsid w:val="003E5913"/>
    <w:rsid w:val="003E63AE"/>
    <w:rsid w:val="0040073C"/>
    <w:rsid w:val="004035A8"/>
    <w:rsid w:val="00404118"/>
    <w:rsid w:val="004126C0"/>
    <w:rsid w:val="0042201F"/>
    <w:rsid w:val="00422230"/>
    <w:rsid w:val="00424F32"/>
    <w:rsid w:val="00432E92"/>
    <w:rsid w:val="004340C3"/>
    <w:rsid w:val="00437FF4"/>
    <w:rsid w:val="004424F0"/>
    <w:rsid w:val="00443095"/>
    <w:rsid w:val="004512B2"/>
    <w:rsid w:val="00454B9C"/>
    <w:rsid w:val="004566BE"/>
    <w:rsid w:val="004634B9"/>
    <w:rsid w:val="004827E0"/>
    <w:rsid w:val="004865F9"/>
    <w:rsid w:val="004927F6"/>
    <w:rsid w:val="004931B2"/>
    <w:rsid w:val="00494695"/>
    <w:rsid w:val="00496991"/>
    <w:rsid w:val="004A4A44"/>
    <w:rsid w:val="004B2D18"/>
    <w:rsid w:val="004B4CFE"/>
    <w:rsid w:val="004B5B09"/>
    <w:rsid w:val="004C5E65"/>
    <w:rsid w:val="004C60A3"/>
    <w:rsid w:val="004D4270"/>
    <w:rsid w:val="004E3FB0"/>
    <w:rsid w:val="004F17E6"/>
    <w:rsid w:val="004F3F1E"/>
    <w:rsid w:val="00501A8A"/>
    <w:rsid w:val="00503C79"/>
    <w:rsid w:val="00504C60"/>
    <w:rsid w:val="0051303D"/>
    <w:rsid w:val="00516709"/>
    <w:rsid w:val="005201B7"/>
    <w:rsid w:val="005214AB"/>
    <w:rsid w:val="00522B1D"/>
    <w:rsid w:val="005312AB"/>
    <w:rsid w:val="00564C3C"/>
    <w:rsid w:val="0057723E"/>
    <w:rsid w:val="005876D6"/>
    <w:rsid w:val="00597F57"/>
    <w:rsid w:val="005A780E"/>
    <w:rsid w:val="005B5AD7"/>
    <w:rsid w:val="005B70CC"/>
    <w:rsid w:val="005C379A"/>
    <w:rsid w:val="005D5039"/>
    <w:rsid w:val="005D62EA"/>
    <w:rsid w:val="005D6C65"/>
    <w:rsid w:val="005E1C72"/>
    <w:rsid w:val="005E2C74"/>
    <w:rsid w:val="005E370B"/>
    <w:rsid w:val="005F1071"/>
    <w:rsid w:val="005F58B8"/>
    <w:rsid w:val="00600BF4"/>
    <w:rsid w:val="00605141"/>
    <w:rsid w:val="0061100E"/>
    <w:rsid w:val="00614B3F"/>
    <w:rsid w:val="00623757"/>
    <w:rsid w:val="00624345"/>
    <w:rsid w:val="0063064B"/>
    <w:rsid w:val="006324C4"/>
    <w:rsid w:val="006353EE"/>
    <w:rsid w:val="006447F6"/>
    <w:rsid w:val="00645520"/>
    <w:rsid w:val="006466A9"/>
    <w:rsid w:val="006505CA"/>
    <w:rsid w:val="00653C63"/>
    <w:rsid w:val="006545FB"/>
    <w:rsid w:val="00664460"/>
    <w:rsid w:val="00672362"/>
    <w:rsid w:val="006726AE"/>
    <w:rsid w:val="0067553D"/>
    <w:rsid w:val="006851EC"/>
    <w:rsid w:val="00686EBE"/>
    <w:rsid w:val="00693824"/>
    <w:rsid w:val="006A05FE"/>
    <w:rsid w:val="006A0D5B"/>
    <w:rsid w:val="006A7EBA"/>
    <w:rsid w:val="006C27FD"/>
    <w:rsid w:val="006C577B"/>
    <w:rsid w:val="006C59A4"/>
    <w:rsid w:val="006C6CA5"/>
    <w:rsid w:val="006D12D9"/>
    <w:rsid w:val="006D15EF"/>
    <w:rsid w:val="006D3BB0"/>
    <w:rsid w:val="006F2364"/>
    <w:rsid w:val="006F4C21"/>
    <w:rsid w:val="006F4E94"/>
    <w:rsid w:val="00707D31"/>
    <w:rsid w:val="007129B4"/>
    <w:rsid w:val="00716D54"/>
    <w:rsid w:val="00717055"/>
    <w:rsid w:val="00722A2F"/>
    <w:rsid w:val="007247B9"/>
    <w:rsid w:val="00726D74"/>
    <w:rsid w:val="00735E0E"/>
    <w:rsid w:val="007441B2"/>
    <w:rsid w:val="0074638E"/>
    <w:rsid w:val="00746B7E"/>
    <w:rsid w:val="00755404"/>
    <w:rsid w:val="00757D01"/>
    <w:rsid w:val="00763EE1"/>
    <w:rsid w:val="007752BF"/>
    <w:rsid w:val="007861B8"/>
    <w:rsid w:val="007B1FEB"/>
    <w:rsid w:val="007B7815"/>
    <w:rsid w:val="007D32CD"/>
    <w:rsid w:val="007D37E8"/>
    <w:rsid w:val="007D60A2"/>
    <w:rsid w:val="007E2A2C"/>
    <w:rsid w:val="007E373D"/>
    <w:rsid w:val="007E7AF6"/>
    <w:rsid w:val="007F0B8D"/>
    <w:rsid w:val="008014F4"/>
    <w:rsid w:val="00804B64"/>
    <w:rsid w:val="00816963"/>
    <w:rsid w:val="00822EE9"/>
    <w:rsid w:val="00841E64"/>
    <w:rsid w:val="00852DD4"/>
    <w:rsid w:val="0085426C"/>
    <w:rsid w:val="0085737E"/>
    <w:rsid w:val="0086323B"/>
    <w:rsid w:val="00865738"/>
    <w:rsid w:val="0087290F"/>
    <w:rsid w:val="00872955"/>
    <w:rsid w:val="0087367F"/>
    <w:rsid w:val="00880E43"/>
    <w:rsid w:val="00882153"/>
    <w:rsid w:val="00883A22"/>
    <w:rsid w:val="0088448C"/>
    <w:rsid w:val="00885247"/>
    <w:rsid w:val="00893C9E"/>
    <w:rsid w:val="008954B2"/>
    <w:rsid w:val="008A5EC9"/>
    <w:rsid w:val="008A6F1C"/>
    <w:rsid w:val="008B2150"/>
    <w:rsid w:val="008C0357"/>
    <w:rsid w:val="008C295C"/>
    <w:rsid w:val="008C2D65"/>
    <w:rsid w:val="008C38F0"/>
    <w:rsid w:val="008D7378"/>
    <w:rsid w:val="008E07C0"/>
    <w:rsid w:val="008E0E26"/>
    <w:rsid w:val="008E2269"/>
    <w:rsid w:val="008F2B8E"/>
    <w:rsid w:val="008F46D7"/>
    <w:rsid w:val="0090166E"/>
    <w:rsid w:val="00902F72"/>
    <w:rsid w:val="00903685"/>
    <w:rsid w:val="00906174"/>
    <w:rsid w:val="0091085E"/>
    <w:rsid w:val="0091281E"/>
    <w:rsid w:val="00912F2E"/>
    <w:rsid w:val="00917529"/>
    <w:rsid w:val="00920F91"/>
    <w:rsid w:val="00924ECA"/>
    <w:rsid w:val="009252B0"/>
    <w:rsid w:val="009342CB"/>
    <w:rsid w:val="009359BA"/>
    <w:rsid w:val="009416BA"/>
    <w:rsid w:val="00943452"/>
    <w:rsid w:val="009457EF"/>
    <w:rsid w:val="00945A56"/>
    <w:rsid w:val="00945EC5"/>
    <w:rsid w:val="00947052"/>
    <w:rsid w:val="00961912"/>
    <w:rsid w:val="0097692A"/>
    <w:rsid w:val="00980E10"/>
    <w:rsid w:val="009919D7"/>
    <w:rsid w:val="00991D6D"/>
    <w:rsid w:val="009931AD"/>
    <w:rsid w:val="00993E5F"/>
    <w:rsid w:val="009B1B78"/>
    <w:rsid w:val="009C2D11"/>
    <w:rsid w:val="009C3D90"/>
    <w:rsid w:val="009D223F"/>
    <w:rsid w:val="009E6A94"/>
    <w:rsid w:val="009F568B"/>
    <w:rsid w:val="009F6486"/>
    <w:rsid w:val="00A07AB0"/>
    <w:rsid w:val="00A23B7B"/>
    <w:rsid w:val="00A2702A"/>
    <w:rsid w:val="00A3036C"/>
    <w:rsid w:val="00A30BBD"/>
    <w:rsid w:val="00A341CF"/>
    <w:rsid w:val="00A363E6"/>
    <w:rsid w:val="00A4165D"/>
    <w:rsid w:val="00A41786"/>
    <w:rsid w:val="00A43CD2"/>
    <w:rsid w:val="00A45093"/>
    <w:rsid w:val="00A500A3"/>
    <w:rsid w:val="00A52DA7"/>
    <w:rsid w:val="00A54B2C"/>
    <w:rsid w:val="00A54B8A"/>
    <w:rsid w:val="00A60905"/>
    <w:rsid w:val="00A70912"/>
    <w:rsid w:val="00A70DD4"/>
    <w:rsid w:val="00A74B11"/>
    <w:rsid w:val="00A83B5C"/>
    <w:rsid w:val="00A8499B"/>
    <w:rsid w:val="00A922C6"/>
    <w:rsid w:val="00A95131"/>
    <w:rsid w:val="00A96BFE"/>
    <w:rsid w:val="00AB094B"/>
    <w:rsid w:val="00AB7663"/>
    <w:rsid w:val="00AC0256"/>
    <w:rsid w:val="00AC6A1E"/>
    <w:rsid w:val="00AD1D28"/>
    <w:rsid w:val="00AD2A11"/>
    <w:rsid w:val="00AD34D4"/>
    <w:rsid w:val="00AD650B"/>
    <w:rsid w:val="00AE1FDD"/>
    <w:rsid w:val="00AE3887"/>
    <w:rsid w:val="00B0440E"/>
    <w:rsid w:val="00B04EFB"/>
    <w:rsid w:val="00B142E9"/>
    <w:rsid w:val="00B327A1"/>
    <w:rsid w:val="00B35B7A"/>
    <w:rsid w:val="00B37754"/>
    <w:rsid w:val="00B52F48"/>
    <w:rsid w:val="00B55511"/>
    <w:rsid w:val="00B57148"/>
    <w:rsid w:val="00B71A0D"/>
    <w:rsid w:val="00B71BEB"/>
    <w:rsid w:val="00B8139F"/>
    <w:rsid w:val="00B815F5"/>
    <w:rsid w:val="00B9081C"/>
    <w:rsid w:val="00B946BC"/>
    <w:rsid w:val="00B974E6"/>
    <w:rsid w:val="00BA0138"/>
    <w:rsid w:val="00BA0441"/>
    <w:rsid w:val="00BA25B9"/>
    <w:rsid w:val="00BA326D"/>
    <w:rsid w:val="00BE0B00"/>
    <w:rsid w:val="00BF680D"/>
    <w:rsid w:val="00C06F18"/>
    <w:rsid w:val="00C11977"/>
    <w:rsid w:val="00C22136"/>
    <w:rsid w:val="00C33CCE"/>
    <w:rsid w:val="00C34CFC"/>
    <w:rsid w:val="00C35875"/>
    <w:rsid w:val="00C53143"/>
    <w:rsid w:val="00C56A10"/>
    <w:rsid w:val="00C57C34"/>
    <w:rsid w:val="00C60019"/>
    <w:rsid w:val="00C7181A"/>
    <w:rsid w:val="00C74AEE"/>
    <w:rsid w:val="00C74EC7"/>
    <w:rsid w:val="00C926F0"/>
    <w:rsid w:val="00C963D6"/>
    <w:rsid w:val="00CA1750"/>
    <w:rsid w:val="00CA4275"/>
    <w:rsid w:val="00CB233D"/>
    <w:rsid w:val="00CB470F"/>
    <w:rsid w:val="00CB4E04"/>
    <w:rsid w:val="00CB7610"/>
    <w:rsid w:val="00CC0453"/>
    <w:rsid w:val="00CD6376"/>
    <w:rsid w:val="00CD75CF"/>
    <w:rsid w:val="00CD7E7F"/>
    <w:rsid w:val="00CE0099"/>
    <w:rsid w:val="00D04F96"/>
    <w:rsid w:val="00D10F12"/>
    <w:rsid w:val="00D27AB8"/>
    <w:rsid w:val="00D37EA1"/>
    <w:rsid w:val="00D43F01"/>
    <w:rsid w:val="00D4639F"/>
    <w:rsid w:val="00D5274C"/>
    <w:rsid w:val="00D56786"/>
    <w:rsid w:val="00D571EB"/>
    <w:rsid w:val="00D63129"/>
    <w:rsid w:val="00D63150"/>
    <w:rsid w:val="00D71BF1"/>
    <w:rsid w:val="00D736AF"/>
    <w:rsid w:val="00D7706A"/>
    <w:rsid w:val="00D776C7"/>
    <w:rsid w:val="00D77AF8"/>
    <w:rsid w:val="00D822D0"/>
    <w:rsid w:val="00D82944"/>
    <w:rsid w:val="00D86CFC"/>
    <w:rsid w:val="00D8707B"/>
    <w:rsid w:val="00DA3CEB"/>
    <w:rsid w:val="00DA411A"/>
    <w:rsid w:val="00DA78C8"/>
    <w:rsid w:val="00DB26A6"/>
    <w:rsid w:val="00DB7911"/>
    <w:rsid w:val="00DD6F1F"/>
    <w:rsid w:val="00DE38B1"/>
    <w:rsid w:val="00DE4559"/>
    <w:rsid w:val="00DE4F80"/>
    <w:rsid w:val="00DE6E7A"/>
    <w:rsid w:val="00E11B58"/>
    <w:rsid w:val="00E12F29"/>
    <w:rsid w:val="00E20F3A"/>
    <w:rsid w:val="00E429AA"/>
    <w:rsid w:val="00E53495"/>
    <w:rsid w:val="00E544F3"/>
    <w:rsid w:val="00E56E2D"/>
    <w:rsid w:val="00E62163"/>
    <w:rsid w:val="00E6688A"/>
    <w:rsid w:val="00E733D4"/>
    <w:rsid w:val="00E73E95"/>
    <w:rsid w:val="00E746C2"/>
    <w:rsid w:val="00E74E7C"/>
    <w:rsid w:val="00E8496D"/>
    <w:rsid w:val="00E90C65"/>
    <w:rsid w:val="00E939BC"/>
    <w:rsid w:val="00EA1CCD"/>
    <w:rsid w:val="00EC1923"/>
    <w:rsid w:val="00EC1CC9"/>
    <w:rsid w:val="00EC319A"/>
    <w:rsid w:val="00EC4574"/>
    <w:rsid w:val="00ED6C2C"/>
    <w:rsid w:val="00F14E64"/>
    <w:rsid w:val="00F1636A"/>
    <w:rsid w:val="00F27523"/>
    <w:rsid w:val="00F27C2E"/>
    <w:rsid w:val="00F31A91"/>
    <w:rsid w:val="00F43EB0"/>
    <w:rsid w:val="00F46C1A"/>
    <w:rsid w:val="00F7247C"/>
    <w:rsid w:val="00F74164"/>
    <w:rsid w:val="00F8274C"/>
    <w:rsid w:val="00F84006"/>
    <w:rsid w:val="00F85E49"/>
    <w:rsid w:val="00F9092A"/>
    <w:rsid w:val="00F916A2"/>
    <w:rsid w:val="00F97471"/>
    <w:rsid w:val="00FA253C"/>
    <w:rsid w:val="00FA2DE5"/>
    <w:rsid w:val="00FB06E8"/>
    <w:rsid w:val="00FC13E6"/>
    <w:rsid w:val="00FD2520"/>
    <w:rsid w:val="00FD2AA8"/>
    <w:rsid w:val="00FD5FB7"/>
    <w:rsid w:val="00FD6297"/>
    <w:rsid w:val="00FE1221"/>
    <w:rsid w:val="00FE20EA"/>
    <w:rsid w:val="00FF2B42"/>
    <w:rsid w:val="00FF3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3DE7CDFB"/>
  <w15:chartTrackingRefBased/>
  <w15:docId w15:val="{CC398BE2-8F1A-48E0-95F6-8AF3C539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7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906174"/>
    <w:pPr>
      <w:keepNext/>
      <w:overflowPunct w:val="0"/>
      <w:autoSpaceDE w:val="0"/>
      <w:autoSpaceDN w:val="0"/>
      <w:adjustRightInd w:val="0"/>
      <w:jc w:val="center"/>
      <w:outlineLvl w:val="0"/>
    </w:pPr>
    <w:rPr>
      <w:rFonts w:eastAsia="Arial Unicode MS"/>
      <w:b/>
      <w:szCs w:val="20"/>
      <w:lang w:val="lt-LT"/>
    </w:rPr>
  </w:style>
  <w:style w:type="paragraph" w:styleId="Heading2">
    <w:name w:val="heading 2"/>
    <w:basedOn w:val="Normal"/>
    <w:next w:val="Normal"/>
    <w:link w:val="Heading2Char"/>
    <w:uiPriority w:val="9"/>
    <w:semiHidden/>
    <w:unhideWhenUsed/>
    <w:qFormat/>
    <w:rsid w:val="00F14E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6174"/>
    <w:rPr>
      <w:rFonts w:ascii="Times New Roman" w:eastAsia="Arial Unicode MS" w:hAnsi="Times New Roman" w:cs="Times New Roman"/>
      <w:b/>
      <w:sz w:val="24"/>
      <w:szCs w:val="20"/>
    </w:rPr>
  </w:style>
  <w:style w:type="paragraph" w:styleId="Footer">
    <w:name w:val="footer"/>
    <w:basedOn w:val="Normal"/>
    <w:link w:val="FooterChar"/>
    <w:semiHidden/>
    <w:rsid w:val="00906174"/>
    <w:pPr>
      <w:tabs>
        <w:tab w:val="center" w:pos="4153"/>
        <w:tab w:val="right" w:pos="8306"/>
      </w:tabs>
      <w:overflowPunct w:val="0"/>
      <w:autoSpaceDE w:val="0"/>
      <w:autoSpaceDN w:val="0"/>
      <w:adjustRightInd w:val="0"/>
    </w:pPr>
    <w:rPr>
      <w:szCs w:val="20"/>
      <w:lang w:val="lt-LT"/>
    </w:rPr>
  </w:style>
  <w:style w:type="character" w:customStyle="1" w:styleId="FooterChar">
    <w:name w:val="Footer Char"/>
    <w:link w:val="Footer"/>
    <w:semiHidden/>
    <w:rsid w:val="0090617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06174"/>
    <w:rPr>
      <w:rFonts w:ascii="Tahoma" w:hAnsi="Tahoma" w:cs="Tahoma"/>
      <w:sz w:val="16"/>
      <w:szCs w:val="16"/>
    </w:rPr>
  </w:style>
  <w:style w:type="character" w:customStyle="1" w:styleId="BalloonTextChar">
    <w:name w:val="Balloon Text Char"/>
    <w:link w:val="BalloonText"/>
    <w:uiPriority w:val="99"/>
    <w:semiHidden/>
    <w:rsid w:val="00906174"/>
    <w:rPr>
      <w:rFonts w:ascii="Tahoma" w:eastAsia="Times New Roman" w:hAnsi="Tahoma" w:cs="Tahoma"/>
      <w:sz w:val="16"/>
      <w:szCs w:val="16"/>
      <w:lang w:val="en-US"/>
    </w:rPr>
  </w:style>
  <w:style w:type="character" w:styleId="Hyperlink">
    <w:name w:val="Hyperlink"/>
    <w:uiPriority w:val="99"/>
    <w:unhideWhenUsed/>
    <w:rsid w:val="00906174"/>
    <w:rPr>
      <w:strike w:val="0"/>
      <w:dstrike w:val="0"/>
      <w:color w:val="000055"/>
      <w:u w:val="none"/>
      <w:effect w:val="none"/>
    </w:rPr>
  </w:style>
  <w:style w:type="paragraph" w:styleId="Header">
    <w:name w:val="header"/>
    <w:basedOn w:val="Normal"/>
    <w:link w:val="HeaderChar"/>
    <w:uiPriority w:val="99"/>
    <w:unhideWhenUsed/>
    <w:rsid w:val="00F85E49"/>
    <w:pPr>
      <w:tabs>
        <w:tab w:val="center" w:pos="4819"/>
        <w:tab w:val="right" w:pos="9638"/>
      </w:tabs>
    </w:pPr>
  </w:style>
  <w:style w:type="character" w:customStyle="1" w:styleId="HeaderChar">
    <w:name w:val="Header Char"/>
    <w:link w:val="Header"/>
    <w:uiPriority w:val="99"/>
    <w:rsid w:val="00F85E49"/>
    <w:rPr>
      <w:rFonts w:ascii="Times New Roman" w:eastAsia="Times New Roman" w:hAnsi="Times New Roman" w:cs="Times New Roman"/>
      <w:sz w:val="24"/>
      <w:szCs w:val="24"/>
      <w:lang w:val="en-US"/>
    </w:rPr>
  </w:style>
  <w:style w:type="table" w:styleId="TableGrid">
    <w:name w:val="Table Grid"/>
    <w:basedOn w:val="TableNormal"/>
    <w:uiPriority w:val="59"/>
    <w:rsid w:val="00073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4B4CFE"/>
    <w:rPr>
      <w:color w:val="605E5C"/>
      <w:shd w:val="clear" w:color="auto" w:fill="E1DFDD"/>
    </w:rPr>
  </w:style>
  <w:style w:type="paragraph" w:styleId="BodyTextIndent">
    <w:name w:val="Body Text Indent"/>
    <w:basedOn w:val="Normal"/>
    <w:link w:val="BodyTextIndentChar"/>
    <w:rsid w:val="00717055"/>
    <w:pPr>
      <w:ind w:firstLine="709"/>
      <w:jc w:val="both"/>
    </w:pPr>
    <w:rPr>
      <w:szCs w:val="20"/>
      <w:lang w:val="lt-LT" w:eastAsia="lt-LT"/>
    </w:rPr>
  </w:style>
  <w:style w:type="character" w:customStyle="1" w:styleId="BodyTextIndentChar">
    <w:name w:val="Body Text Indent Char"/>
    <w:link w:val="BodyTextIndent"/>
    <w:rsid w:val="00717055"/>
    <w:rPr>
      <w:rFonts w:ascii="Times New Roman" w:eastAsia="Times New Roman" w:hAnsi="Times New Roman"/>
      <w:sz w:val="24"/>
      <w:lang w:val="lt-LT" w:eastAsia="lt-LT"/>
    </w:rPr>
  </w:style>
  <w:style w:type="paragraph" w:styleId="ListParagraph">
    <w:name w:val="List Paragraph"/>
    <w:basedOn w:val="Normal"/>
    <w:uiPriority w:val="34"/>
    <w:qFormat/>
    <w:rsid w:val="00717055"/>
    <w:pPr>
      <w:ind w:left="720"/>
    </w:pPr>
    <w:rPr>
      <w:rFonts w:ascii="Calibri" w:eastAsia="Calibri" w:hAnsi="Calibri" w:cs="Calibri"/>
      <w:sz w:val="22"/>
      <w:szCs w:val="22"/>
    </w:rPr>
  </w:style>
  <w:style w:type="paragraph" w:styleId="NormalWeb">
    <w:name w:val="Normal (Web)"/>
    <w:basedOn w:val="Normal"/>
    <w:uiPriority w:val="99"/>
    <w:unhideWhenUsed/>
    <w:rsid w:val="00D37EA1"/>
    <w:pPr>
      <w:spacing w:before="100" w:beforeAutospacing="1" w:after="100" w:afterAutospacing="1"/>
    </w:pPr>
  </w:style>
  <w:style w:type="character" w:styleId="Strong">
    <w:name w:val="Strong"/>
    <w:uiPriority w:val="22"/>
    <w:qFormat/>
    <w:rsid w:val="00D37EA1"/>
    <w:rPr>
      <w:b/>
      <w:bCs/>
    </w:rPr>
  </w:style>
  <w:style w:type="character" w:styleId="Emphasis">
    <w:name w:val="Emphasis"/>
    <w:uiPriority w:val="20"/>
    <w:qFormat/>
    <w:rsid w:val="00D37EA1"/>
    <w:rPr>
      <w:i/>
      <w:iCs/>
    </w:rPr>
  </w:style>
  <w:style w:type="character" w:styleId="FollowedHyperlink">
    <w:name w:val="FollowedHyperlink"/>
    <w:uiPriority w:val="99"/>
    <w:semiHidden/>
    <w:unhideWhenUsed/>
    <w:rsid w:val="00865738"/>
    <w:rPr>
      <w:color w:val="954F72"/>
      <w:u w:val="single"/>
    </w:rPr>
  </w:style>
  <w:style w:type="paragraph" w:customStyle="1" w:styleId="Default">
    <w:name w:val="Default"/>
    <w:rsid w:val="007D32CD"/>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sid w:val="00197D0A"/>
    <w:rPr>
      <w:sz w:val="20"/>
      <w:szCs w:val="20"/>
    </w:rPr>
  </w:style>
  <w:style w:type="character" w:customStyle="1" w:styleId="FootnoteTextChar">
    <w:name w:val="Footnote Text Char"/>
    <w:link w:val="FootnoteText"/>
    <w:uiPriority w:val="99"/>
    <w:rsid w:val="00197D0A"/>
    <w:rPr>
      <w:rFonts w:ascii="Times New Roman" w:eastAsia="Times New Roman" w:hAnsi="Times New Roman"/>
      <w:lang w:val="en-US" w:eastAsia="en-US"/>
    </w:rPr>
  </w:style>
  <w:style w:type="character" w:styleId="FootnoteReference">
    <w:name w:val="footnote reference"/>
    <w:uiPriority w:val="99"/>
    <w:semiHidden/>
    <w:unhideWhenUsed/>
    <w:rsid w:val="00197D0A"/>
    <w:rPr>
      <w:vertAlign w:val="superscript"/>
    </w:rPr>
  </w:style>
  <w:style w:type="paragraph" w:customStyle="1" w:styleId="Normal1">
    <w:name w:val="Normal1"/>
    <w:basedOn w:val="Normal"/>
    <w:rsid w:val="00B37754"/>
    <w:pPr>
      <w:spacing w:before="100" w:beforeAutospacing="1" w:after="100" w:afterAutospacing="1"/>
    </w:pPr>
    <w:rPr>
      <w:lang w:val="lt-LT" w:eastAsia="lt-LT"/>
    </w:rPr>
  </w:style>
  <w:style w:type="character" w:styleId="CommentReference">
    <w:name w:val="annotation reference"/>
    <w:uiPriority w:val="99"/>
    <w:semiHidden/>
    <w:unhideWhenUsed/>
    <w:rsid w:val="00AD1D28"/>
    <w:rPr>
      <w:sz w:val="16"/>
      <w:szCs w:val="16"/>
    </w:rPr>
  </w:style>
  <w:style w:type="paragraph" w:styleId="CommentText">
    <w:name w:val="annotation text"/>
    <w:basedOn w:val="Normal"/>
    <w:link w:val="CommentTextChar"/>
    <w:uiPriority w:val="99"/>
    <w:semiHidden/>
    <w:unhideWhenUsed/>
    <w:rsid w:val="00AD1D28"/>
    <w:rPr>
      <w:sz w:val="20"/>
      <w:szCs w:val="20"/>
    </w:rPr>
  </w:style>
  <w:style w:type="character" w:customStyle="1" w:styleId="CommentTextChar">
    <w:name w:val="Comment Text Char"/>
    <w:link w:val="CommentText"/>
    <w:uiPriority w:val="99"/>
    <w:semiHidden/>
    <w:rsid w:val="00AD1D28"/>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D1D28"/>
    <w:rPr>
      <w:b/>
      <w:bCs/>
    </w:rPr>
  </w:style>
  <w:style w:type="character" w:customStyle="1" w:styleId="CommentSubjectChar">
    <w:name w:val="Comment Subject Char"/>
    <w:link w:val="CommentSubject"/>
    <w:uiPriority w:val="99"/>
    <w:semiHidden/>
    <w:rsid w:val="00AD1D28"/>
    <w:rPr>
      <w:rFonts w:ascii="Times New Roman" w:eastAsia="Times New Roman" w:hAnsi="Times New Roman"/>
      <w:b/>
      <w:bCs/>
      <w:lang w:val="en-US" w:eastAsia="en-US"/>
    </w:rPr>
  </w:style>
  <w:style w:type="paragraph" w:customStyle="1" w:styleId="ti-section-1">
    <w:name w:val="ti-section-1"/>
    <w:basedOn w:val="Normal"/>
    <w:rsid w:val="005201B7"/>
    <w:pPr>
      <w:spacing w:before="100" w:beforeAutospacing="1" w:after="100" w:afterAutospacing="1"/>
    </w:pPr>
    <w:rPr>
      <w:lang w:val="lt-LT" w:eastAsia="lt-LT"/>
    </w:rPr>
  </w:style>
  <w:style w:type="character" w:customStyle="1" w:styleId="italic">
    <w:name w:val="italic"/>
    <w:rsid w:val="005201B7"/>
  </w:style>
  <w:style w:type="paragraph" w:customStyle="1" w:styleId="ti-section-2">
    <w:name w:val="ti-section-2"/>
    <w:basedOn w:val="Normal"/>
    <w:rsid w:val="005201B7"/>
    <w:pPr>
      <w:spacing w:before="100" w:beforeAutospacing="1" w:after="100" w:afterAutospacing="1"/>
    </w:pPr>
    <w:rPr>
      <w:lang w:val="lt-LT" w:eastAsia="lt-LT"/>
    </w:rPr>
  </w:style>
  <w:style w:type="character" w:customStyle="1" w:styleId="bold">
    <w:name w:val="bold"/>
    <w:rsid w:val="005201B7"/>
  </w:style>
  <w:style w:type="paragraph" w:customStyle="1" w:styleId="ti-art">
    <w:name w:val="ti-art"/>
    <w:basedOn w:val="Normal"/>
    <w:rsid w:val="005201B7"/>
    <w:pPr>
      <w:spacing w:before="100" w:beforeAutospacing="1" w:after="100" w:afterAutospacing="1"/>
    </w:pPr>
    <w:rPr>
      <w:lang w:val="lt-LT" w:eastAsia="lt-LT"/>
    </w:rPr>
  </w:style>
  <w:style w:type="paragraph" w:customStyle="1" w:styleId="sti-art">
    <w:name w:val="sti-art"/>
    <w:basedOn w:val="Normal"/>
    <w:rsid w:val="005201B7"/>
    <w:pPr>
      <w:spacing w:before="100" w:beforeAutospacing="1" w:after="100" w:afterAutospacing="1"/>
    </w:pPr>
    <w:rPr>
      <w:lang w:val="lt-LT" w:eastAsia="lt-LT"/>
    </w:rPr>
  </w:style>
  <w:style w:type="paragraph" w:customStyle="1" w:styleId="prastasis1">
    <w:name w:val="Įprastasis1"/>
    <w:basedOn w:val="Normal"/>
    <w:rsid w:val="005201B7"/>
    <w:pPr>
      <w:spacing w:before="100" w:beforeAutospacing="1" w:after="100" w:afterAutospacing="1"/>
    </w:pPr>
    <w:rPr>
      <w:lang w:val="lt-LT" w:eastAsia="lt-LT"/>
    </w:rPr>
  </w:style>
  <w:style w:type="character" w:customStyle="1" w:styleId="super">
    <w:name w:val="super"/>
    <w:rsid w:val="005201B7"/>
  </w:style>
  <w:style w:type="character" w:customStyle="1" w:styleId="UnresolvedMention2">
    <w:name w:val="Unresolved Mention2"/>
    <w:basedOn w:val="DefaultParagraphFont"/>
    <w:uiPriority w:val="99"/>
    <w:semiHidden/>
    <w:unhideWhenUsed/>
    <w:rsid w:val="005B5AD7"/>
    <w:rPr>
      <w:color w:val="605E5C"/>
      <w:shd w:val="clear" w:color="auto" w:fill="E1DFDD"/>
    </w:rPr>
  </w:style>
  <w:style w:type="character" w:customStyle="1" w:styleId="apple-converted-space">
    <w:name w:val="apple-converted-space"/>
    <w:rsid w:val="00EC319A"/>
  </w:style>
  <w:style w:type="paragraph" w:customStyle="1" w:styleId="Normal2">
    <w:name w:val="Normal2"/>
    <w:basedOn w:val="Normal"/>
    <w:rsid w:val="00EC319A"/>
    <w:pPr>
      <w:spacing w:before="100" w:beforeAutospacing="1" w:after="100" w:afterAutospacing="1"/>
    </w:pPr>
    <w:rPr>
      <w:lang w:val="lt-LT" w:eastAsia="lt-LT"/>
    </w:rPr>
  </w:style>
  <w:style w:type="paragraph" w:customStyle="1" w:styleId="Normal3">
    <w:name w:val="Normal3"/>
    <w:basedOn w:val="Normal"/>
    <w:rsid w:val="006A05FE"/>
    <w:pPr>
      <w:spacing w:before="100" w:beforeAutospacing="1" w:after="100" w:afterAutospacing="1"/>
    </w:pPr>
    <w:rPr>
      <w:lang w:val="lt-LT" w:eastAsia="lt-LT"/>
    </w:rPr>
  </w:style>
  <w:style w:type="character" w:styleId="UnresolvedMention">
    <w:name w:val="Unresolved Mention"/>
    <w:basedOn w:val="DefaultParagraphFont"/>
    <w:uiPriority w:val="99"/>
    <w:semiHidden/>
    <w:unhideWhenUsed/>
    <w:rsid w:val="00B04EFB"/>
    <w:rPr>
      <w:color w:val="605E5C"/>
      <w:shd w:val="clear" w:color="auto" w:fill="E1DFDD"/>
    </w:rPr>
  </w:style>
  <w:style w:type="paragraph" w:customStyle="1" w:styleId="Normal4">
    <w:name w:val="Normal4"/>
    <w:basedOn w:val="Normal"/>
    <w:rsid w:val="004827E0"/>
    <w:pPr>
      <w:spacing w:before="100" w:beforeAutospacing="1" w:after="100" w:afterAutospacing="1"/>
    </w:pPr>
    <w:rPr>
      <w:lang w:val="lt-LT" w:eastAsia="lt-LT"/>
    </w:rPr>
  </w:style>
  <w:style w:type="character" w:customStyle="1" w:styleId="highlight">
    <w:name w:val="highlight"/>
    <w:basedOn w:val="DefaultParagraphFont"/>
    <w:rsid w:val="00D43F01"/>
  </w:style>
  <w:style w:type="paragraph" w:customStyle="1" w:styleId="Normal5">
    <w:name w:val="Normal5"/>
    <w:basedOn w:val="Normal"/>
    <w:rsid w:val="00290E2C"/>
    <w:pPr>
      <w:spacing w:before="100" w:beforeAutospacing="1" w:after="100" w:afterAutospacing="1"/>
    </w:pPr>
    <w:rPr>
      <w:lang w:val="lt-LT" w:eastAsia="lt-LT"/>
    </w:rPr>
  </w:style>
  <w:style w:type="character" w:customStyle="1" w:styleId="fontstyle01">
    <w:name w:val="fontstyle01"/>
    <w:basedOn w:val="DefaultParagraphFont"/>
    <w:rsid w:val="007247B9"/>
    <w:rPr>
      <w:rFonts w:ascii="ArialMT" w:hAnsi="ArialMT" w:hint="default"/>
      <w:b w:val="0"/>
      <w:bCs w:val="0"/>
      <w:i w:val="0"/>
      <w:iCs w:val="0"/>
      <w:color w:val="000000"/>
      <w:sz w:val="22"/>
      <w:szCs w:val="22"/>
    </w:rPr>
  </w:style>
  <w:style w:type="character" w:customStyle="1" w:styleId="fontstyle21">
    <w:name w:val="fontstyle21"/>
    <w:basedOn w:val="DefaultParagraphFont"/>
    <w:rsid w:val="007247B9"/>
    <w:rPr>
      <w:rFonts w:ascii="SymbolMT" w:hAnsi="SymbolMT" w:hint="default"/>
      <w:b w:val="0"/>
      <w:bCs w:val="0"/>
      <w:i w:val="0"/>
      <w:iCs w:val="0"/>
      <w:color w:val="000000"/>
      <w:sz w:val="22"/>
      <w:szCs w:val="22"/>
    </w:rPr>
  </w:style>
  <w:style w:type="paragraph" w:customStyle="1" w:styleId="Normal6">
    <w:name w:val="Normal6"/>
    <w:basedOn w:val="Normal"/>
    <w:rsid w:val="00A922C6"/>
    <w:pPr>
      <w:spacing w:before="100" w:beforeAutospacing="1" w:after="100" w:afterAutospacing="1"/>
    </w:pPr>
    <w:rPr>
      <w:lang w:val="lt-LT" w:eastAsia="lt-LT"/>
    </w:rPr>
  </w:style>
  <w:style w:type="paragraph" w:customStyle="1" w:styleId="Normal7">
    <w:name w:val="Normal7"/>
    <w:basedOn w:val="Normal"/>
    <w:rsid w:val="008C0357"/>
    <w:pPr>
      <w:spacing w:before="100" w:beforeAutospacing="1" w:after="100" w:afterAutospacing="1"/>
    </w:pPr>
    <w:rPr>
      <w:lang w:val="lt-LT" w:eastAsia="lt-LT"/>
    </w:rPr>
  </w:style>
  <w:style w:type="character" w:customStyle="1" w:styleId="Heading2Char">
    <w:name w:val="Heading 2 Char"/>
    <w:basedOn w:val="DefaultParagraphFont"/>
    <w:link w:val="Heading2"/>
    <w:uiPriority w:val="9"/>
    <w:semiHidden/>
    <w:rsid w:val="00F14E64"/>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2635">
      <w:bodyDiv w:val="1"/>
      <w:marLeft w:val="0"/>
      <w:marRight w:val="0"/>
      <w:marTop w:val="0"/>
      <w:marBottom w:val="0"/>
      <w:divBdr>
        <w:top w:val="none" w:sz="0" w:space="0" w:color="auto"/>
        <w:left w:val="none" w:sz="0" w:space="0" w:color="auto"/>
        <w:bottom w:val="none" w:sz="0" w:space="0" w:color="auto"/>
        <w:right w:val="none" w:sz="0" w:space="0" w:color="auto"/>
      </w:divBdr>
    </w:div>
    <w:div w:id="36244634">
      <w:bodyDiv w:val="1"/>
      <w:marLeft w:val="0"/>
      <w:marRight w:val="0"/>
      <w:marTop w:val="0"/>
      <w:marBottom w:val="0"/>
      <w:divBdr>
        <w:top w:val="none" w:sz="0" w:space="0" w:color="auto"/>
        <w:left w:val="none" w:sz="0" w:space="0" w:color="auto"/>
        <w:bottom w:val="none" w:sz="0" w:space="0" w:color="auto"/>
        <w:right w:val="none" w:sz="0" w:space="0" w:color="auto"/>
      </w:divBdr>
      <w:divsChild>
        <w:div w:id="1847279310">
          <w:marLeft w:val="0"/>
          <w:marRight w:val="0"/>
          <w:marTop w:val="0"/>
          <w:marBottom w:val="0"/>
          <w:divBdr>
            <w:top w:val="none" w:sz="0" w:space="0" w:color="auto"/>
            <w:left w:val="none" w:sz="0" w:space="0" w:color="auto"/>
            <w:bottom w:val="none" w:sz="0" w:space="0" w:color="auto"/>
            <w:right w:val="none" w:sz="0" w:space="0" w:color="auto"/>
          </w:divBdr>
        </w:div>
      </w:divsChild>
    </w:div>
    <w:div w:id="55475176">
      <w:bodyDiv w:val="1"/>
      <w:marLeft w:val="0"/>
      <w:marRight w:val="0"/>
      <w:marTop w:val="0"/>
      <w:marBottom w:val="0"/>
      <w:divBdr>
        <w:top w:val="none" w:sz="0" w:space="0" w:color="auto"/>
        <w:left w:val="none" w:sz="0" w:space="0" w:color="auto"/>
        <w:bottom w:val="none" w:sz="0" w:space="0" w:color="auto"/>
        <w:right w:val="none" w:sz="0" w:space="0" w:color="auto"/>
      </w:divBdr>
    </w:div>
    <w:div w:id="86846732">
      <w:bodyDiv w:val="1"/>
      <w:marLeft w:val="0"/>
      <w:marRight w:val="0"/>
      <w:marTop w:val="0"/>
      <w:marBottom w:val="0"/>
      <w:divBdr>
        <w:top w:val="none" w:sz="0" w:space="0" w:color="auto"/>
        <w:left w:val="none" w:sz="0" w:space="0" w:color="auto"/>
        <w:bottom w:val="none" w:sz="0" w:space="0" w:color="auto"/>
        <w:right w:val="none" w:sz="0" w:space="0" w:color="auto"/>
      </w:divBdr>
    </w:div>
    <w:div w:id="22191382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32">
          <w:marLeft w:val="0"/>
          <w:marRight w:val="0"/>
          <w:marTop w:val="0"/>
          <w:marBottom w:val="0"/>
          <w:divBdr>
            <w:top w:val="none" w:sz="0" w:space="0" w:color="auto"/>
            <w:left w:val="none" w:sz="0" w:space="0" w:color="auto"/>
            <w:bottom w:val="none" w:sz="0" w:space="0" w:color="auto"/>
            <w:right w:val="none" w:sz="0" w:space="0" w:color="auto"/>
          </w:divBdr>
        </w:div>
      </w:divsChild>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250744287">
      <w:bodyDiv w:val="1"/>
      <w:marLeft w:val="0"/>
      <w:marRight w:val="0"/>
      <w:marTop w:val="0"/>
      <w:marBottom w:val="0"/>
      <w:divBdr>
        <w:top w:val="none" w:sz="0" w:space="0" w:color="auto"/>
        <w:left w:val="none" w:sz="0" w:space="0" w:color="auto"/>
        <w:bottom w:val="none" w:sz="0" w:space="0" w:color="auto"/>
        <w:right w:val="none" w:sz="0" w:space="0" w:color="auto"/>
      </w:divBdr>
      <w:divsChild>
        <w:div w:id="1480540614">
          <w:marLeft w:val="0"/>
          <w:marRight w:val="0"/>
          <w:marTop w:val="0"/>
          <w:marBottom w:val="0"/>
          <w:divBdr>
            <w:top w:val="none" w:sz="0" w:space="0" w:color="auto"/>
            <w:left w:val="none" w:sz="0" w:space="0" w:color="auto"/>
            <w:bottom w:val="none" w:sz="0" w:space="0" w:color="auto"/>
            <w:right w:val="none" w:sz="0" w:space="0" w:color="auto"/>
          </w:divBdr>
        </w:div>
        <w:div w:id="1662735411">
          <w:marLeft w:val="0"/>
          <w:marRight w:val="0"/>
          <w:marTop w:val="0"/>
          <w:marBottom w:val="0"/>
          <w:divBdr>
            <w:top w:val="none" w:sz="0" w:space="0" w:color="auto"/>
            <w:left w:val="none" w:sz="0" w:space="0" w:color="auto"/>
            <w:bottom w:val="none" w:sz="0" w:space="0" w:color="auto"/>
            <w:right w:val="none" w:sz="0" w:space="0" w:color="auto"/>
          </w:divBdr>
        </w:div>
        <w:div w:id="1847476806">
          <w:marLeft w:val="0"/>
          <w:marRight w:val="0"/>
          <w:marTop w:val="0"/>
          <w:marBottom w:val="0"/>
          <w:divBdr>
            <w:top w:val="none" w:sz="0" w:space="0" w:color="auto"/>
            <w:left w:val="none" w:sz="0" w:space="0" w:color="auto"/>
            <w:bottom w:val="none" w:sz="0" w:space="0" w:color="auto"/>
            <w:right w:val="none" w:sz="0" w:space="0" w:color="auto"/>
          </w:divBdr>
        </w:div>
        <w:div w:id="1976328251">
          <w:marLeft w:val="0"/>
          <w:marRight w:val="0"/>
          <w:marTop w:val="0"/>
          <w:marBottom w:val="0"/>
          <w:divBdr>
            <w:top w:val="none" w:sz="0" w:space="0" w:color="auto"/>
            <w:left w:val="none" w:sz="0" w:space="0" w:color="auto"/>
            <w:bottom w:val="none" w:sz="0" w:space="0" w:color="auto"/>
            <w:right w:val="none" w:sz="0" w:space="0" w:color="auto"/>
          </w:divBdr>
        </w:div>
      </w:divsChild>
    </w:div>
    <w:div w:id="269820146">
      <w:bodyDiv w:val="1"/>
      <w:marLeft w:val="0"/>
      <w:marRight w:val="0"/>
      <w:marTop w:val="0"/>
      <w:marBottom w:val="0"/>
      <w:divBdr>
        <w:top w:val="none" w:sz="0" w:space="0" w:color="auto"/>
        <w:left w:val="none" w:sz="0" w:space="0" w:color="auto"/>
        <w:bottom w:val="none" w:sz="0" w:space="0" w:color="auto"/>
        <w:right w:val="none" w:sz="0" w:space="0" w:color="auto"/>
      </w:divBdr>
    </w:div>
    <w:div w:id="404182357">
      <w:bodyDiv w:val="1"/>
      <w:marLeft w:val="0"/>
      <w:marRight w:val="0"/>
      <w:marTop w:val="0"/>
      <w:marBottom w:val="0"/>
      <w:divBdr>
        <w:top w:val="none" w:sz="0" w:space="0" w:color="auto"/>
        <w:left w:val="none" w:sz="0" w:space="0" w:color="auto"/>
        <w:bottom w:val="none" w:sz="0" w:space="0" w:color="auto"/>
        <w:right w:val="none" w:sz="0" w:space="0" w:color="auto"/>
      </w:divBdr>
      <w:divsChild>
        <w:div w:id="1873418584">
          <w:marLeft w:val="0"/>
          <w:marRight w:val="0"/>
          <w:marTop w:val="0"/>
          <w:marBottom w:val="0"/>
          <w:divBdr>
            <w:top w:val="none" w:sz="0" w:space="0" w:color="auto"/>
            <w:left w:val="none" w:sz="0" w:space="0" w:color="auto"/>
            <w:bottom w:val="none" w:sz="0" w:space="0" w:color="auto"/>
            <w:right w:val="none" w:sz="0" w:space="0" w:color="auto"/>
          </w:divBdr>
        </w:div>
        <w:div w:id="1308439981">
          <w:marLeft w:val="0"/>
          <w:marRight w:val="0"/>
          <w:marTop w:val="0"/>
          <w:marBottom w:val="0"/>
          <w:divBdr>
            <w:top w:val="none" w:sz="0" w:space="0" w:color="auto"/>
            <w:left w:val="none" w:sz="0" w:space="0" w:color="auto"/>
            <w:bottom w:val="none" w:sz="0" w:space="0" w:color="auto"/>
            <w:right w:val="none" w:sz="0" w:space="0" w:color="auto"/>
          </w:divBdr>
        </w:div>
        <w:div w:id="168259726">
          <w:marLeft w:val="0"/>
          <w:marRight w:val="0"/>
          <w:marTop w:val="0"/>
          <w:marBottom w:val="0"/>
          <w:divBdr>
            <w:top w:val="none" w:sz="0" w:space="0" w:color="auto"/>
            <w:left w:val="none" w:sz="0" w:space="0" w:color="auto"/>
            <w:bottom w:val="none" w:sz="0" w:space="0" w:color="auto"/>
            <w:right w:val="none" w:sz="0" w:space="0" w:color="auto"/>
          </w:divBdr>
          <w:divsChild>
            <w:div w:id="1094670179">
              <w:marLeft w:val="0"/>
              <w:marRight w:val="0"/>
              <w:marTop w:val="0"/>
              <w:marBottom w:val="0"/>
              <w:divBdr>
                <w:top w:val="none" w:sz="0" w:space="0" w:color="auto"/>
                <w:left w:val="none" w:sz="0" w:space="0" w:color="auto"/>
                <w:bottom w:val="none" w:sz="0" w:space="0" w:color="auto"/>
                <w:right w:val="none" w:sz="0" w:space="0" w:color="auto"/>
              </w:divBdr>
            </w:div>
            <w:div w:id="200213762">
              <w:marLeft w:val="0"/>
              <w:marRight w:val="0"/>
              <w:marTop w:val="0"/>
              <w:marBottom w:val="0"/>
              <w:divBdr>
                <w:top w:val="none" w:sz="0" w:space="0" w:color="auto"/>
                <w:left w:val="none" w:sz="0" w:space="0" w:color="auto"/>
                <w:bottom w:val="none" w:sz="0" w:space="0" w:color="auto"/>
                <w:right w:val="none" w:sz="0" w:space="0" w:color="auto"/>
              </w:divBdr>
            </w:div>
            <w:div w:id="7485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1710">
      <w:bodyDiv w:val="1"/>
      <w:marLeft w:val="0"/>
      <w:marRight w:val="0"/>
      <w:marTop w:val="0"/>
      <w:marBottom w:val="0"/>
      <w:divBdr>
        <w:top w:val="none" w:sz="0" w:space="0" w:color="auto"/>
        <w:left w:val="none" w:sz="0" w:space="0" w:color="auto"/>
        <w:bottom w:val="none" w:sz="0" w:space="0" w:color="auto"/>
        <w:right w:val="none" w:sz="0" w:space="0" w:color="auto"/>
      </w:divBdr>
      <w:divsChild>
        <w:div w:id="1098402477">
          <w:marLeft w:val="0"/>
          <w:marRight w:val="0"/>
          <w:marTop w:val="0"/>
          <w:marBottom w:val="0"/>
          <w:divBdr>
            <w:top w:val="none" w:sz="0" w:space="0" w:color="auto"/>
            <w:left w:val="none" w:sz="0" w:space="0" w:color="auto"/>
            <w:bottom w:val="none" w:sz="0" w:space="0" w:color="auto"/>
            <w:right w:val="none" w:sz="0" w:space="0" w:color="auto"/>
          </w:divBdr>
        </w:div>
        <w:div w:id="1772310535">
          <w:marLeft w:val="0"/>
          <w:marRight w:val="0"/>
          <w:marTop w:val="0"/>
          <w:marBottom w:val="0"/>
          <w:divBdr>
            <w:top w:val="none" w:sz="0" w:space="0" w:color="auto"/>
            <w:left w:val="none" w:sz="0" w:space="0" w:color="auto"/>
            <w:bottom w:val="none" w:sz="0" w:space="0" w:color="auto"/>
            <w:right w:val="none" w:sz="0" w:space="0" w:color="auto"/>
          </w:divBdr>
        </w:div>
        <w:div w:id="974875984">
          <w:marLeft w:val="0"/>
          <w:marRight w:val="0"/>
          <w:marTop w:val="0"/>
          <w:marBottom w:val="0"/>
          <w:divBdr>
            <w:top w:val="none" w:sz="0" w:space="0" w:color="auto"/>
            <w:left w:val="none" w:sz="0" w:space="0" w:color="auto"/>
            <w:bottom w:val="none" w:sz="0" w:space="0" w:color="auto"/>
            <w:right w:val="none" w:sz="0" w:space="0" w:color="auto"/>
          </w:divBdr>
        </w:div>
        <w:div w:id="1186214268">
          <w:marLeft w:val="0"/>
          <w:marRight w:val="0"/>
          <w:marTop w:val="0"/>
          <w:marBottom w:val="0"/>
          <w:divBdr>
            <w:top w:val="none" w:sz="0" w:space="0" w:color="auto"/>
            <w:left w:val="none" w:sz="0" w:space="0" w:color="auto"/>
            <w:bottom w:val="none" w:sz="0" w:space="0" w:color="auto"/>
            <w:right w:val="none" w:sz="0" w:space="0" w:color="auto"/>
          </w:divBdr>
        </w:div>
        <w:div w:id="1966933361">
          <w:marLeft w:val="0"/>
          <w:marRight w:val="0"/>
          <w:marTop w:val="0"/>
          <w:marBottom w:val="0"/>
          <w:divBdr>
            <w:top w:val="none" w:sz="0" w:space="0" w:color="auto"/>
            <w:left w:val="none" w:sz="0" w:space="0" w:color="auto"/>
            <w:bottom w:val="none" w:sz="0" w:space="0" w:color="auto"/>
            <w:right w:val="none" w:sz="0" w:space="0" w:color="auto"/>
          </w:divBdr>
        </w:div>
        <w:div w:id="1416241697">
          <w:marLeft w:val="0"/>
          <w:marRight w:val="0"/>
          <w:marTop w:val="0"/>
          <w:marBottom w:val="0"/>
          <w:divBdr>
            <w:top w:val="none" w:sz="0" w:space="0" w:color="auto"/>
            <w:left w:val="none" w:sz="0" w:space="0" w:color="auto"/>
            <w:bottom w:val="none" w:sz="0" w:space="0" w:color="auto"/>
            <w:right w:val="none" w:sz="0" w:space="0" w:color="auto"/>
          </w:divBdr>
        </w:div>
        <w:div w:id="1279145254">
          <w:marLeft w:val="0"/>
          <w:marRight w:val="0"/>
          <w:marTop w:val="0"/>
          <w:marBottom w:val="0"/>
          <w:divBdr>
            <w:top w:val="none" w:sz="0" w:space="0" w:color="auto"/>
            <w:left w:val="none" w:sz="0" w:space="0" w:color="auto"/>
            <w:bottom w:val="none" w:sz="0" w:space="0" w:color="auto"/>
            <w:right w:val="none" w:sz="0" w:space="0" w:color="auto"/>
          </w:divBdr>
        </w:div>
        <w:div w:id="2135560557">
          <w:marLeft w:val="0"/>
          <w:marRight w:val="0"/>
          <w:marTop w:val="0"/>
          <w:marBottom w:val="0"/>
          <w:divBdr>
            <w:top w:val="none" w:sz="0" w:space="0" w:color="auto"/>
            <w:left w:val="none" w:sz="0" w:space="0" w:color="auto"/>
            <w:bottom w:val="none" w:sz="0" w:space="0" w:color="auto"/>
            <w:right w:val="none" w:sz="0" w:space="0" w:color="auto"/>
          </w:divBdr>
        </w:div>
      </w:divsChild>
    </w:div>
    <w:div w:id="447969685">
      <w:bodyDiv w:val="1"/>
      <w:marLeft w:val="0"/>
      <w:marRight w:val="0"/>
      <w:marTop w:val="0"/>
      <w:marBottom w:val="0"/>
      <w:divBdr>
        <w:top w:val="none" w:sz="0" w:space="0" w:color="auto"/>
        <w:left w:val="none" w:sz="0" w:space="0" w:color="auto"/>
        <w:bottom w:val="none" w:sz="0" w:space="0" w:color="auto"/>
        <w:right w:val="none" w:sz="0" w:space="0" w:color="auto"/>
      </w:divBdr>
    </w:div>
    <w:div w:id="468207625">
      <w:bodyDiv w:val="1"/>
      <w:marLeft w:val="0"/>
      <w:marRight w:val="0"/>
      <w:marTop w:val="0"/>
      <w:marBottom w:val="0"/>
      <w:divBdr>
        <w:top w:val="none" w:sz="0" w:space="0" w:color="auto"/>
        <w:left w:val="none" w:sz="0" w:space="0" w:color="auto"/>
        <w:bottom w:val="none" w:sz="0" w:space="0" w:color="auto"/>
        <w:right w:val="none" w:sz="0" w:space="0" w:color="auto"/>
      </w:divBdr>
      <w:divsChild>
        <w:div w:id="2109931754">
          <w:marLeft w:val="0"/>
          <w:marRight w:val="0"/>
          <w:marTop w:val="0"/>
          <w:marBottom w:val="0"/>
          <w:divBdr>
            <w:top w:val="none" w:sz="0" w:space="0" w:color="auto"/>
            <w:left w:val="none" w:sz="0" w:space="0" w:color="auto"/>
            <w:bottom w:val="none" w:sz="0" w:space="0" w:color="auto"/>
            <w:right w:val="none" w:sz="0" w:space="0" w:color="auto"/>
          </w:divBdr>
          <w:divsChild>
            <w:div w:id="1217156393">
              <w:marLeft w:val="0"/>
              <w:marRight w:val="0"/>
              <w:marTop w:val="0"/>
              <w:marBottom w:val="0"/>
              <w:divBdr>
                <w:top w:val="none" w:sz="0" w:space="0" w:color="auto"/>
                <w:left w:val="none" w:sz="0" w:space="0" w:color="auto"/>
                <w:bottom w:val="none" w:sz="0" w:space="0" w:color="auto"/>
                <w:right w:val="none" w:sz="0" w:space="0" w:color="auto"/>
              </w:divBdr>
            </w:div>
            <w:div w:id="425199994">
              <w:marLeft w:val="0"/>
              <w:marRight w:val="0"/>
              <w:marTop w:val="0"/>
              <w:marBottom w:val="0"/>
              <w:divBdr>
                <w:top w:val="none" w:sz="0" w:space="0" w:color="auto"/>
                <w:left w:val="none" w:sz="0" w:space="0" w:color="auto"/>
                <w:bottom w:val="none" w:sz="0" w:space="0" w:color="auto"/>
                <w:right w:val="none" w:sz="0" w:space="0" w:color="auto"/>
              </w:divBdr>
            </w:div>
            <w:div w:id="297343474">
              <w:marLeft w:val="0"/>
              <w:marRight w:val="0"/>
              <w:marTop w:val="0"/>
              <w:marBottom w:val="0"/>
              <w:divBdr>
                <w:top w:val="none" w:sz="0" w:space="0" w:color="auto"/>
                <w:left w:val="none" w:sz="0" w:space="0" w:color="auto"/>
                <w:bottom w:val="none" w:sz="0" w:space="0" w:color="auto"/>
                <w:right w:val="none" w:sz="0" w:space="0" w:color="auto"/>
              </w:divBdr>
            </w:div>
            <w:div w:id="1590308290">
              <w:marLeft w:val="0"/>
              <w:marRight w:val="0"/>
              <w:marTop w:val="0"/>
              <w:marBottom w:val="0"/>
              <w:divBdr>
                <w:top w:val="none" w:sz="0" w:space="0" w:color="auto"/>
                <w:left w:val="none" w:sz="0" w:space="0" w:color="auto"/>
                <w:bottom w:val="none" w:sz="0" w:space="0" w:color="auto"/>
                <w:right w:val="none" w:sz="0" w:space="0" w:color="auto"/>
              </w:divBdr>
            </w:div>
            <w:div w:id="6030077">
              <w:marLeft w:val="0"/>
              <w:marRight w:val="0"/>
              <w:marTop w:val="0"/>
              <w:marBottom w:val="0"/>
              <w:divBdr>
                <w:top w:val="none" w:sz="0" w:space="0" w:color="auto"/>
                <w:left w:val="none" w:sz="0" w:space="0" w:color="auto"/>
                <w:bottom w:val="none" w:sz="0" w:space="0" w:color="auto"/>
                <w:right w:val="none" w:sz="0" w:space="0" w:color="auto"/>
              </w:divBdr>
            </w:div>
            <w:div w:id="8706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32047">
      <w:bodyDiv w:val="1"/>
      <w:marLeft w:val="0"/>
      <w:marRight w:val="0"/>
      <w:marTop w:val="0"/>
      <w:marBottom w:val="0"/>
      <w:divBdr>
        <w:top w:val="none" w:sz="0" w:space="0" w:color="auto"/>
        <w:left w:val="none" w:sz="0" w:space="0" w:color="auto"/>
        <w:bottom w:val="none" w:sz="0" w:space="0" w:color="auto"/>
        <w:right w:val="none" w:sz="0" w:space="0" w:color="auto"/>
      </w:divBdr>
      <w:divsChild>
        <w:div w:id="1751384899">
          <w:marLeft w:val="330"/>
          <w:marRight w:val="0"/>
          <w:marTop w:val="0"/>
          <w:marBottom w:val="0"/>
          <w:divBdr>
            <w:top w:val="none" w:sz="0" w:space="0" w:color="auto"/>
            <w:left w:val="none" w:sz="0" w:space="0" w:color="auto"/>
            <w:bottom w:val="none" w:sz="0" w:space="0" w:color="auto"/>
            <w:right w:val="none" w:sz="0" w:space="0" w:color="auto"/>
          </w:divBdr>
        </w:div>
      </w:divsChild>
    </w:div>
    <w:div w:id="542444557">
      <w:bodyDiv w:val="1"/>
      <w:marLeft w:val="0"/>
      <w:marRight w:val="0"/>
      <w:marTop w:val="0"/>
      <w:marBottom w:val="0"/>
      <w:divBdr>
        <w:top w:val="none" w:sz="0" w:space="0" w:color="auto"/>
        <w:left w:val="none" w:sz="0" w:space="0" w:color="auto"/>
        <w:bottom w:val="none" w:sz="0" w:space="0" w:color="auto"/>
        <w:right w:val="none" w:sz="0" w:space="0" w:color="auto"/>
      </w:divBdr>
    </w:div>
    <w:div w:id="582640201">
      <w:bodyDiv w:val="1"/>
      <w:marLeft w:val="0"/>
      <w:marRight w:val="0"/>
      <w:marTop w:val="0"/>
      <w:marBottom w:val="0"/>
      <w:divBdr>
        <w:top w:val="none" w:sz="0" w:space="0" w:color="auto"/>
        <w:left w:val="none" w:sz="0" w:space="0" w:color="auto"/>
        <w:bottom w:val="none" w:sz="0" w:space="0" w:color="auto"/>
        <w:right w:val="none" w:sz="0" w:space="0" w:color="auto"/>
      </w:divBdr>
    </w:div>
    <w:div w:id="603002937">
      <w:bodyDiv w:val="1"/>
      <w:marLeft w:val="0"/>
      <w:marRight w:val="0"/>
      <w:marTop w:val="0"/>
      <w:marBottom w:val="0"/>
      <w:divBdr>
        <w:top w:val="none" w:sz="0" w:space="0" w:color="auto"/>
        <w:left w:val="none" w:sz="0" w:space="0" w:color="auto"/>
        <w:bottom w:val="none" w:sz="0" w:space="0" w:color="auto"/>
        <w:right w:val="none" w:sz="0" w:space="0" w:color="auto"/>
      </w:divBdr>
      <w:divsChild>
        <w:div w:id="274220438">
          <w:marLeft w:val="0"/>
          <w:marRight w:val="0"/>
          <w:marTop w:val="0"/>
          <w:marBottom w:val="0"/>
          <w:divBdr>
            <w:top w:val="none" w:sz="0" w:space="0" w:color="auto"/>
            <w:left w:val="none" w:sz="0" w:space="0" w:color="auto"/>
            <w:bottom w:val="none" w:sz="0" w:space="0" w:color="auto"/>
            <w:right w:val="none" w:sz="0" w:space="0" w:color="auto"/>
          </w:divBdr>
        </w:div>
        <w:div w:id="793252454">
          <w:marLeft w:val="0"/>
          <w:marRight w:val="0"/>
          <w:marTop w:val="0"/>
          <w:marBottom w:val="0"/>
          <w:divBdr>
            <w:top w:val="none" w:sz="0" w:space="0" w:color="auto"/>
            <w:left w:val="none" w:sz="0" w:space="0" w:color="auto"/>
            <w:bottom w:val="none" w:sz="0" w:space="0" w:color="auto"/>
            <w:right w:val="none" w:sz="0" w:space="0" w:color="auto"/>
          </w:divBdr>
        </w:div>
        <w:div w:id="1369834213">
          <w:marLeft w:val="0"/>
          <w:marRight w:val="0"/>
          <w:marTop w:val="0"/>
          <w:marBottom w:val="0"/>
          <w:divBdr>
            <w:top w:val="none" w:sz="0" w:space="0" w:color="auto"/>
            <w:left w:val="none" w:sz="0" w:space="0" w:color="auto"/>
            <w:bottom w:val="none" w:sz="0" w:space="0" w:color="auto"/>
            <w:right w:val="none" w:sz="0" w:space="0" w:color="auto"/>
          </w:divBdr>
          <w:divsChild>
            <w:div w:id="17393917">
              <w:marLeft w:val="0"/>
              <w:marRight w:val="0"/>
              <w:marTop w:val="0"/>
              <w:marBottom w:val="0"/>
              <w:divBdr>
                <w:top w:val="none" w:sz="0" w:space="0" w:color="auto"/>
                <w:left w:val="none" w:sz="0" w:space="0" w:color="auto"/>
                <w:bottom w:val="none" w:sz="0" w:space="0" w:color="auto"/>
                <w:right w:val="none" w:sz="0" w:space="0" w:color="auto"/>
              </w:divBdr>
            </w:div>
            <w:div w:id="454063681">
              <w:marLeft w:val="0"/>
              <w:marRight w:val="0"/>
              <w:marTop w:val="0"/>
              <w:marBottom w:val="0"/>
              <w:divBdr>
                <w:top w:val="none" w:sz="0" w:space="0" w:color="auto"/>
                <w:left w:val="none" w:sz="0" w:space="0" w:color="auto"/>
                <w:bottom w:val="none" w:sz="0" w:space="0" w:color="auto"/>
                <w:right w:val="none" w:sz="0" w:space="0" w:color="auto"/>
              </w:divBdr>
            </w:div>
            <w:div w:id="461967367">
              <w:marLeft w:val="0"/>
              <w:marRight w:val="0"/>
              <w:marTop w:val="0"/>
              <w:marBottom w:val="0"/>
              <w:divBdr>
                <w:top w:val="none" w:sz="0" w:space="0" w:color="auto"/>
                <w:left w:val="none" w:sz="0" w:space="0" w:color="auto"/>
                <w:bottom w:val="none" w:sz="0" w:space="0" w:color="auto"/>
                <w:right w:val="none" w:sz="0" w:space="0" w:color="auto"/>
              </w:divBdr>
            </w:div>
            <w:div w:id="530606181">
              <w:marLeft w:val="0"/>
              <w:marRight w:val="0"/>
              <w:marTop w:val="0"/>
              <w:marBottom w:val="0"/>
              <w:divBdr>
                <w:top w:val="none" w:sz="0" w:space="0" w:color="auto"/>
                <w:left w:val="none" w:sz="0" w:space="0" w:color="auto"/>
                <w:bottom w:val="none" w:sz="0" w:space="0" w:color="auto"/>
                <w:right w:val="none" w:sz="0" w:space="0" w:color="auto"/>
              </w:divBdr>
            </w:div>
            <w:div w:id="1114249542">
              <w:marLeft w:val="0"/>
              <w:marRight w:val="0"/>
              <w:marTop w:val="0"/>
              <w:marBottom w:val="0"/>
              <w:divBdr>
                <w:top w:val="none" w:sz="0" w:space="0" w:color="auto"/>
                <w:left w:val="none" w:sz="0" w:space="0" w:color="auto"/>
                <w:bottom w:val="none" w:sz="0" w:space="0" w:color="auto"/>
                <w:right w:val="none" w:sz="0" w:space="0" w:color="auto"/>
              </w:divBdr>
            </w:div>
            <w:div w:id="1404596839">
              <w:marLeft w:val="0"/>
              <w:marRight w:val="0"/>
              <w:marTop w:val="0"/>
              <w:marBottom w:val="0"/>
              <w:divBdr>
                <w:top w:val="none" w:sz="0" w:space="0" w:color="auto"/>
                <w:left w:val="none" w:sz="0" w:space="0" w:color="auto"/>
                <w:bottom w:val="none" w:sz="0" w:space="0" w:color="auto"/>
                <w:right w:val="none" w:sz="0" w:space="0" w:color="auto"/>
              </w:divBdr>
            </w:div>
            <w:div w:id="1658000184">
              <w:marLeft w:val="0"/>
              <w:marRight w:val="0"/>
              <w:marTop w:val="0"/>
              <w:marBottom w:val="0"/>
              <w:divBdr>
                <w:top w:val="none" w:sz="0" w:space="0" w:color="auto"/>
                <w:left w:val="none" w:sz="0" w:space="0" w:color="auto"/>
                <w:bottom w:val="none" w:sz="0" w:space="0" w:color="auto"/>
                <w:right w:val="none" w:sz="0" w:space="0" w:color="auto"/>
              </w:divBdr>
            </w:div>
            <w:div w:id="1691644355">
              <w:marLeft w:val="0"/>
              <w:marRight w:val="0"/>
              <w:marTop w:val="0"/>
              <w:marBottom w:val="0"/>
              <w:divBdr>
                <w:top w:val="none" w:sz="0" w:space="0" w:color="auto"/>
                <w:left w:val="none" w:sz="0" w:space="0" w:color="auto"/>
                <w:bottom w:val="none" w:sz="0" w:space="0" w:color="auto"/>
                <w:right w:val="none" w:sz="0" w:space="0" w:color="auto"/>
              </w:divBdr>
            </w:div>
            <w:div w:id="1779375787">
              <w:marLeft w:val="0"/>
              <w:marRight w:val="0"/>
              <w:marTop w:val="0"/>
              <w:marBottom w:val="0"/>
              <w:divBdr>
                <w:top w:val="none" w:sz="0" w:space="0" w:color="auto"/>
                <w:left w:val="none" w:sz="0" w:space="0" w:color="auto"/>
                <w:bottom w:val="none" w:sz="0" w:space="0" w:color="auto"/>
                <w:right w:val="none" w:sz="0" w:space="0" w:color="auto"/>
              </w:divBdr>
            </w:div>
            <w:div w:id="1885676181">
              <w:marLeft w:val="0"/>
              <w:marRight w:val="0"/>
              <w:marTop w:val="0"/>
              <w:marBottom w:val="0"/>
              <w:divBdr>
                <w:top w:val="none" w:sz="0" w:space="0" w:color="auto"/>
                <w:left w:val="none" w:sz="0" w:space="0" w:color="auto"/>
                <w:bottom w:val="none" w:sz="0" w:space="0" w:color="auto"/>
                <w:right w:val="none" w:sz="0" w:space="0" w:color="auto"/>
              </w:divBdr>
            </w:div>
          </w:divsChild>
        </w:div>
        <w:div w:id="1403604771">
          <w:marLeft w:val="0"/>
          <w:marRight w:val="0"/>
          <w:marTop w:val="0"/>
          <w:marBottom w:val="0"/>
          <w:divBdr>
            <w:top w:val="none" w:sz="0" w:space="0" w:color="auto"/>
            <w:left w:val="none" w:sz="0" w:space="0" w:color="auto"/>
            <w:bottom w:val="none" w:sz="0" w:space="0" w:color="auto"/>
            <w:right w:val="none" w:sz="0" w:space="0" w:color="auto"/>
          </w:divBdr>
        </w:div>
        <w:div w:id="1880436623">
          <w:marLeft w:val="0"/>
          <w:marRight w:val="0"/>
          <w:marTop w:val="0"/>
          <w:marBottom w:val="0"/>
          <w:divBdr>
            <w:top w:val="none" w:sz="0" w:space="0" w:color="auto"/>
            <w:left w:val="none" w:sz="0" w:space="0" w:color="auto"/>
            <w:bottom w:val="none" w:sz="0" w:space="0" w:color="auto"/>
            <w:right w:val="none" w:sz="0" w:space="0" w:color="auto"/>
          </w:divBdr>
          <w:divsChild>
            <w:div w:id="263269359">
              <w:marLeft w:val="0"/>
              <w:marRight w:val="0"/>
              <w:marTop w:val="0"/>
              <w:marBottom w:val="0"/>
              <w:divBdr>
                <w:top w:val="none" w:sz="0" w:space="0" w:color="auto"/>
                <w:left w:val="none" w:sz="0" w:space="0" w:color="auto"/>
                <w:bottom w:val="none" w:sz="0" w:space="0" w:color="auto"/>
                <w:right w:val="none" w:sz="0" w:space="0" w:color="auto"/>
              </w:divBdr>
            </w:div>
            <w:div w:id="298189777">
              <w:marLeft w:val="0"/>
              <w:marRight w:val="0"/>
              <w:marTop w:val="0"/>
              <w:marBottom w:val="0"/>
              <w:divBdr>
                <w:top w:val="none" w:sz="0" w:space="0" w:color="auto"/>
                <w:left w:val="none" w:sz="0" w:space="0" w:color="auto"/>
                <w:bottom w:val="none" w:sz="0" w:space="0" w:color="auto"/>
                <w:right w:val="none" w:sz="0" w:space="0" w:color="auto"/>
              </w:divBdr>
            </w:div>
            <w:div w:id="345252748">
              <w:marLeft w:val="0"/>
              <w:marRight w:val="0"/>
              <w:marTop w:val="0"/>
              <w:marBottom w:val="0"/>
              <w:divBdr>
                <w:top w:val="none" w:sz="0" w:space="0" w:color="auto"/>
                <w:left w:val="none" w:sz="0" w:space="0" w:color="auto"/>
                <w:bottom w:val="none" w:sz="0" w:space="0" w:color="auto"/>
                <w:right w:val="none" w:sz="0" w:space="0" w:color="auto"/>
              </w:divBdr>
            </w:div>
            <w:div w:id="1280183537">
              <w:marLeft w:val="0"/>
              <w:marRight w:val="0"/>
              <w:marTop w:val="0"/>
              <w:marBottom w:val="0"/>
              <w:divBdr>
                <w:top w:val="none" w:sz="0" w:space="0" w:color="auto"/>
                <w:left w:val="none" w:sz="0" w:space="0" w:color="auto"/>
                <w:bottom w:val="none" w:sz="0" w:space="0" w:color="auto"/>
                <w:right w:val="none" w:sz="0" w:space="0" w:color="auto"/>
              </w:divBdr>
            </w:div>
            <w:div w:id="1350060193">
              <w:marLeft w:val="0"/>
              <w:marRight w:val="0"/>
              <w:marTop w:val="0"/>
              <w:marBottom w:val="0"/>
              <w:divBdr>
                <w:top w:val="none" w:sz="0" w:space="0" w:color="auto"/>
                <w:left w:val="none" w:sz="0" w:space="0" w:color="auto"/>
                <w:bottom w:val="none" w:sz="0" w:space="0" w:color="auto"/>
                <w:right w:val="none" w:sz="0" w:space="0" w:color="auto"/>
              </w:divBdr>
            </w:div>
            <w:div w:id="1602447519">
              <w:marLeft w:val="0"/>
              <w:marRight w:val="0"/>
              <w:marTop w:val="0"/>
              <w:marBottom w:val="0"/>
              <w:divBdr>
                <w:top w:val="none" w:sz="0" w:space="0" w:color="auto"/>
                <w:left w:val="none" w:sz="0" w:space="0" w:color="auto"/>
                <w:bottom w:val="none" w:sz="0" w:space="0" w:color="auto"/>
                <w:right w:val="none" w:sz="0" w:space="0" w:color="auto"/>
              </w:divBdr>
            </w:div>
          </w:divsChild>
        </w:div>
        <w:div w:id="2059697835">
          <w:marLeft w:val="0"/>
          <w:marRight w:val="0"/>
          <w:marTop w:val="0"/>
          <w:marBottom w:val="0"/>
          <w:divBdr>
            <w:top w:val="none" w:sz="0" w:space="0" w:color="auto"/>
            <w:left w:val="none" w:sz="0" w:space="0" w:color="auto"/>
            <w:bottom w:val="none" w:sz="0" w:space="0" w:color="auto"/>
            <w:right w:val="none" w:sz="0" w:space="0" w:color="auto"/>
          </w:divBdr>
          <w:divsChild>
            <w:div w:id="476532518">
              <w:marLeft w:val="0"/>
              <w:marRight w:val="0"/>
              <w:marTop w:val="0"/>
              <w:marBottom w:val="0"/>
              <w:divBdr>
                <w:top w:val="none" w:sz="0" w:space="0" w:color="auto"/>
                <w:left w:val="none" w:sz="0" w:space="0" w:color="auto"/>
                <w:bottom w:val="none" w:sz="0" w:space="0" w:color="auto"/>
                <w:right w:val="none" w:sz="0" w:space="0" w:color="auto"/>
              </w:divBdr>
            </w:div>
            <w:div w:id="1108085847">
              <w:marLeft w:val="0"/>
              <w:marRight w:val="0"/>
              <w:marTop w:val="0"/>
              <w:marBottom w:val="0"/>
              <w:divBdr>
                <w:top w:val="none" w:sz="0" w:space="0" w:color="auto"/>
                <w:left w:val="none" w:sz="0" w:space="0" w:color="auto"/>
                <w:bottom w:val="none" w:sz="0" w:space="0" w:color="auto"/>
                <w:right w:val="none" w:sz="0" w:space="0" w:color="auto"/>
              </w:divBdr>
            </w:div>
            <w:div w:id="20868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8695">
      <w:bodyDiv w:val="1"/>
      <w:marLeft w:val="0"/>
      <w:marRight w:val="0"/>
      <w:marTop w:val="0"/>
      <w:marBottom w:val="0"/>
      <w:divBdr>
        <w:top w:val="none" w:sz="0" w:space="0" w:color="auto"/>
        <w:left w:val="none" w:sz="0" w:space="0" w:color="auto"/>
        <w:bottom w:val="none" w:sz="0" w:space="0" w:color="auto"/>
        <w:right w:val="none" w:sz="0" w:space="0" w:color="auto"/>
      </w:divBdr>
    </w:div>
    <w:div w:id="708339611">
      <w:bodyDiv w:val="1"/>
      <w:marLeft w:val="0"/>
      <w:marRight w:val="0"/>
      <w:marTop w:val="0"/>
      <w:marBottom w:val="0"/>
      <w:divBdr>
        <w:top w:val="none" w:sz="0" w:space="0" w:color="auto"/>
        <w:left w:val="none" w:sz="0" w:space="0" w:color="auto"/>
        <w:bottom w:val="none" w:sz="0" w:space="0" w:color="auto"/>
        <w:right w:val="none" w:sz="0" w:space="0" w:color="auto"/>
      </w:divBdr>
      <w:divsChild>
        <w:div w:id="378164271">
          <w:marLeft w:val="0"/>
          <w:marRight w:val="0"/>
          <w:marTop w:val="0"/>
          <w:marBottom w:val="0"/>
          <w:divBdr>
            <w:top w:val="none" w:sz="0" w:space="0" w:color="auto"/>
            <w:left w:val="none" w:sz="0" w:space="0" w:color="auto"/>
            <w:bottom w:val="none" w:sz="0" w:space="0" w:color="auto"/>
            <w:right w:val="none" w:sz="0" w:space="0" w:color="auto"/>
          </w:divBdr>
        </w:div>
      </w:divsChild>
    </w:div>
    <w:div w:id="782572047">
      <w:bodyDiv w:val="1"/>
      <w:marLeft w:val="0"/>
      <w:marRight w:val="0"/>
      <w:marTop w:val="0"/>
      <w:marBottom w:val="0"/>
      <w:divBdr>
        <w:top w:val="none" w:sz="0" w:space="0" w:color="auto"/>
        <w:left w:val="none" w:sz="0" w:space="0" w:color="auto"/>
        <w:bottom w:val="none" w:sz="0" w:space="0" w:color="auto"/>
        <w:right w:val="none" w:sz="0" w:space="0" w:color="auto"/>
      </w:divBdr>
    </w:div>
    <w:div w:id="784084760">
      <w:bodyDiv w:val="1"/>
      <w:marLeft w:val="0"/>
      <w:marRight w:val="0"/>
      <w:marTop w:val="0"/>
      <w:marBottom w:val="0"/>
      <w:divBdr>
        <w:top w:val="none" w:sz="0" w:space="0" w:color="auto"/>
        <w:left w:val="none" w:sz="0" w:space="0" w:color="auto"/>
        <w:bottom w:val="none" w:sz="0" w:space="0" w:color="auto"/>
        <w:right w:val="none" w:sz="0" w:space="0" w:color="auto"/>
      </w:divBdr>
    </w:div>
    <w:div w:id="860314287">
      <w:bodyDiv w:val="1"/>
      <w:marLeft w:val="0"/>
      <w:marRight w:val="0"/>
      <w:marTop w:val="0"/>
      <w:marBottom w:val="0"/>
      <w:divBdr>
        <w:top w:val="none" w:sz="0" w:space="0" w:color="auto"/>
        <w:left w:val="none" w:sz="0" w:space="0" w:color="auto"/>
        <w:bottom w:val="none" w:sz="0" w:space="0" w:color="auto"/>
        <w:right w:val="none" w:sz="0" w:space="0" w:color="auto"/>
      </w:divBdr>
    </w:div>
    <w:div w:id="865098756">
      <w:bodyDiv w:val="1"/>
      <w:marLeft w:val="0"/>
      <w:marRight w:val="0"/>
      <w:marTop w:val="0"/>
      <w:marBottom w:val="0"/>
      <w:divBdr>
        <w:top w:val="none" w:sz="0" w:space="0" w:color="auto"/>
        <w:left w:val="none" w:sz="0" w:space="0" w:color="auto"/>
        <w:bottom w:val="none" w:sz="0" w:space="0" w:color="auto"/>
        <w:right w:val="none" w:sz="0" w:space="0" w:color="auto"/>
      </w:divBdr>
    </w:div>
    <w:div w:id="906110274">
      <w:bodyDiv w:val="1"/>
      <w:marLeft w:val="0"/>
      <w:marRight w:val="0"/>
      <w:marTop w:val="0"/>
      <w:marBottom w:val="0"/>
      <w:divBdr>
        <w:top w:val="none" w:sz="0" w:space="0" w:color="auto"/>
        <w:left w:val="none" w:sz="0" w:space="0" w:color="auto"/>
        <w:bottom w:val="none" w:sz="0" w:space="0" w:color="auto"/>
        <w:right w:val="none" w:sz="0" w:space="0" w:color="auto"/>
      </w:divBdr>
      <w:divsChild>
        <w:div w:id="1174957684">
          <w:marLeft w:val="0"/>
          <w:marRight w:val="0"/>
          <w:marTop w:val="0"/>
          <w:marBottom w:val="0"/>
          <w:divBdr>
            <w:top w:val="none" w:sz="0" w:space="0" w:color="auto"/>
            <w:left w:val="none" w:sz="0" w:space="0" w:color="auto"/>
            <w:bottom w:val="none" w:sz="0" w:space="0" w:color="auto"/>
            <w:right w:val="none" w:sz="0" w:space="0" w:color="auto"/>
          </w:divBdr>
          <w:divsChild>
            <w:div w:id="154876841">
              <w:marLeft w:val="0"/>
              <w:marRight w:val="0"/>
              <w:marTop w:val="0"/>
              <w:marBottom w:val="0"/>
              <w:divBdr>
                <w:top w:val="none" w:sz="0" w:space="0" w:color="auto"/>
                <w:left w:val="none" w:sz="0" w:space="0" w:color="auto"/>
                <w:bottom w:val="none" w:sz="0" w:space="0" w:color="auto"/>
                <w:right w:val="none" w:sz="0" w:space="0" w:color="auto"/>
              </w:divBdr>
            </w:div>
            <w:div w:id="1254315603">
              <w:marLeft w:val="0"/>
              <w:marRight w:val="0"/>
              <w:marTop w:val="0"/>
              <w:marBottom w:val="0"/>
              <w:divBdr>
                <w:top w:val="none" w:sz="0" w:space="0" w:color="auto"/>
                <w:left w:val="none" w:sz="0" w:space="0" w:color="auto"/>
                <w:bottom w:val="none" w:sz="0" w:space="0" w:color="auto"/>
                <w:right w:val="none" w:sz="0" w:space="0" w:color="auto"/>
              </w:divBdr>
            </w:div>
          </w:divsChild>
        </w:div>
        <w:div w:id="1934237218">
          <w:marLeft w:val="0"/>
          <w:marRight w:val="0"/>
          <w:marTop w:val="0"/>
          <w:marBottom w:val="0"/>
          <w:divBdr>
            <w:top w:val="none" w:sz="0" w:space="0" w:color="auto"/>
            <w:left w:val="none" w:sz="0" w:space="0" w:color="auto"/>
            <w:bottom w:val="none" w:sz="0" w:space="0" w:color="auto"/>
            <w:right w:val="none" w:sz="0" w:space="0" w:color="auto"/>
          </w:divBdr>
          <w:divsChild>
            <w:div w:id="890195172">
              <w:marLeft w:val="0"/>
              <w:marRight w:val="0"/>
              <w:marTop w:val="0"/>
              <w:marBottom w:val="0"/>
              <w:divBdr>
                <w:top w:val="none" w:sz="0" w:space="0" w:color="auto"/>
                <w:left w:val="none" w:sz="0" w:space="0" w:color="auto"/>
                <w:bottom w:val="none" w:sz="0" w:space="0" w:color="auto"/>
                <w:right w:val="none" w:sz="0" w:space="0" w:color="auto"/>
              </w:divBdr>
              <w:divsChild>
                <w:div w:id="1915965090">
                  <w:marLeft w:val="0"/>
                  <w:marRight w:val="0"/>
                  <w:marTop w:val="0"/>
                  <w:marBottom w:val="0"/>
                  <w:divBdr>
                    <w:top w:val="none" w:sz="0" w:space="0" w:color="auto"/>
                    <w:left w:val="none" w:sz="0" w:space="0" w:color="auto"/>
                    <w:bottom w:val="none" w:sz="0" w:space="0" w:color="auto"/>
                    <w:right w:val="none" w:sz="0" w:space="0" w:color="auto"/>
                  </w:divBdr>
                </w:div>
                <w:div w:id="1081685015">
                  <w:marLeft w:val="0"/>
                  <w:marRight w:val="0"/>
                  <w:marTop w:val="0"/>
                  <w:marBottom w:val="0"/>
                  <w:divBdr>
                    <w:top w:val="none" w:sz="0" w:space="0" w:color="auto"/>
                    <w:left w:val="none" w:sz="0" w:space="0" w:color="auto"/>
                    <w:bottom w:val="none" w:sz="0" w:space="0" w:color="auto"/>
                    <w:right w:val="none" w:sz="0" w:space="0" w:color="auto"/>
                  </w:divBdr>
                </w:div>
                <w:div w:id="17744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1457">
          <w:marLeft w:val="0"/>
          <w:marRight w:val="0"/>
          <w:marTop w:val="0"/>
          <w:marBottom w:val="0"/>
          <w:divBdr>
            <w:top w:val="none" w:sz="0" w:space="0" w:color="auto"/>
            <w:left w:val="none" w:sz="0" w:space="0" w:color="auto"/>
            <w:bottom w:val="none" w:sz="0" w:space="0" w:color="auto"/>
            <w:right w:val="none" w:sz="0" w:space="0" w:color="auto"/>
          </w:divBdr>
          <w:divsChild>
            <w:div w:id="103505387">
              <w:marLeft w:val="0"/>
              <w:marRight w:val="0"/>
              <w:marTop w:val="0"/>
              <w:marBottom w:val="0"/>
              <w:divBdr>
                <w:top w:val="none" w:sz="0" w:space="0" w:color="auto"/>
                <w:left w:val="none" w:sz="0" w:space="0" w:color="auto"/>
                <w:bottom w:val="none" w:sz="0" w:space="0" w:color="auto"/>
                <w:right w:val="none" w:sz="0" w:space="0" w:color="auto"/>
              </w:divBdr>
              <w:divsChild>
                <w:div w:id="379937941">
                  <w:marLeft w:val="0"/>
                  <w:marRight w:val="0"/>
                  <w:marTop w:val="0"/>
                  <w:marBottom w:val="0"/>
                  <w:divBdr>
                    <w:top w:val="none" w:sz="0" w:space="0" w:color="auto"/>
                    <w:left w:val="none" w:sz="0" w:space="0" w:color="auto"/>
                    <w:bottom w:val="none" w:sz="0" w:space="0" w:color="auto"/>
                    <w:right w:val="none" w:sz="0" w:space="0" w:color="auto"/>
                  </w:divBdr>
                </w:div>
                <w:div w:id="1046101085">
                  <w:marLeft w:val="0"/>
                  <w:marRight w:val="0"/>
                  <w:marTop w:val="0"/>
                  <w:marBottom w:val="0"/>
                  <w:divBdr>
                    <w:top w:val="none" w:sz="0" w:space="0" w:color="auto"/>
                    <w:left w:val="none" w:sz="0" w:space="0" w:color="auto"/>
                    <w:bottom w:val="none" w:sz="0" w:space="0" w:color="auto"/>
                    <w:right w:val="none" w:sz="0" w:space="0" w:color="auto"/>
                  </w:divBdr>
                </w:div>
                <w:div w:id="1338120279">
                  <w:marLeft w:val="0"/>
                  <w:marRight w:val="0"/>
                  <w:marTop w:val="0"/>
                  <w:marBottom w:val="0"/>
                  <w:divBdr>
                    <w:top w:val="none" w:sz="0" w:space="0" w:color="auto"/>
                    <w:left w:val="none" w:sz="0" w:space="0" w:color="auto"/>
                    <w:bottom w:val="none" w:sz="0" w:space="0" w:color="auto"/>
                    <w:right w:val="none" w:sz="0" w:space="0" w:color="auto"/>
                  </w:divBdr>
                </w:div>
                <w:div w:id="1300528754">
                  <w:marLeft w:val="0"/>
                  <w:marRight w:val="0"/>
                  <w:marTop w:val="0"/>
                  <w:marBottom w:val="0"/>
                  <w:divBdr>
                    <w:top w:val="none" w:sz="0" w:space="0" w:color="auto"/>
                    <w:left w:val="none" w:sz="0" w:space="0" w:color="auto"/>
                    <w:bottom w:val="none" w:sz="0" w:space="0" w:color="auto"/>
                    <w:right w:val="none" w:sz="0" w:space="0" w:color="auto"/>
                  </w:divBdr>
                </w:div>
                <w:div w:id="336271972">
                  <w:marLeft w:val="0"/>
                  <w:marRight w:val="0"/>
                  <w:marTop w:val="0"/>
                  <w:marBottom w:val="0"/>
                  <w:divBdr>
                    <w:top w:val="none" w:sz="0" w:space="0" w:color="auto"/>
                    <w:left w:val="none" w:sz="0" w:space="0" w:color="auto"/>
                    <w:bottom w:val="none" w:sz="0" w:space="0" w:color="auto"/>
                    <w:right w:val="none" w:sz="0" w:space="0" w:color="auto"/>
                  </w:divBdr>
                </w:div>
              </w:divsChild>
            </w:div>
            <w:div w:id="730467802">
              <w:marLeft w:val="0"/>
              <w:marRight w:val="0"/>
              <w:marTop w:val="0"/>
              <w:marBottom w:val="0"/>
              <w:divBdr>
                <w:top w:val="none" w:sz="0" w:space="0" w:color="auto"/>
                <w:left w:val="none" w:sz="0" w:space="0" w:color="auto"/>
                <w:bottom w:val="none" w:sz="0" w:space="0" w:color="auto"/>
                <w:right w:val="none" w:sz="0" w:space="0" w:color="auto"/>
              </w:divBdr>
            </w:div>
            <w:div w:id="20295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5102">
      <w:bodyDiv w:val="1"/>
      <w:marLeft w:val="0"/>
      <w:marRight w:val="0"/>
      <w:marTop w:val="0"/>
      <w:marBottom w:val="0"/>
      <w:divBdr>
        <w:top w:val="none" w:sz="0" w:space="0" w:color="auto"/>
        <w:left w:val="none" w:sz="0" w:space="0" w:color="auto"/>
        <w:bottom w:val="none" w:sz="0" w:space="0" w:color="auto"/>
        <w:right w:val="none" w:sz="0" w:space="0" w:color="auto"/>
      </w:divBdr>
    </w:div>
    <w:div w:id="1045762490">
      <w:bodyDiv w:val="1"/>
      <w:marLeft w:val="0"/>
      <w:marRight w:val="0"/>
      <w:marTop w:val="0"/>
      <w:marBottom w:val="0"/>
      <w:divBdr>
        <w:top w:val="none" w:sz="0" w:space="0" w:color="auto"/>
        <w:left w:val="none" w:sz="0" w:space="0" w:color="auto"/>
        <w:bottom w:val="none" w:sz="0" w:space="0" w:color="auto"/>
        <w:right w:val="none" w:sz="0" w:space="0" w:color="auto"/>
      </w:divBdr>
    </w:div>
    <w:div w:id="1132476806">
      <w:bodyDiv w:val="1"/>
      <w:marLeft w:val="0"/>
      <w:marRight w:val="0"/>
      <w:marTop w:val="0"/>
      <w:marBottom w:val="0"/>
      <w:divBdr>
        <w:top w:val="none" w:sz="0" w:space="0" w:color="auto"/>
        <w:left w:val="none" w:sz="0" w:space="0" w:color="auto"/>
        <w:bottom w:val="none" w:sz="0" w:space="0" w:color="auto"/>
        <w:right w:val="none" w:sz="0" w:space="0" w:color="auto"/>
      </w:divBdr>
    </w:div>
    <w:div w:id="1149131729">
      <w:bodyDiv w:val="1"/>
      <w:marLeft w:val="0"/>
      <w:marRight w:val="0"/>
      <w:marTop w:val="0"/>
      <w:marBottom w:val="0"/>
      <w:divBdr>
        <w:top w:val="none" w:sz="0" w:space="0" w:color="auto"/>
        <w:left w:val="none" w:sz="0" w:space="0" w:color="auto"/>
        <w:bottom w:val="none" w:sz="0" w:space="0" w:color="auto"/>
        <w:right w:val="none" w:sz="0" w:space="0" w:color="auto"/>
      </w:divBdr>
      <w:divsChild>
        <w:div w:id="996420236">
          <w:marLeft w:val="0"/>
          <w:marRight w:val="0"/>
          <w:marTop w:val="0"/>
          <w:marBottom w:val="0"/>
          <w:divBdr>
            <w:top w:val="none" w:sz="0" w:space="0" w:color="auto"/>
            <w:left w:val="none" w:sz="0" w:space="0" w:color="auto"/>
            <w:bottom w:val="none" w:sz="0" w:space="0" w:color="auto"/>
            <w:right w:val="none" w:sz="0" w:space="0" w:color="auto"/>
          </w:divBdr>
        </w:div>
      </w:divsChild>
    </w:div>
    <w:div w:id="1187250298">
      <w:bodyDiv w:val="1"/>
      <w:marLeft w:val="0"/>
      <w:marRight w:val="0"/>
      <w:marTop w:val="0"/>
      <w:marBottom w:val="0"/>
      <w:divBdr>
        <w:top w:val="none" w:sz="0" w:space="0" w:color="auto"/>
        <w:left w:val="none" w:sz="0" w:space="0" w:color="auto"/>
        <w:bottom w:val="none" w:sz="0" w:space="0" w:color="auto"/>
        <w:right w:val="none" w:sz="0" w:space="0" w:color="auto"/>
      </w:divBdr>
    </w:div>
    <w:div w:id="1209687930">
      <w:bodyDiv w:val="1"/>
      <w:marLeft w:val="0"/>
      <w:marRight w:val="0"/>
      <w:marTop w:val="0"/>
      <w:marBottom w:val="0"/>
      <w:divBdr>
        <w:top w:val="none" w:sz="0" w:space="0" w:color="auto"/>
        <w:left w:val="none" w:sz="0" w:space="0" w:color="auto"/>
        <w:bottom w:val="none" w:sz="0" w:space="0" w:color="auto"/>
        <w:right w:val="none" w:sz="0" w:space="0" w:color="auto"/>
      </w:divBdr>
    </w:div>
    <w:div w:id="1265264058">
      <w:bodyDiv w:val="1"/>
      <w:marLeft w:val="0"/>
      <w:marRight w:val="0"/>
      <w:marTop w:val="0"/>
      <w:marBottom w:val="0"/>
      <w:divBdr>
        <w:top w:val="none" w:sz="0" w:space="0" w:color="auto"/>
        <w:left w:val="none" w:sz="0" w:space="0" w:color="auto"/>
        <w:bottom w:val="none" w:sz="0" w:space="0" w:color="auto"/>
        <w:right w:val="none" w:sz="0" w:space="0" w:color="auto"/>
      </w:divBdr>
    </w:div>
    <w:div w:id="1277565815">
      <w:bodyDiv w:val="1"/>
      <w:marLeft w:val="0"/>
      <w:marRight w:val="0"/>
      <w:marTop w:val="0"/>
      <w:marBottom w:val="0"/>
      <w:divBdr>
        <w:top w:val="none" w:sz="0" w:space="0" w:color="auto"/>
        <w:left w:val="none" w:sz="0" w:space="0" w:color="auto"/>
        <w:bottom w:val="none" w:sz="0" w:space="0" w:color="auto"/>
        <w:right w:val="none" w:sz="0" w:space="0" w:color="auto"/>
      </w:divBdr>
      <w:divsChild>
        <w:div w:id="1529758893">
          <w:marLeft w:val="0"/>
          <w:marRight w:val="0"/>
          <w:marTop w:val="0"/>
          <w:marBottom w:val="0"/>
          <w:divBdr>
            <w:top w:val="none" w:sz="0" w:space="0" w:color="auto"/>
            <w:left w:val="none" w:sz="0" w:space="0" w:color="auto"/>
            <w:bottom w:val="none" w:sz="0" w:space="0" w:color="auto"/>
            <w:right w:val="none" w:sz="0" w:space="0" w:color="auto"/>
          </w:divBdr>
        </w:div>
        <w:div w:id="1567109633">
          <w:marLeft w:val="0"/>
          <w:marRight w:val="0"/>
          <w:marTop w:val="0"/>
          <w:marBottom w:val="0"/>
          <w:divBdr>
            <w:top w:val="none" w:sz="0" w:space="0" w:color="auto"/>
            <w:left w:val="none" w:sz="0" w:space="0" w:color="auto"/>
            <w:bottom w:val="none" w:sz="0" w:space="0" w:color="auto"/>
            <w:right w:val="none" w:sz="0" w:space="0" w:color="auto"/>
          </w:divBdr>
          <w:divsChild>
            <w:div w:id="181558533">
              <w:marLeft w:val="0"/>
              <w:marRight w:val="0"/>
              <w:marTop w:val="0"/>
              <w:marBottom w:val="0"/>
              <w:divBdr>
                <w:top w:val="none" w:sz="0" w:space="0" w:color="auto"/>
                <w:left w:val="none" w:sz="0" w:space="0" w:color="auto"/>
                <w:bottom w:val="none" w:sz="0" w:space="0" w:color="auto"/>
                <w:right w:val="none" w:sz="0" w:space="0" w:color="auto"/>
              </w:divBdr>
            </w:div>
            <w:div w:id="312293444">
              <w:marLeft w:val="0"/>
              <w:marRight w:val="0"/>
              <w:marTop w:val="0"/>
              <w:marBottom w:val="0"/>
              <w:divBdr>
                <w:top w:val="none" w:sz="0" w:space="0" w:color="auto"/>
                <w:left w:val="none" w:sz="0" w:space="0" w:color="auto"/>
                <w:bottom w:val="none" w:sz="0" w:space="0" w:color="auto"/>
                <w:right w:val="none" w:sz="0" w:space="0" w:color="auto"/>
              </w:divBdr>
            </w:div>
            <w:div w:id="492600405">
              <w:marLeft w:val="0"/>
              <w:marRight w:val="0"/>
              <w:marTop w:val="0"/>
              <w:marBottom w:val="0"/>
              <w:divBdr>
                <w:top w:val="none" w:sz="0" w:space="0" w:color="auto"/>
                <w:left w:val="none" w:sz="0" w:space="0" w:color="auto"/>
                <w:bottom w:val="none" w:sz="0" w:space="0" w:color="auto"/>
                <w:right w:val="none" w:sz="0" w:space="0" w:color="auto"/>
              </w:divBdr>
            </w:div>
            <w:div w:id="515462489">
              <w:marLeft w:val="0"/>
              <w:marRight w:val="0"/>
              <w:marTop w:val="0"/>
              <w:marBottom w:val="0"/>
              <w:divBdr>
                <w:top w:val="none" w:sz="0" w:space="0" w:color="auto"/>
                <w:left w:val="none" w:sz="0" w:space="0" w:color="auto"/>
                <w:bottom w:val="none" w:sz="0" w:space="0" w:color="auto"/>
                <w:right w:val="none" w:sz="0" w:space="0" w:color="auto"/>
              </w:divBdr>
            </w:div>
            <w:div w:id="533464018">
              <w:marLeft w:val="0"/>
              <w:marRight w:val="0"/>
              <w:marTop w:val="0"/>
              <w:marBottom w:val="0"/>
              <w:divBdr>
                <w:top w:val="none" w:sz="0" w:space="0" w:color="auto"/>
                <w:left w:val="none" w:sz="0" w:space="0" w:color="auto"/>
                <w:bottom w:val="none" w:sz="0" w:space="0" w:color="auto"/>
                <w:right w:val="none" w:sz="0" w:space="0" w:color="auto"/>
              </w:divBdr>
            </w:div>
            <w:div w:id="706301411">
              <w:marLeft w:val="0"/>
              <w:marRight w:val="0"/>
              <w:marTop w:val="0"/>
              <w:marBottom w:val="0"/>
              <w:divBdr>
                <w:top w:val="none" w:sz="0" w:space="0" w:color="auto"/>
                <w:left w:val="none" w:sz="0" w:space="0" w:color="auto"/>
                <w:bottom w:val="none" w:sz="0" w:space="0" w:color="auto"/>
                <w:right w:val="none" w:sz="0" w:space="0" w:color="auto"/>
              </w:divBdr>
            </w:div>
            <w:div w:id="21119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4688">
      <w:bodyDiv w:val="1"/>
      <w:marLeft w:val="0"/>
      <w:marRight w:val="0"/>
      <w:marTop w:val="0"/>
      <w:marBottom w:val="0"/>
      <w:divBdr>
        <w:top w:val="none" w:sz="0" w:space="0" w:color="auto"/>
        <w:left w:val="none" w:sz="0" w:space="0" w:color="auto"/>
        <w:bottom w:val="none" w:sz="0" w:space="0" w:color="auto"/>
        <w:right w:val="none" w:sz="0" w:space="0" w:color="auto"/>
      </w:divBdr>
      <w:divsChild>
        <w:div w:id="1469126860">
          <w:marLeft w:val="0"/>
          <w:marRight w:val="0"/>
          <w:marTop w:val="0"/>
          <w:marBottom w:val="0"/>
          <w:divBdr>
            <w:top w:val="none" w:sz="0" w:space="0" w:color="auto"/>
            <w:left w:val="none" w:sz="0" w:space="0" w:color="auto"/>
            <w:bottom w:val="none" w:sz="0" w:space="0" w:color="auto"/>
            <w:right w:val="none" w:sz="0" w:space="0" w:color="auto"/>
          </w:divBdr>
        </w:div>
      </w:divsChild>
    </w:div>
    <w:div w:id="1332027742">
      <w:bodyDiv w:val="1"/>
      <w:marLeft w:val="0"/>
      <w:marRight w:val="0"/>
      <w:marTop w:val="0"/>
      <w:marBottom w:val="0"/>
      <w:divBdr>
        <w:top w:val="none" w:sz="0" w:space="0" w:color="auto"/>
        <w:left w:val="none" w:sz="0" w:space="0" w:color="auto"/>
        <w:bottom w:val="none" w:sz="0" w:space="0" w:color="auto"/>
        <w:right w:val="none" w:sz="0" w:space="0" w:color="auto"/>
      </w:divBdr>
    </w:div>
    <w:div w:id="1333988748">
      <w:bodyDiv w:val="1"/>
      <w:marLeft w:val="0"/>
      <w:marRight w:val="0"/>
      <w:marTop w:val="0"/>
      <w:marBottom w:val="0"/>
      <w:divBdr>
        <w:top w:val="none" w:sz="0" w:space="0" w:color="auto"/>
        <w:left w:val="none" w:sz="0" w:space="0" w:color="auto"/>
        <w:bottom w:val="none" w:sz="0" w:space="0" w:color="auto"/>
        <w:right w:val="none" w:sz="0" w:space="0" w:color="auto"/>
      </w:divBdr>
    </w:div>
    <w:div w:id="1356275899">
      <w:bodyDiv w:val="1"/>
      <w:marLeft w:val="0"/>
      <w:marRight w:val="0"/>
      <w:marTop w:val="0"/>
      <w:marBottom w:val="0"/>
      <w:divBdr>
        <w:top w:val="none" w:sz="0" w:space="0" w:color="auto"/>
        <w:left w:val="none" w:sz="0" w:space="0" w:color="auto"/>
        <w:bottom w:val="none" w:sz="0" w:space="0" w:color="auto"/>
        <w:right w:val="none" w:sz="0" w:space="0" w:color="auto"/>
      </w:divBdr>
    </w:div>
    <w:div w:id="1358774026">
      <w:bodyDiv w:val="1"/>
      <w:marLeft w:val="0"/>
      <w:marRight w:val="0"/>
      <w:marTop w:val="0"/>
      <w:marBottom w:val="0"/>
      <w:divBdr>
        <w:top w:val="none" w:sz="0" w:space="0" w:color="auto"/>
        <w:left w:val="none" w:sz="0" w:space="0" w:color="auto"/>
        <w:bottom w:val="none" w:sz="0" w:space="0" w:color="auto"/>
        <w:right w:val="none" w:sz="0" w:space="0" w:color="auto"/>
      </w:divBdr>
    </w:div>
    <w:div w:id="1398744696">
      <w:bodyDiv w:val="1"/>
      <w:marLeft w:val="0"/>
      <w:marRight w:val="0"/>
      <w:marTop w:val="0"/>
      <w:marBottom w:val="0"/>
      <w:divBdr>
        <w:top w:val="none" w:sz="0" w:space="0" w:color="auto"/>
        <w:left w:val="none" w:sz="0" w:space="0" w:color="auto"/>
        <w:bottom w:val="none" w:sz="0" w:space="0" w:color="auto"/>
        <w:right w:val="none" w:sz="0" w:space="0" w:color="auto"/>
      </w:divBdr>
      <w:divsChild>
        <w:div w:id="103574714">
          <w:marLeft w:val="0"/>
          <w:marRight w:val="0"/>
          <w:marTop w:val="0"/>
          <w:marBottom w:val="0"/>
          <w:divBdr>
            <w:top w:val="none" w:sz="0" w:space="0" w:color="auto"/>
            <w:left w:val="none" w:sz="0" w:space="0" w:color="auto"/>
            <w:bottom w:val="none" w:sz="0" w:space="0" w:color="auto"/>
            <w:right w:val="none" w:sz="0" w:space="0" w:color="auto"/>
          </w:divBdr>
        </w:div>
        <w:div w:id="625042426">
          <w:marLeft w:val="0"/>
          <w:marRight w:val="0"/>
          <w:marTop w:val="0"/>
          <w:marBottom w:val="0"/>
          <w:divBdr>
            <w:top w:val="none" w:sz="0" w:space="0" w:color="auto"/>
            <w:left w:val="none" w:sz="0" w:space="0" w:color="auto"/>
            <w:bottom w:val="none" w:sz="0" w:space="0" w:color="auto"/>
            <w:right w:val="none" w:sz="0" w:space="0" w:color="auto"/>
          </w:divBdr>
        </w:div>
        <w:div w:id="800653937">
          <w:marLeft w:val="0"/>
          <w:marRight w:val="0"/>
          <w:marTop w:val="0"/>
          <w:marBottom w:val="0"/>
          <w:divBdr>
            <w:top w:val="none" w:sz="0" w:space="0" w:color="auto"/>
            <w:left w:val="none" w:sz="0" w:space="0" w:color="auto"/>
            <w:bottom w:val="none" w:sz="0" w:space="0" w:color="auto"/>
            <w:right w:val="none" w:sz="0" w:space="0" w:color="auto"/>
          </w:divBdr>
        </w:div>
        <w:div w:id="984046950">
          <w:marLeft w:val="0"/>
          <w:marRight w:val="0"/>
          <w:marTop w:val="0"/>
          <w:marBottom w:val="0"/>
          <w:divBdr>
            <w:top w:val="none" w:sz="0" w:space="0" w:color="auto"/>
            <w:left w:val="none" w:sz="0" w:space="0" w:color="auto"/>
            <w:bottom w:val="none" w:sz="0" w:space="0" w:color="auto"/>
            <w:right w:val="none" w:sz="0" w:space="0" w:color="auto"/>
          </w:divBdr>
        </w:div>
      </w:divsChild>
    </w:div>
    <w:div w:id="1489246051">
      <w:bodyDiv w:val="1"/>
      <w:marLeft w:val="0"/>
      <w:marRight w:val="0"/>
      <w:marTop w:val="0"/>
      <w:marBottom w:val="0"/>
      <w:divBdr>
        <w:top w:val="none" w:sz="0" w:space="0" w:color="auto"/>
        <w:left w:val="none" w:sz="0" w:space="0" w:color="auto"/>
        <w:bottom w:val="none" w:sz="0" w:space="0" w:color="auto"/>
        <w:right w:val="none" w:sz="0" w:space="0" w:color="auto"/>
      </w:divBdr>
    </w:div>
    <w:div w:id="1503624179">
      <w:bodyDiv w:val="1"/>
      <w:marLeft w:val="0"/>
      <w:marRight w:val="0"/>
      <w:marTop w:val="0"/>
      <w:marBottom w:val="0"/>
      <w:divBdr>
        <w:top w:val="none" w:sz="0" w:space="0" w:color="auto"/>
        <w:left w:val="none" w:sz="0" w:space="0" w:color="auto"/>
        <w:bottom w:val="none" w:sz="0" w:space="0" w:color="auto"/>
        <w:right w:val="none" w:sz="0" w:space="0" w:color="auto"/>
      </w:divBdr>
    </w:div>
    <w:div w:id="1535852453">
      <w:bodyDiv w:val="1"/>
      <w:marLeft w:val="0"/>
      <w:marRight w:val="0"/>
      <w:marTop w:val="0"/>
      <w:marBottom w:val="0"/>
      <w:divBdr>
        <w:top w:val="none" w:sz="0" w:space="0" w:color="auto"/>
        <w:left w:val="none" w:sz="0" w:space="0" w:color="auto"/>
        <w:bottom w:val="none" w:sz="0" w:space="0" w:color="auto"/>
        <w:right w:val="none" w:sz="0" w:space="0" w:color="auto"/>
      </w:divBdr>
    </w:div>
    <w:div w:id="1756129767">
      <w:bodyDiv w:val="1"/>
      <w:marLeft w:val="0"/>
      <w:marRight w:val="0"/>
      <w:marTop w:val="0"/>
      <w:marBottom w:val="0"/>
      <w:divBdr>
        <w:top w:val="none" w:sz="0" w:space="0" w:color="auto"/>
        <w:left w:val="none" w:sz="0" w:space="0" w:color="auto"/>
        <w:bottom w:val="none" w:sz="0" w:space="0" w:color="auto"/>
        <w:right w:val="none" w:sz="0" w:space="0" w:color="auto"/>
      </w:divBdr>
    </w:div>
    <w:div w:id="1819805053">
      <w:bodyDiv w:val="1"/>
      <w:marLeft w:val="0"/>
      <w:marRight w:val="0"/>
      <w:marTop w:val="0"/>
      <w:marBottom w:val="0"/>
      <w:divBdr>
        <w:top w:val="none" w:sz="0" w:space="0" w:color="auto"/>
        <w:left w:val="none" w:sz="0" w:space="0" w:color="auto"/>
        <w:bottom w:val="none" w:sz="0" w:space="0" w:color="auto"/>
        <w:right w:val="none" w:sz="0" w:space="0" w:color="auto"/>
      </w:divBdr>
      <w:divsChild>
        <w:div w:id="1183930927">
          <w:marLeft w:val="0"/>
          <w:marRight w:val="0"/>
          <w:marTop w:val="0"/>
          <w:marBottom w:val="0"/>
          <w:divBdr>
            <w:top w:val="none" w:sz="0" w:space="0" w:color="auto"/>
            <w:left w:val="none" w:sz="0" w:space="0" w:color="auto"/>
            <w:bottom w:val="none" w:sz="0" w:space="0" w:color="auto"/>
            <w:right w:val="none" w:sz="0" w:space="0" w:color="auto"/>
          </w:divBdr>
        </w:div>
      </w:divsChild>
    </w:div>
    <w:div w:id="1836071100">
      <w:bodyDiv w:val="1"/>
      <w:marLeft w:val="0"/>
      <w:marRight w:val="0"/>
      <w:marTop w:val="0"/>
      <w:marBottom w:val="0"/>
      <w:divBdr>
        <w:top w:val="none" w:sz="0" w:space="0" w:color="auto"/>
        <w:left w:val="none" w:sz="0" w:space="0" w:color="auto"/>
        <w:bottom w:val="none" w:sz="0" w:space="0" w:color="auto"/>
        <w:right w:val="none" w:sz="0" w:space="0" w:color="auto"/>
      </w:divBdr>
    </w:div>
    <w:div w:id="1836455859">
      <w:bodyDiv w:val="1"/>
      <w:marLeft w:val="0"/>
      <w:marRight w:val="0"/>
      <w:marTop w:val="0"/>
      <w:marBottom w:val="0"/>
      <w:divBdr>
        <w:top w:val="none" w:sz="0" w:space="0" w:color="auto"/>
        <w:left w:val="none" w:sz="0" w:space="0" w:color="auto"/>
        <w:bottom w:val="none" w:sz="0" w:space="0" w:color="auto"/>
        <w:right w:val="none" w:sz="0" w:space="0" w:color="auto"/>
      </w:divBdr>
      <w:divsChild>
        <w:div w:id="1052760">
          <w:marLeft w:val="0"/>
          <w:marRight w:val="0"/>
          <w:marTop w:val="0"/>
          <w:marBottom w:val="0"/>
          <w:divBdr>
            <w:top w:val="none" w:sz="0" w:space="0" w:color="auto"/>
            <w:left w:val="none" w:sz="0" w:space="0" w:color="auto"/>
            <w:bottom w:val="none" w:sz="0" w:space="0" w:color="auto"/>
            <w:right w:val="none" w:sz="0" w:space="0" w:color="auto"/>
          </w:divBdr>
        </w:div>
        <w:div w:id="439226299">
          <w:marLeft w:val="0"/>
          <w:marRight w:val="0"/>
          <w:marTop w:val="0"/>
          <w:marBottom w:val="0"/>
          <w:divBdr>
            <w:top w:val="none" w:sz="0" w:space="0" w:color="auto"/>
            <w:left w:val="none" w:sz="0" w:space="0" w:color="auto"/>
            <w:bottom w:val="none" w:sz="0" w:space="0" w:color="auto"/>
            <w:right w:val="none" w:sz="0" w:space="0" w:color="auto"/>
          </w:divBdr>
        </w:div>
        <w:div w:id="565261831">
          <w:marLeft w:val="0"/>
          <w:marRight w:val="0"/>
          <w:marTop w:val="0"/>
          <w:marBottom w:val="0"/>
          <w:divBdr>
            <w:top w:val="none" w:sz="0" w:space="0" w:color="auto"/>
            <w:left w:val="none" w:sz="0" w:space="0" w:color="auto"/>
            <w:bottom w:val="none" w:sz="0" w:space="0" w:color="auto"/>
            <w:right w:val="none" w:sz="0" w:space="0" w:color="auto"/>
          </w:divBdr>
        </w:div>
        <w:div w:id="1146240625">
          <w:marLeft w:val="0"/>
          <w:marRight w:val="0"/>
          <w:marTop w:val="0"/>
          <w:marBottom w:val="0"/>
          <w:divBdr>
            <w:top w:val="none" w:sz="0" w:space="0" w:color="auto"/>
            <w:left w:val="none" w:sz="0" w:space="0" w:color="auto"/>
            <w:bottom w:val="none" w:sz="0" w:space="0" w:color="auto"/>
            <w:right w:val="none" w:sz="0" w:space="0" w:color="auto"/>
          </w:divBdr>
        </w:div>
        <w:div w:id="1335569169">
          <w:marLeft w:val="0"/>
          <w:marRight w:val="0"/>
          <w:marTop w:val="0"/>
          <w:marBottom w:val="0"/>
          <w:divBdr>
            <w:top w:val="none" w:sz="0" w:space="0" w:color="auto"/>
            <w:left w:val="none" w:sz="0" w:space="0" w:color="auto"/>
            <w:bottom w:val="none" w:sz="0" w:space="0" w:color="auto"/>
            <w:right w:val="none" w:sz="0" w:space="0" w:color="auto"/>
          </w:divBdr>
        </w:div>
        <w:div w:id="2020614533">
          <w:marLeft w:val="0"/>
          <w:marRight w:val="0"/>
          <w:marTop w:val="0"/>
          <w:marBottom w:val="0"/>
          <w:divBdr>
            <w:top w:val="none" w:sz="0" w:space="0" w:color="auto"/>
            <w:left w:val="none" w:sz="0" w:space="0" w:color="auto"/>
            <w:bottom w:val="none" w:sz="0" w:space="0" w:color="auto"/>
            <w:right w:val="none" w:sz="0" w:space="0" w:color="auto"/>
          </w:divBdr>
        </w:div>
      </w:divsChild>
    </w:div>
    <w:div w:id="1837912210">
      <w:bodyDiv w:val="1"/>
      <w:marLeft w:val="0"/>
      <w:marRight w:val="0"/>
      <w:marTop w:val="0"/>
      <w:marBottom w:val="0"/>
      <w:divBdr>
        <w:top w:val="none" w:sz="0" w:space="0" w:color="auto"/>
        <w:left w:val="none" w:sz="0" w:space="0" w:color="auto"/>
        <w:bottom w:val="none" w:sz="0" w:space="0" w:color="auto"/>
        <w:right w:val="none" w:sz="0" w:space="0" w:color="auto"/>
      </w:divBdr>
    </w:div>
    <w:div w:id="1859808179">
      <w:bodyDiv w:val="1"/>
      <w:marLeft w:val="0"/>
      <w:marRight w:val="0"/>
      <w:marTop w:val="0"/>
      <w:marBottom w:val="0"/>
      <w:divBdr>
        <w:top w:val="none" w:sz="0" w:space="0" w:color="auto"/>
        <w:left w:val="none" w:sz="0" w:space="0" w:color="auto"/>
        <w:bottom w:val="none" w:sz="0" w:space="0" w:color="auto"/>
        <w:right w:val="none" w:sz="0" w:space="0" w:color="auto"/>
      </w:divBdr>
      <w:divsChild>
        <w:div w:id="350181622">
          <w:marLeft w:val="0"/>
          <w:marRight w:val="0"/>
          <w:marTop w:val="0"/>
          <w:marBottom w:val="0"/>
          <w:divBdr>
            <w:top w:val="none" w:sz="0" w:space="0" w:color="auto"/>
            <w:left w:val="none" w:sz="0" w:space="0" w:color="auto"/>
            <w:bottom w:val="none" w:sz="0" w:space="0" w:color="auto"/>
            <w:right w:val="none" w:sz="0" w:space="0" w:color="auto"/>
          </w:divBdr>
          <w:divsChild>
            <w:div w:id="1416394490">
              <w:marLeft w:val="0"/>
              <w:marRight w:val="0"/>
              <w:marTop w:val="0"/>
              <w:marBottom w:val="0"/>
              <w:divBdr>
                <w:top w:val="none" w:sz="0" w:space="0" w:color="auto"/>
                <w:left w:val="none" w:sz="0" w:space="0" w:color="auto"/>
                <w:bottom w:val="none" w:sz="0" w:space="0" w:color="auto"/>
                <w:right w:val="none" w:sz="0" w:space="0" w:color="auto"/>
              </w:divBdr>
            </w:div>
            <w:div w:id="36273576">
              <w:marLeft w:val="0"/>
              <w:marRight w:val="0"/>
              <w:marTop w:val="0"/>
              <w:marBottom w:val="0"/>
              <w:divBdr>
                <w:top w:val="none" w:sz="0" w:space="0" w:color="auto"/>
                <w:left w:val="none" w:sz="0" w:space="0" w:color="auto"/>
                <w:bottom w:val="none" w:sz="0" w:space="0" w:color="auto"/>
                <w:right w:val="none" w:sz="0" w:space="0" w:color="auto"/>
              </w:divBdr>
            </w:div>
            <w:div w:id="14421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9872">
      <w:bodyDiv w:val="1"/>
      <w:marLeft w:val="0"/>
      <w:marRight w:val="0"/>
      <w:marTop w:val="0"/>
      <w:marBottom w:val="0"/>
      <w:divBdr>
        <w:top w:val="none" w:sz="0" w:space="0" w:color="auto"/>
        <w:left w:val="none" w:sz="0" w:space="0" w:color="auto"/>
        <w:bottom w:val="none" w:sz="0" w:space="0" w:color="auto"/>
        <w:right w:val="none" w:sz="0" w:space="0" w:color="auto"/>
      </w:divBdr>
      <w:divsChild>
        <w:div w:id="1631549888">
          <w:marLeft w:val="0"/>
          <w:marRight w:val="0"/>
          <w:marTop w:val="0"/>
          <w:marBottom w:val="0"/>
          <w:divBdr>
            <w:top w:val="none" w:sz="0" w:space="0" w:color="auto"/>
            <w:left w:val="none" w:sz="0" w:space="0" w:color="auto"/>
            <w:bottom w:val="none" w:sz="0" w:space="0" w:color="auto"/>
            <w:right w:val="none" w:sz="0" w:space="0" w:color="auto"/>
          </w:divBdr>
        </w:div>
      </w:divsChild>
    </w:div>
    <w:div w:id="1963615489">
      <w:bodyDiv w:val="1"/>
      <w:marLeft w:val="0"/>
      <w:marRight w:val="0"/>
      <w:marTop w:val="0"/>
      <w:marBottom w:val="0"/>
      <w:divBdr>
        <w:top w:val="none" w:sz="0" w:space="0" w:color="auto"/>
        <w:left w:val="none" w:sz="0" w:space="0" w:color="auto"/>
        <w:bottom w:val="none" w:sz="0" w:space="0" w:color="auto"/>
        <w:right w:val="none" w:sz="0" w:space="0" w:color="auto"/>
      </w:divBdr>
    </w:div>
    <w:div w:id="2008634227">
      <w:bodyDiv w:val="1"/>
      <w:marLeft w:val="0"/>
      <w:marRight w:val="0"/>
      <w:marTop w:val="0"/>
      <w:marBottom w:val="0"/>
      <w:divBdr>
        <w:top w:val="none" w:sz="0" w:space="0" w:color="auto"/>
        <w:left w:val="none" w:sz="0" w:space="0" w:color="auto"/>
        <w:bottom w:val="none" w:sz="0" w:space="0" w:color="auto"/>
        <w:right w:val="none" w:sz="0" w:space="0" w:color="auto"/>
      </w:divBdr>
    </w:div>
    <w:div w:id="2015690871">
      <w:bodyDiv w:val="1"/>
      <w:marLeft w:val="0"/>
      <w:marRight w:val="0"/>
      <w:marTop w:val="0"/>
      <w:marBottom w:val="0"/>
      <w:divBdr>
        <w:top w:val="none" w:sz="0" w:space="0" w:color="auto"/>
        <w:left w:val="none" w:sz="0" w:space="0" w:color="auto"/>
        <w:bottom w:val="none" w:sz="0" w:space="0" w:color="auto"/>
        <w:right w:val="none" w:sz="0" w:space="0" w:color="auto"/>
      </w:divBdr>
    </w:div>
    <w:div w:id="2025859477">
      <w:bodyDiv w:val="1"/>
      <w:marLeft w:val="0"/>
      <w:marRight w:val="0"/>
      <w:marTop w:val="0"/>
      <w:marBottom w:val="0"/>
      <w:divBdr>
        <w:top w:val="none" w:sz="0" w:space="0" w:color="auto"/>
        <w:left w:val="none" w:sz="0" w:space="0" w:color="auto"/>
        <w:bottom w:val="none" w:sz="0" w:space="0" w:color="auto"/>
        <w:right w:val="none" w:sz="0" w:space="0" w:color="auto"/>
      </w:divBdr>
    </w:div>
    <w:div w:id="20365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garita.valciuke@ada.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19L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D6125-99E8-4226-A26D-2BC57613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6841</Words>
  <Characters>3900</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10720</CharactersWithSpaces>
  <SharedDoc>false</SharedDoc>
  <HLinks>
    <vt:vector size="12" baseType="variant">
      <vt:variant>
        <vt:i4>7471130</vt:i4>
      </vt:variant>
      <vt:variant>
        <vt:i4>0</vt:i4>
      </vt:variant>
      <vt:variant>
        <vt:i4>0</vt:i4>
      </vt:variant>
      <vt:variant>
        <vt:i4>5</vt:i4>
      </vt:variant>
      <vt:variant>
        <vt:lpwstr>mailto:margarita.valciuke@ada.lt</vt:lpwstr>
      </vt:variant>
      <vt:variant>
        <vt:lpwstr/>
      </vt:variant>
      <vt:variant>
        <vt:i4>7012423</vt:i4>
      </vt:variant>
      <vt:variant>
        <vt:i4>0</vt:i4>
      </vt:variant>
      <vt:variant>
        <vt:i4>0</vt:i4>
      </vt:variant>
      <vt:variant>
        <vt:i4>5</vt:i4>
      </vt:variant>
      <vt:variant>
        <vt:lpwstr>https://ec.europa.eu/justice/article-29/documentation/opinion-recommendation/files/2013/wp203_en.pdf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daina</dc:creator>
  <cp:lastModifiedBy>VMB LT 2</cp:lastModifiedBy>
  <cp:revision>4</cp:revision>
  <cp:lastPrinted>2019-03-21T08:51:00Z</cp:lastPrinted>
  <dcterms:created xsi:type="dcterms:W3CDTF">2021-04-07T11:49:00Z</dcterms:created>
  <dcterms:modified xsi:type="dcterms:W3CDTF">2021-04-08T05:35:00Z</dcterms:modified>
</cp:coreProperties>
</file>