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7FDAA" w14:textId="2E970DD7" w:rsidR="004C0F11" w:rsidRPr="004C0F11" w:rsidRDefault="004C0F11" w:rsidP="004C0F11">
      <w:pPr>
        <w:rPr>
          <w:rFonts w:ascii="Times New Roman" w:hAnsi="Times New Roman"/>
          <w:b/>
          <w:bCs/>
          <w:sz w:val="24"/>
          <w:szCs w:val="24"/>
          <w:lang w:val="lt-LT"/>
        </w:rPr>
      </w:pPr>
      <w:r w:rsidRPr="004C0F11">
        <w:rPr>
          <w:rFonts w:ascii="Times New Roman" w:hAnsi="Times New Roman"/>
          <w:b/>
          <w:bCs/>
          <w:sz w:val="24"/>
          <w:szCs w:val="24"/>
          <w:lang w:val="lt-LT"/>
        </w:rPr>
        <w:t>„Gamtos kuprinė šimtmečiui“. VšĮ profesinio mokymo centras „Žirmūnai“</w:t>
      </w:r>
      <w:r>
        <w:rPr>
          <w:rFonts w:ascii="Times New Roman" w:hAnsi="Times New Roman"/>
          <w:b/>
          <w:bCs/>
          <w:sz w:val="24"/>
          <w:szCs w:val="24"/>
          <w:lang w:val="lt-LT"/>
        </w:rPr>
        <w:t>.</w:t>
      </w:r>
    </w:p>
    <w:p w14:paraId="539E5619" w14:textId="77777777" w:rsidR="004C0F11" w:rsidRDefault="004C0F11" w:rsidP="004C0F11">
      <w:pPr>
        <w:pStyle w:val="prastasiniatinklio"/>
        <w:snapToGrid w:val="0"/>
        <w:spacing w:before="0" w:after="0" w:line="276" w:lineRule="auto"/>
        <w:jc w:val="both"/>
        <w:rPr>
          <w:b/>
          <w:bCs/>
        </w:rPr>
      </w:pPr>
    </w:p>
    <w:p w14:paraId="1CD935F2" w14:textId="77777777" w:rsidR="004C0F11" w:rsidRDefault="004C0F11" w:rsidP="004C0F11">
      <w:pPr>
        <w:pStyle w:val="prastasiniatinklio"/>
        <w:snapToGrid w:val="0"/>
        <w:spacing w:before="0" w:after="0" w:line="276" w:lineRule="auto"/>
        <w:jc w:val="both"/>
        <w:rPr>
          <w:b/>
          <w:bCs/>
        </w:rPr>
      </w:pPr>
    </w:p>
    <w:p w14:paraId="4F8E407D" w14:textId="7C59D1F9" w:rsidR="004C0F11" w:rsidRPr="004C0F11" w:rsidRDefault="004C0F11" w:rsidP="004C0F11">
      <w:pPr>
        <w:pStyle w:val="prastasiniatinklio"/>
        <w:snapToGrid w:val="0"/>
        <w:spacing w:before="0" w:after="0" w:line="276" w:lineRule="auto"/>
        <w:jc w:val="both"/>
        <w:rPr>
          <w:b/>
          <w:bCs/>
        </w:rPr>
      </w:pPr>
      <w:r w:rsidRPr="004C0F11">
        <w:rPr>
          <w:b/>
          <w:bCs/>
        </w:rPr>
        <w:t xml:space="preserve">Edukacinių erdvių kūrimas ir naudojimas. </w:t>
      </w:r>
    </w:p>
    <w:p w14:paraId="1F4CC91D" w14:textId="77777777" w:rsidR="004C0F11" w:rsidRPr="004C0F11" w:rsidRDefault="004C0F11" w:rsidP="004C0F11">
      <w:pPr>
        <w:pStyle w:val="prastasiniatinklio"/>
        <w:snapToGrid w:val="0"/>
        <w:spacing w:before="0" w:after="0" w:line="276" w:lineRule="auto"/>
        <w:jc w:val="both"/>
      </w:pPr>
      <w:r w:rsidRPr="004C0F11">
        <w:rPr>
          <w:i/>
          <w:iCs/>
        </w:rPr>
        <w:t>Aromatinių augalų daržas</w:t>
      </w:r>
      <w:r w:rsidRPr="004C0F11">
        <w:t>. Šalia MC „Žirmūnai“ ir Žirmūnų seniūnijos pradėtas įrengti aromatinių augalų daržas. Aromatinių augalų darže pasodinti Lietuvoje augantys ir auginami valgomi, aromatiniai bei prieskoniniai augalai. Prie kiekvieno augalo yra paruošta identifikavimo etiketė. Aromatinių augalų daržas yra prieinamas visiems vilniečiams ir padės ugdyti žmonių ekologinę savimonę, kurti bei plėtoti žaliąsias edukacines erdves ir sveiką aplinką mieste.</w:t>
      </w:r>
    </w:p>
    <w:p w14:paraId="7811AE88" w14:textId="77777777" w:rsidR="004C0F11" w:rsidRDefault="004C0F11" w:rsidP="004C0F11">
      <w:pPr>
        <w:pStyle w:val="prastasiniatinklio"/>
        <w:snapToGrid w:val="0"/>
        <w:spacing w:before="0" w:after="0" w:line="276" w:lineRule="auto"/>
        <w:jc w:val="both"/>
        <w:rPr>
          <w:b/>
          <w:bCs/>
        </w:rPr>
      </w:pPr>
    </w:p>
    <w:p w14:paraId="5FCC1EDF" w14:textId="73FAD030" w:rsidR="004C0F11" w:rsidRPr="004C0F11" w:rsidRDefault="004C0F11" w:rsidP="004C0F11">
      <w:pPr>
        <w:pStyle w:val="prastasiniatinklio"/>
        <w:snapToGrid w:val="0"/>
        <w:spacing w:before="0" w:after="0" w:line="276" w:lineRule="auto"/>
        <w:jc w:val="both"/>
        <w:rPr>
          <w:b/>
          <w:bCs/>
        </w:rPr>
      </w:pPr>
      <w:r w:rsidRPr="004C0F11">
        <w:rPr>
          <w:b/>
          <w:bCs/>
        </w:rPr>
        <w:t>Metodinės, mokomosios medžiagos rengimas.</w:t>
      </w:r>
    </w:p>
    <w:p w14:paraId="34C939D6" w14:textId="77777777" w:rsidR="004C0F11" w:rsidRPr="004C0F11" w:rsidRDefault="004C0F11" w:rsidP="004C0F11">
      <w:pPr>
        <w:pStyle w:val="prastasiniatinklio"/>
        <w:snapToGrid w:val="0"/>
        <w:spacing w:before="0" w:after="0" w:line="276" w:lineRule="auto"/>
        <w:jc w:val="both"/>
        <w:rPr>
          <w:b/>
          <w:bCs/>
        </w:rPr>
      </w:pPr>
      <w:r w:rsidRPr="004C0F11">
        <w:t>Parengta medžiaga ir pagaminta 300 vnt. 2021 metų stalo kalendorių. Kalendoriuose yra 13 spalvotų vartomų lapelių, kuriuose be kalendoriaus yra nuorodos apie Vilniaus miesto biologinę įvairovę, maudyklas, žaliųjų atliekų bei didelių gabaritų surinkimo aikšteles. Kalendoriuje taip pat yra įvardijami senieji mėnesio pavadinimai, nurodomos gamtinės šventės ir minėtinos dienos.</w:t>
      </w:r>
    </w:p>
    <w:p w14:paraId="0CF43099" w14:textId="77777777" w:rsidR="004C0F11" w:rsidRDefault="004C0F11" w:rsidP="004C0F11">
      <w:pPr>
        <w:pStyle w:val="prastasiniatinklio"/>
        <w:snapToGrid w:val="0"/>
        <w:spacing w:before="0" w:after="0" w:line="276" w:lineRule="auto"/>
        <w:jc w:val="both"/>
        <w:rPr>
          <w:b/>
          <w:bCs/>
        </w:rPr>
      </w:pPr>
    </w:p>
    <w:p w14:paraId="26BCA501" w14:textId="5961833A" w:rsidR="004C0F11" w:rsidRPr="004C0F11" w:rsidRDefault="004C0F11" w:rsidP="004C0F11">
      <w:pPr>
        <w:pStyle w:val="prastasiniatinklio"/>
        <w:snapToGrid w:val="0"/>
        <w:spacing w:before="0" w:after="0" w:line="276" w:lineRule="auto"/>
        <w:jc w:val="both"/>
        <w:rPr>
          <w:b/>
          <w:bCs/>
        </w:rPr>
      </w:pPr>
      <w:r w:rsidRPr="004C0F11">
        <w:rPr>
          <w:b/>
          <w:bCs/>
        </w:rPr>
        <w:t>Konferencijos.</w:t>
      </w:r>
    </w:p>
    <w:p w14:paraId="2E12DE2C" w14:textId="77777777" w:rsidR="004C0F11" w:rsidRPr="004C0F11" w:rsidRDefault="004C0F11" w:rsidP="004C0F11">
      <w:pPr>
        <w:pStyle w:val="prastasiniatinklio"/>
        <w:snapToGrid w:val="0"/>
        <w:spacing w:before="0" w:after="0" w:line="276" w:lineRule="auto"/>
        <w:jc w:val="both"/>
      </w:pPr>
      <w:r w:rsidRPr="004C0F11">
        <w:t>1. 2020-10-16. Profesinių mokyklų mokytojų ir mokinių aplinkosauginė konferencija „</w:t>
      </w:r>
      <w:proofErr w:type="spellStart"/>
      <w:r w:rsidRPr="004C0F11">
        <w:t>Gesės</w:t>
      </w:r>
      <w:proofErr w:type="spellEnd"/>
      <w:r w:rsidRPr="004C0F11">
        <w:t xml:space="preserve"> žolynų taku“, skirta  E. </w:t>
      </w:r>
      <w:proofErr w:type="spellStart"/>
      <w:r w:rsidRPr="004C0F11">
        <w:t>Šimkūnaitės</w:t>
      </w:r>
      <w:proofErr w:type="spellEnd"/>
      <w:r w:rsidRPr="004C0F11">
        <w:t xml:space="preserve"> metams paminėti. Nuotoliniu būdu. Išklausyta 11 pranešimų, kuriuos parengė 22 pranešėjai, konferencijoje dalyvavo 78 dalyviai. Konferencija skatino mokyklų bendruomenių ekologinį sąmoningumą, bendradarbiavimą, mokinių komunikavimo kompetencijos ugdymą. </w:t>
      </w:r>
    </w:p>
    <w:p w14:paraId="24E20A6A" w14:textId="77777777" w:rsidR="004C0F11" w:rsidRPr="004C0F11" w:rsidRDefault="004C0F11" w:rsidP="004C0F11">
      <w:pPr>
        <w:pStyle w:val="prastasiniatinklio"/>
        <w:snapToGrid w:val="0"/>
        <w:spacing w:before="0" w:after="0" w:line="276" w:lineRule="auto"/>
        <w:jc w:val="both"/>
      </w:pPr>
      <w:r w:rsidRPr="004C0F11">
        <w:t xml:space="preserve">2. 2020-10-27. Profesinių mokyklų mokytojų aplinkosauginių projektinių darbų konkursas-konferencija „Gerosios patirties sklaida 2020“. Nuotoliniu būdu. Išklausyta 10 pranešimų, dalyvavo 13 pranešėjų bei 56 dalyviai. Tradiciniu tapusio nuotolinio renginio metu gamtos ir socialinių dalykų mokytojai dalinosi gamtamokslinio ugdymo gerąja patirtimi. Konferencijos dalyviai susipažino su aplinkosauginių projektų ir edukacinių erdvių kūrimo bei naudojimo mokymo procese gerąja patirtimi. </w:t>
      </w:r>
    </w:p>
    <w:p w14:paraId="064C4464" w14:textId="77777777" w:rsidR="004C0F11" w:rsidRDefault="004C0F11" w:rsidP="004C0F11">
      <w:pPr>
        <w:pStyle w:val="prastasiniatinklio"/>
        <w:snapToGrid w:val="0"/>
        <w:spacing w:before="0" w:after="0" w:line="276" w:lineRule="auto"/>
        <w:jc w:val="both"/>
        <w:rPr>
          <w:b/>
          <w:bCs/>
        </w:rPr>
      </w:pPr>
    </w:p>
    <w:p w14:paraId="0EB6427A" w14:textId="0EF91FF9" w:rsidR="004C0F11" w:rsidRPr="004C0F11" w:rsidRDefault="004C0F11" w:rsidP="004C0F11">
      <w:pPr>
        <w:pStyle w:val="prastasiniatinklio"/>
        <w:snapToGrid w:val="0"/>
        <w:spacing w:before="0" w:after="0" w:line="276" w:lineRule="auto"/>
        <w:jc w:val="both"/>
        <w:rPr>
          <w:b/>
          <w:bCs/>
        </w:rPr>
      </w:pPr>
      <w:r w:rsidRPr="004C0F11">
        <w:rPr>
          <w:b/>
          <w:bCs/>
        </w:rPr>
        <w:t>Renginiai.</w:t>
      </w:r>
    </w:p>
    <w:p w14:paraId="0120FE1E" w14:textId="77777777" w:rsidR="004C0F11" w:rsidRPr="004C0F11" w:rsidRDefault="004C0F11" w:rsidP="004C0F11">
      <w:pPr>
        <w:pStyle w:val="prastasiniatinklio"/>
        <w:snapToGrid w:val="0"/>
        <w:spacing w:before="0" w:after="0" w:line="276" w:lineRule="auto"/>
        <w:jc w:val="both"/>
      </w:pPr>
      <w:r w:rsidRPr="004C0F11">
        <w:t>1. Aplinkos pažinimo diena. Edukacinė ekskursija, kurios metu buvo supažindinama su Žirmūnų mikrorajone ir Verkių RP augančiais saugomais žoliniais ir sumedėjusiais augalais. Renginys vyko 4 val.</w:t>
      </w:r>
    </w:p>
    <w:p w14:paraId="69C1766C" w14:textId="77777777" w:rsidR="004C0F11" w:rsidRPr="004C0F11" w:rsidRDefault="004C0F11" w:rsidP="004C0F11">
      <w:pPr>
        <w:pStyle w:val="prastasiniatinklio"/>
        <w:snapToGrid w:val="0"/>
        <w:spacing w:before="0" w:after="0" w:line="276" w:lineRule="auto"/>
        <w:jc w:val="both"/>
      </w:pPr>
      <w:r w:rsidRPr="004C0F11">
        <w:t xml:space="preserve">2. Sezonų kaita Žirmūnuose. 3 val. paskaita apie gyvosios ir negyvosios gamtos bei Vilniaus kraštovaizdžio kaitą. Seminaro dalyviai sužinojo apie Žirmūnų mikrorajono aplinkos būklę, spinduliuotės poveikį organizmams, ekologinį ženklinimą bei jo svarbą. </w:t>
      </w:r>
    </w:p>
    <w:p w14:paraId="3DE90FE9" w14:textId="77777777" w:rsidR="004C0F11" w:rsidRPr="004C0F11" w:rsidRDefault="004C0F11" w:rsidP="004C0F11">
      <w:pPr>
        <w:pStyle w:val="prastasiniatinklio"/>
        <w:snapToGrid w:val="0"/>
        <w:spacing w:before="0" w:after="0" w:line="276" w:lineRule="auto"/>
        <w:jc w:val="both"/>
      </w:pPr>
      <w:r w:rsidRPr="004C0F11">
        <w:t xml:space="preserve">3. 2020-09-24. Seminaras-kūrybinės dirbtuvės „Noriu pažinti, noriu išmokti“. 23 dalyviai. Projekto dalyviai išklausė 1 val. paskaitą kaip interjero puošybai panaudoti antrines žaliavas ir 2 val. atliko praktines užduotis. Kūrybinių dirbtuvių metu projekto dalyviai mokėsi  pasigaminti iš gamtinės žaliavos puošybos elementus ir koliažus. </w:t>
      </w:r>
    </w:p>
    <w:p w14:paraId="31143A8F" w14:textId="77777777" w:rsidR="004C0F11" w:rsidRPr="004C0F11" w:rsidRDefault="004C0F11" w:rsidP="004C0F11">
      <w:pPr>
        <w:pStyle w:val="prastasiniatinklio"/>
        <w:snapToGrid w:val="0"/>
        <w:spacing w:before="0" w:after="0" w:line="276" w:lineRule="auto"/>
        <w:jc w:val="both"/>
      </w:pPr>
      <w:r w:rsidRPr="004C0F11">
        <w:t xml:space="preserve">Apie projektą: </w:t>
      </w:r>
      <w:hyperlink r:id="rId4" w:history="1">
        <w:r w:rsidRPr="004C0F11">
          <w:rPr>
            <w:rStyle w:val="Hipersaitas"/>
          </w:rPr>
          <w:t>http://www.mczirmunai.lt/naujienos/</w:t>
        </w:r>
      </w:hyperlink>
      <w:r w:rsidRPr="004C0F11">
        <w:t xml:space="preserve"> </w:t>
      </w:r>
    </w:p>
    <w:p w14:paraId="70173C6A" w14:textId="77777777" w:rsidR="004C0F11" w:rsidRPr="004C0F11" w:rsidRDefault="004C0F11" w:rsidP="004C0F11">
      <w:pPr>
        <w:pStyle w:val="prastasiniatinklio"/>
        <w:snapToGrid w:val="0"/>
        <w:spacing w:before="0" w:after="0" w:line="276" w:lineRule="auto"/>
        <w:jc w:val="both"/>
      </w:pPr>
      <w:hyperlink r:id="rId5" w:history="1">
        <w:r w:rsidRPr="004C0F11">
          <w:rPr>
            <w:rStyle w:val="Hipersaitas"/>
          </w:rPr>
          <w:t>https://aplinka.vilnius.lt/aplinkosaugineje-konferencijoje-gerosios-patirties-sklaida-2020-nagrinetos-mokiniu-gamtamokslinio-ugdymosi-tendencijos/</w:t>
        </w:r>
      </w:hyperlink>
      <w:r w:rsidRPr="004C0F11">
        <w:t xml:space="preserve"> </w:t>
      </w:r>
    </w:p>
    <w:p w14:paraId="46759EC0" w14:textId="77777777" w:rsidR="004C0F11" w:rsidRPr="004C0F11" w:rsidRDefault="004C0F11" w:rsidP="004C0F11">
      <w:pPr>
        <w:pStyle w:val="prastasiniatinklio"/>
        <w:snapToGrid w:val="0"/>
        <w:spacing w:before="0" w:after="0" w:line="276" w:lineRule="auto"/>
        <w:jc w:val="both"/>
        <w:rPr>
          <w:rStyle w:val="Hipersaitas"/>
        </w:rPr>
      </w:pPr>
      <w:hyperlink r:id="rId6" w:history="1">
        <w:r w:rsidRPr="004C0F11">
          <w:rPr>
            <w:rStyle w:val="Hipersaitas"/>
          </w:rPr>
          <w:t>https://aplinka.vilnius.lt/respublikine-mokiniu-konferencija-geses-zolynu-taku-skirta-habilituotos-daktares-e-simkunaites-100-meciui/</w:t>
        </w:r>
      </w:hyperlink>
      <w:r w:rsidRPr="004C0F11">
        <w:rPr>
          <w:rStyle w:val="Hipersaitas"/>
        </w:rPr>
        <w:t>.</w:t>
      </w:r>
    </w:p>
    <w:p w14:paraId="7A66536F" w14:textId="3170BCCE" w:rsidR="009B1594" w:rsidRPr="004C0F11" w:rsidRDefault="004C0F11" w:rsidP="004C0F11">
      <w:pPr>
        <w:jc w:val="both"/>
        <w:rPr>
          <w:rFonts w:ascii="Times New Roman" w:hAnsi="Times New Roman" w:cs="Times New Roman"/>
          <w:sz w:val="24"/>
          <w:szCs w:val="24"/>
          <w:lang w:val="lt-LT"/>
        </w:rPr>
      </w:pPr>
      <w:r w:rsidRPr="004C0F11">
        <w:rPr>
          <w:rFonts w:ascii="Times New Roman" w:hAnsi="Times New Roman" w:cs="Times New Roman"/>
          <w:sz w:val="24"/>
          <w:szCs w:val="24"/>
          <w:lang w:val="lt-LT"/>
        </w:rPr>
        <w:t>Projekto metu buvo ugdoma mokyklos bendruomenės ekologinė savimonė ir gamtamokslinis raštingumas, tobulinama aplinkosauginė komunikacija, skatinama aplinkai palankus  gyvenimo būdas.</w:t>
      </w:r>
    </w:p>
    <w:sectPr w:rsidR="009B1594" w:rsidRPr="004C0F11" w:rsidSect="004C0F11">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6D0C"/>
    <w:rsid w:val="004C0F11"/>
    <w:rsid w:val="009B1594"/>
    <w:rsid w:val="009B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D60C"/>
  <w15:chartTrackingRefBased/>
  <w15:docId w15:val="{C54B129A-2E21-4602-AB4C-74565EED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F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4C0F11"/>
    <w:rPr>
      <w:b/>
      <w:bCs/>
    </w:rPr>
  </w:style>
  <w:style w:type="table" w:styleId="Lentelstinklelis">
    <w:name w:val="Table Grid"/>
    <w:basedOn w:val="prastojilentel"/>
    <w:uiPriority w:val="59"/>
    <w:unhideWhenUsed/>
    <w:rsid w:val="004C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4C0F11"/>
    <w:rPr>
      <w:color w:val="0000FF" w:themeColor="hyperlink"/>
      <w:u w:val="single"/>
    </w:rPr>
  </w:style>
  <w:style w:type="paragraph" w:styleId="prastasiniatinklio">
    <w:name w:val="Normal (Web)"/>
    <w:basedOn w:val="prastasis"/>
    <w:uiPriority w:val="99"/>
    <w:rsid w:val="004C0F11"/>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linka.vilnius.lt/respublikine-mokiniu-konferencija-geses-zolynu-taku-skirta-habilituotos-daktares-e-simkunaites-100-meciui/" TargetMode="External"/><Relationship Id="rId5" Type="http://schemas.openxmlformats.org/officeDocument/2006/relationships/hyperlink" Target="https://aplinka.vilnius.lt/aplinkosaugineje-konferencijoje-gerosios-patirties-sklaida-2020-nagrinetos-mokiniu-gamtamokslinio-ugdymosi-tendencijos/" TargetMode="External"/><Relationship Id="rId4" Type="http://schemas.openxmlformats.org/officeDocument/2006/relationships/hyperlink" Target="http://www.mczirmunai.lt/naujie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2021-02-23T14:17:00Z</dcterms:created>
  <dcterms:modified xsi:type="dcterms:W3CDTF">2021-02-23T14:20:00Z</dcterms:modified>
</cp:coreProperties>
</file>