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PILAITĖS PR. 65 (KADASTRO NR. 0101/0167:1156)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561AECC" w14:textId="25332E6B" w:rsidR="0005423C" w:rsidRPr="0005423C" w:rsidRDefault="00815382" w:rsidP="0005423C">
      <w:pPr>
        <w:tabs>
          <w:tab w:val="left" w:pos="709"/>
          <w:tab w:val="left" w:pos="993"/>
        </w:tabs>
        <w:spacing w:line="276" w:lineRule="auto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bookmarkStart w:id="7" w:name="dokumentoTeksta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" w:name="_Hlk6508952"/>
      <w:bookmarkEnd w:id="7"/>
      <w:r w:rsidR="0005423C" w:rsidRPr="0005423C">
        <w:rPr>
          <w:lang w:val="lt-LT"/>
        </w:rPr>
        <w:t xml:space="preserve"> Vadovaudamasi Lietuvos Respublikos teritorijų planavimo įstatymo 6 straipsnio 3 dalimi, 28 straipsnio 5 dalimi,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1.1.3 papunkčiu:           </w:t>
      </w:r>
    </w:p>
    <w:p w14:paraId="6F7BC5D6" w14:textId="1B80FD25" w:rsidR="0005423C" w:rsidRPr="0005423C" w:rsidRDefault="0005423C" w:rsidP="0005423C">
      <w:pPr>
        <w:tabs>
          <w:tab w:val="left" w:pos="709"/>
          <w:tab w:val="left" w:pos="993"/>
          <w:tab w:val="left" w:pos="7230"/>
        </w:tabs>
        <w:spacing w:line="276" w:lineRule="auto"/>
        <w:jc w:val="both"/>
        <w:rPr>
          <w:lang w:val="lt-LT"/>
        </w:rPr>
      </w:pPr>
      <w:r w:rsidRPr="0005423C">
        <w:rPr>
          <w:lang w:val="lt-LT"/>
        </w:rPr>
        <w:tab/>
        <w:t xml:space="preserve"> 1. L e i d ž i u  vadovaujantis </w:t>
      </w:r>
      <w:bookmarkStart w:id="9" w:name="_Hlk73597627"/>
      <w:r w:rsidRPr="0005423C">
        <w:rPr>
          <w:lang w:val="lt-LT"/>
        </w:rPr>
        <w:t xml:space="preserve">Vilniaus miesto savivaldybės teritorijos bendruoju planu koreguoti Vilniaus miesto savivaldybės tarybos 2000 m. kovo 1 d. sprendimu Nr. 528 „Dėl Pilaitės teritorijos šiaurinės dalies detaliojo plano tvirtinimo“ patvirtinto Pilaitės teritorijos šiaurinės dalies detaliojo plano (registro Nr.T00055197) sprendinius sklype Pilaitės pr. 65 (kadastro </w:t>
      </w:r>
      <w:r>
        <w:rPr>
          <w:lang w:val="lt-LT"/>
        </w:rPr>
        <w:t xml:space="preserve">                               </w:t>
      </w:r>
      <w:r w:rsidRPr="0005423C">
        <w:rPr>
          <w:lang w:val="lt-LT"/>
        </w:rPr>
        <w:t xml:space="preserve">Nr. </w:t>
      </w:r>
      <w:bookmarkStart w:id="10" w:name="_Hlk73597552"/>
      <w:r w:rsidRPr="0005423C">
        <w:rPr>
          <w:lang w:val="lt-LT"/>
        </w:rPr>
        <w:t>0101/0167:1156</w:t>
      </w:r>
      <w:bookmarkEnd w:id="10"/>
      <w:r w:rsidRPr="0005423C">
        <w:rPr>
          <w:lang w:val="lt-LT"/>
        </w:rPr>
        <w:t>) inicijavimo pagrindu: koreguoti detaliuoju planu nustatytas skirtingų naudojimo būdų reglamentinių zonų ribas, statinių statybos zoną, ribą, liniją, įvažiuojamųjų kelių į žemės sklypą vietas, servitutus ir kitus žemės naudojimo reglamentus. Bendrojo naudojimo reglamentinėje zonoje numatyti servitutą, užtikrinantį, kad žemės sklypo dalis visada būtų atvira ir prieinama visuomenei.</w:t>
      </w:r>
      <w:bookmarkEnd w:id="9"/>
    </w:p>
    <w:p w14:paraId="7A619B00" w14:textId="77777777" w:rsidR="0005423C" w:rsidRPr="0005423C" w:rsidRDefault="0005423C" w:rsidP="0005423C">
      <w:pPr>
        <w:tabs>
          <w:tab w:val="left" w:pos="709"/>
          <w:tab w:val="left" w:pos="993"/>
        </w:tabs>
        <w:spacing w:line="276" w:lineRule="auto"/>
        <w:jc w:val="both"/>
        <w:rPr>
          <w:lang w:val="lt-LT"/>
        </w:rPr>
      </w:pPr>
      <w:r w:rsidRPr="0005423C">
        <w:rPr>
          <w:lang w:val="lt-LT"/>
        </w:rPr>
        <w:t xml:space="preserve">            2. T v i r t i n u  planavimo darbų programą detaliojo planavimo dokumentui rengti (pridedama). </w:t>
      </w:r>
    </w:p>
    <w:bookmarkEnd w:id="8"/>
    <w:p w14:paraId="237B9D66" w14:textId="0D843D5F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423C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87933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2021-06-09T07:42:00Z</dcterms:created>
  <dcterms:modified xsi:type="dcterms:W3CDTF">2021-06-09T07:42:00Z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